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FDC" w:rsidRPr="009C5C45" w:rsidRDefault="008B5FDC" w:rsidP="008B5FDC">
      <w:pPr>
        <w:pStyle w:val="copyright"/>
      </w:pPr>
      <w:r w:rsidRPr="009C5C45">
        <w:t>Copyri</w:t>
      </w:r>
      <w:r>
        <w:t>ght 2004-20</w:t>
      </w:r>
      <w:r w:rsidR="004875E4">
        <w:t>10</w:t>
      </w:r>
      <w:r>
        <w:t xml:space="preserve"> GroundWork Open Source</w:t>
      </w:r>
      <w:r w:rsidRPr="009C5C45">
        <w:t xml:space="preserve">, Inc. ("GroundWork"). All rights reserved. Use is subject to GroundWork commercial license terms. </w:t>
      </w:r>
      <w:r w:rsidRPr="009C5C45">
        <w:rPr>
          <w:color w:val="000000"/>
        </w:rPr>
        <w:t xml:space="preserve">GroundWork Monitor </w:t>
      </w:r>
      <w:r>
        <w:rPr>
          <w:color w:val="000000"/>
        </w:rPr>
        <w:t xml:space="preserve">products are </w:t>
      </w:r>
      <w:r w:rsidRPr="009C5C45">
        <w:rPr>
          <w:color w:val="000000"/>
        </w:rPr>
        <w:t xml:space="preserve">released under the terms of the various public and commercial licenses. For information on licensing and open source elements please see </w:t>
      </w:r>
      <w:hyperlink r:id="rId7" w:tooltip="http://www.groundworkopensource.com/products/pro-ipingredients.html" w:history="1">
        <w:r w:rsidRPr="009C5C45">
          <w:rPr>
            <w:rStyle w:val="Hyperlink"/>
            <w:rFonts w:cs="Arial" w:hint="cs"/>
          </w:rPr>
          <w:t>http://www.groundworkopensource.com/products/pro-ipingredients.html</w:t>
        </w:r>
      </w:hyperlink>
      <w:r w:rsidRPr="009C5C45">
        <w:rPr>
          <w:color w:val="000000"/>
        </w:rPr>
        <w:t>.</w:t>
      </w:r>
      <w:r w:rsidRPr="009C5C45">
        <w:t xml:space="preserve"> GroundWork, GroundWork Open Source, GroundWork Monitor Professional, GroundWork Monitor Open Source, </w:t>
      </w:r>
      <w:r>
        <w:t xml:space="preserve">GroundWork Community Edition, GroundWork Monitor Enterprise, </w:t>
      </w:r>
      <w:r w:rsidRPr="009C5C45">
        <w:t>GroundWork Foundation, GroundWork Status Viewer, Monarch, and GroundWork Guava are trademarks of GroundWork Open Source, Inc. Other trademarks, logos and service marks (each, a "Mark") used in GroundWork’s products, including Nagios, which is a registered trademark of Ethan Galstad, are the property of other third parties. These Marks may not be used without the prior written consent of GroundWork Open Source or the third party that owns the respective Mark.</w:t>
      </w:r>
    </w:p>
    <w:p w:rsidR="008B5FDC" w:rsidRDefault="008B5FDC" w:rsidP="008B5FDC">
      <w:pPr>
        <w:rPr>
          <w:b/>
        </w:rPr>
      </w:pPr>
    </w:p>
    <w:p w:rsidR="008B5FDC" w:rsidRPr="00AE137C" w:rsidRDefault="008B5FDC" w:rsidP="008B5FDC">
      <w:pPr>
        <w:rPr>
          <w:b/>
          <w:sz w:val="24"/>
          <w:szCs w:val="24"/>
        </w:rPr>
      </w:pPr>
      <w:r>
        <w:rPr>
          <w:b/>
          <w:sz w:val="24"/>
          <w:szCs w:val="24"/>
        </w:rPr>
        <w:t>GroundWork Network Management Suite (NMS) 2.1.2</w:t>
      </w:r>
      <w:r w:rsidRPr="00AE137C">
        <w:rPr>
          <w:b/>
          <w:sz w:val="24"/>
          <w:szCs w:val="24"/>
        </w:rPr>
        <w:t xml:space="preserve"> Install Guide</w:t>
      </w:r>
    </w:p>
    <w:p w:rsidR="008B5FDC" w:rsidRDefault="008B5FDC" w:rsidP="008B5FDC">
      <w:pPr>
        <w:pStyle w:val="Text"/>
      </w:pPr>
      <w:r w:rsidRPr="00EB56C6">
        <w:t xml:space="preserve">The purpose of this document is to </w:t>
      </w:r>
      <w:r>
        <w:t xml:space="preserve">guide the administrator through the process of installing GroundWork Network Management Suite (NMS) 2.1.2 </w:t>
      </w:r>
      <w:r w:rsidRPr="00EB56C6">
        <w:t xml:space="preserve">Product support is available through a GroundWork subscription agreement. Existing subscription customers can access support online by logging into the GroundWork Connect at </w:t>
      </w:r>
      <w:hyperlink r:id="rId8" w:history="1">
        <w:r w:rsidRPr="00807C0E">
          <w:rPr>
            <w:rStyle w:val="Hyperlink"/>
          </w:rPr>
          <w:t>http://www.groundworkconnect.com/</w:t>
        </w:r>
      </w:hyperlink>
      <w:r w:rsidRPr="00EB56C6">
        <w:t>.</w:t>
      </w:r>
    </w:p>
    <w:p w:rsidR="008B5FDC" w:rsidRPr="00CD7F7D" w:rsidRDefault="008B5FDC" w:rsidP="008B5FDC">
      <w:pPr>
        <w:spacing w:before="120" w:after="120"/>
        <w:rPr>
          <w:b/>
          <w:szCs w:val="20"/>
        </w:rPr>
      </w:pPr>
      <w:r w:rsidRPr="00CD7F7D">
        <w:rPr>
          <w:b/>
          <w:szCs w:val="20"/>
        </w:rPr>
        <w:t>Contents</w:t>
      </w:r>
    </w:p>
    <w:p w:rsidR="008B5FDC" w:rsidRDefault="00A76F9D" w:rsidP="008B5FDC">
      <w:pPr>
        <w:rPr>
          <w:szCs w:val="20"/>
        </w:rPr>
      </w:pPr>
      <w:hyperlink w:anchor="section1" w:history="1">
        <w:r w:rsidR="008B5FDC" w:rsidRPr="007A52D0">
          <w:rPr>
            <w:rStyle w:val="Hyperlink"/>
            <w:szCs w:val="20"/>
          </w:rPr>
          <w:t>SECTION 1 – PREREQUISITES</w:t>
        </w:r>
      </w:hyperlink>
    </w:p>
    <w:p w:rsidR="008B5FDC" w:rsidRPr="007A52D0" w:rsidRDefault="00A76F9D" w:rsidP="008B5FDC">
      <w:pPr>
        <w:rPr>
          <w:rStyle w:val="Hyperlink"/>
          <w:szCs w:val="20"/>
        </w:rPr>
      </w:pPr>
      <w:hyperlink w:anchor="section2" w:history="1">
        <w:r w:rsidR="008B5FDC" w:rsidRPr="007A52D0">
          <w:rPr>
            <w:rStyle w:val="Hyperlink"/>
            <w:szCs w:val="20"/>
          </w:rPr>
          <w:t>SECTION 2 – AUTOMATED INSTALLER – WHAT TO EXPECT</w:t>
        </w:r>
      </w:hyperlink>
    </w:p>
    <w:p w:rsidR="008B5FDC" w:rsidRDefault="00A76F9D" w:rsidP="008B5FDC">
      <w:pPr>
        <w:rPr>
          <w:rStyle w:val="Hyperlink"/>
        </w:rPr>
      </w:pPr>
      <w:hyperlink w:anchor="section3" w:history="1">
        <w:r w:rsidR="008B5FDC" w:rsidRPr="007A52D0">
          <w:rPr>
            <w:rStyle w:val="Hyperlink"/>
          </w:rPr>
          <w:t>SECTION 3 – DOWNLOAD AND INSTALL PROCESS</w:t>
        </w:r>
      </w:hyperlink>
    </w:p>
    <w:p w:rsidR="008B5FDC" w:rsidRDefault="00A76F9D" w:rsidP="008B5FDC">
      <w:pPr>
        <w:rPr>
          <w:rStyle w:val="Hyperlink"/>
        </w:rPr>
      </w:pPr>
      <w:hyperlink w:anchor="appendixa" w:history="1">
        <w:r w:rsidR="008B5FDC" w:rsidRPr="007A52D0">
          <w:rPr>
            <w:rStyle w:val="Hyperlink"/>
          </w:rPr>
          <w:t>APPENDIX A – BACK UP</w:t>
        </w:r>
      </w:hyperlink>
    </w:p>
    <w:p w:rsidR="008B5FDC" w:rsidRDefault="008B5FDC" w:rsidP="008B5FDC">
      <w:pPr>
        <w:rPr>
          <w:rStyle w:val="Hyperlink"/>
        </w:rPr>
      </w:pPr>
      <w:r w:rsidRPr="00E07957">
        <w:rPr>
          <w:rStyle w:val="Hyperlink"/>
        </w:rPr>
        <w:t>APPENDIX B</w:t>
      </w:r>
      <w:r>
        <w:rPr>
          <w:rStyle w:val="Hyperlink"/>
        </w:rPr>
        <w:t xml:space="preserve"> – SSL CONFIGURATION</w:t>
      </w:r>
    </w:p>
    <w:p w:rsidR="008B5FDC" w:rsidRDefault="008B5FDC" w:rsidP="008B5FDC">
      <w:pPr>
        <w:rPr>
          <w:rStyle w:val="Hyperlink"/>
        </w:rPr>
      </w:pPr>
    </w:p>
    <w:p w:rsidR="008B5FDC" w:rsidRPr="00AB0C54" w:rsidRDefault="008B5FDC" w:rsidP="008B5FDC">
      <w:pPr>
        <w:pBdr>
          <w:bottom w:val="single" w:sz="4" w:space="1" w:color="auto"/>
        </w:pBdr>
        <w:spacing w:before="240" w:after="120"/>
        <w:rPr>
          <w:b/>
        </w:rPr>
      </w:pPr>
      <w:bookmarkStart w:id="0" w:name="section1"/>
      <w:r w:rsidRPr="00AB0C54">
        <w:rPr>
          <w:b/>
        </w:rPr>
        <w:t xml:space="preserve">SECTION 1 </w:t>
      </w:r>
      <w:r>
        <w:rPr>
          <w:b/>
        </w:rPr>
        <w:t>–</w:t>
      </w:r>
      <w:r w:rsidRPr="00AB0C54">
        <w:rPr>
          <w:b/>
        </w:rPr>
        <w:t xml:space="preserve"> </w:t>
      </w:r>
      <w:r>
        <w:rPr>
          <w:b/>
        </w:rPr>
        <w:t>PREREQUISITES</w:t>
      </w:r>
    </w:p>
    <w:p w:rsidR="008B5FDC" w:rsidRDefault="00660D4E" w:rsidP="008B5FDC">
      <w:pPr>
        <w:pStyle w:val="installtext"/>
      </w:pPr>
      <w:bookmarkStart w:id="1" w:name="step1"/>
      <w:bookmarkEnd w:id="0"/>
      <w:r>
        <w:t>GroundWork NMS 2.1.2</w:t>
      </w:r>
      <w:r w:rsidR="008B5FDC">
        <w:t xml:space="preserve"> </w:t>
      </w:r>
      <w:r>
        <w:t xml:space="preserve">software should be </w:t>
      </w:r>
      <w:r w:rsidR="008B5FDC">
        <w:t>installed on the same server as</w:t>
      </w:r>
      <w:r w:rsidR="004875E4">
        <w:t xml:space="preserve"> GroundWork Monitor 6.0.1 </w:t>
      </w:r>
      <w:r>
        <w:t xml:space="preserve">release </w:t>
      </w:r>
      <w:r w:rsidR="004875E4">
        <w:t xml:space="preserve">or newer. </w:t>
      </w:r>
      <w:r w:rsidR="008B5FDC">
        <w:t xml:space="preserve">GroundWork NMS 2.1.2 also supports a distributed installation model that allows the individual components to be installed on their own servers. In this model, the component applications are registered with GroundWork Monitor, and user requests are redirected to the appropriate server. However, the distributed installation model requires additional configuration by GroundWork Professional Services. Such organizations who would like to use the distributed installation should contact GroundWork Customer Support. In both scenarios, the core components of GroundWork NMS 2.1.2 require an existing installation of GroundWork Monitor </w:t>
      </w:r>
      <w:r w:rsidR="008B5FDC" w:rsidRPr="00335955">
        <w:rPr>
          <w:i/>
        </w:rPr>
        <w:t>Enterprise</w:t>
      </w:r>
      <w:r>
        <w:t xml:space="preserve"> 6.0.1 or </w:t>
      </w:r>
      <w:r w:rsidR="004875E4">
        <w:t xml:space="preserve">newer </w:t>
      </w:r>
      <w:r w:rsidR="008B5FDC">
        <w:t>software.</w:t>
      </w:r>
    </w:p>
    <w:p w:rsidR="008B5FDC" w:rsidRDefault="008B5FDC" w:rsidP="008B5FDC">
      <w:pPr>
        <w:spacing w:before="120" w:after="80"/>
        <w:rPr>
          <w:rFonts w:cs="Arial"/>
          <w:b/>
          <w:szCs w:val="20"/>
        </w:rPr>
      </w:pPr>
      <w:r w:rsidRPr="00335955">
        <w:rPr>
          <w:rFonts w:cs="Arial"/>
          <w:b/>
          <w:szCs w:val="20"/>
        </w:rPr>
        <w:t>Supported Operating Systems</w:t>
      </w:r>
    </w:p>
    <w:p w:rsidR="008B5FDC" w:rsidRDefault="008B5FDC" w:rsidP="008B5FDC">
      <w:pPr>
        <w:pStyle w:val="installtext"/>
      </w:pPr>
      <w:r>
        <w:t xml:space="preserve">GroundWork NMS 2.1.2 is supported on the same operating system platforms as GroundWork Monitor. This release of NMS 2.1.2 is only to be used with the GroundWork </w:t>
      </w:r>
      <w:r w:rsidR="00660D4E">
        <w:t>6.0.1</w:t>
      </w:r>
      <w:r>
        <w:t xml:space="preserve"> Release or later</w:t>
      </w:r>
    </w:p>
    <w:p w:rsidR="008B5FDC" w:rsidRDefault="008B5FDC" w:rsidP="008B5FDC">
      <w:pPr>
        <w:spacing w:before="120" w:after="80"/>
        <w:rPr>
          <w:rFonts w:cs="Arial"/>
          <w:b/>
          <w:szCs w:val="20"/>
        </w:rPr>
      </w:pPr>
      <w:r>
        <w:rPr>
          <w:rFonts w:cs="Arial"/>
          <w:b/>
          <w:szCs w:val="20"/>
        </w:rPr>
        <w:t>Hardware Recommendations</w:t>
      </w:r>
    </w:p>
    <w:p w:rsidR="008B5FDC" w:rsidRDefault="008B5FDC" w:rsidP="008B5FDC">
      <w:pPr>
        <w:pStyle w:val="installtext"/>
      </w:pPr>
      <w:r>
        <w:t>GroundWork NMS 2.1.2 requires the following system resources in addition to the requirements for GroundWork Monitor.</w:t>
      </w:r>
    </w:p>
    <w:p w:rsidR="008B5FDC" w:rsidRPr="00DC36AA" w:rsidRDefault="008B5FDC" w:rsidP="008B5FDC">
      <w:pPr>
        <w:pStyle w:val="Text"/>
        <w:numPr>
          <w:ilvl w:val="0"/>
          <w:numId w:val="26"/>
        </w:numPr>
        <w:tabs>
          <w:tab w:val="clear" w:pos="1080"/>
          <w:tab w:val="num" w:pos="720"/>
        </w:tabs>
        <w:spacing w:before="0" w:after="0"/>
        <w:ind w:left="720"/>
      </w:pPr>
      <w:r>
        <w:t>1 GB system memory</w:t>
      </w:r>
    </w:p>
    <w:p w:rsidR="008B5FDC" w:rsidRPr="00DC36AA" w:rsidRDefault="008B5FDC" w:rsidP="008B5FDC">
      <w:pPr>
        <w:pStyle w:val="Text"/>
        <w:numPr>
          <w:ilvl w:val="0"/>
          <w:numId w:val="26"/>
        </w:numPr>
        <w:tabs>
          <w:tab w:val="clear" w:pos="1080"/>
          <w:tab w:val="num" w:pos="720"/>
        </w:tabs>
        <w:spacing w:before="0" w:after="0"/>
        <w:ind w:left="720"/>
      </w:pPr>
      <w:r>
        <w:t>40 GB available disk space</w:t>
      </w:r>
    </w:p>
    <w:p w:rsidR="008B5FDC" w:rsidRDefault="008B5FDC" w:rsidP="008B5FDC">
      <w:pPr>
        <w:pStyle w:val="Text"/>
        <w:numPr>
          <w:ilvl w:val="0"/>
          <w:numId w:val="26"/>
        </w:numPr>
        <w:tabs>
          <w:tab w:val="clear" w:pos="1080"/>
          <w:tab w:val="num" w:pos="720"/>
        </w:tabs>
        <w:spacing w:before="0" w:after="0"/>
        <w:ind w:left="720"/>
      </w:pPr>
      <w:r>
        <w:t>1 or more CPUs with a 1 GHz clock rate</w:t>
      </w:r>
    </w:p>
    <w:p w:rsidR="008B5FDC" w:rsidRDefault="008B5FDC" w:rsidP="008B5FDC">
      <w:pPr>
        <w:spacing w:before="120" w:after="80"/>
        <w:rPr>
          <w:rFonts w:cs="Arial"/>
          <w:b/>
          <w:szCs w:val="20"/>
        </w:rPr>
      </w:pPr>
      <w:r>
        <w:rPr>
          <w:rFonts w:cs="Arial"/>
          <w:b/>
          <w:szCs w:val="20"/>
        </w:rPr>
        <w:t>Supported NMS Upgrades</w:t>
      </w:r>
    </w:p>
    <w:p w:rsidR="008B5FDC" w:rsidRDefault="008B5FDC" w:rsidP="008B5FDC">
      <w:pPr>
        <w:pStyle w:val="installtext"/>
      </w:pPr>
      <w:r>
        <w:t xml:space="preserve">GroundWork NMS 2.1.2 supports direct upgrades of GroundWork NMS 2.0.x installations. </w:t>
      </w:r>
      <w:r w:rsidRPr="00930AA2">
        <w:rPr>
          <w:b/>
          <w:color w:val="FF0000"/>
        </w:rPr>
        <w:t>N</w:t>
      </w:r>
      <w:r>
        <w:rPr>
          <w:b/>
          <w:color w:val="FF0000"/>
        </w:rPr>
        <w:t>ote</w:t>
      </w:r>
      <w:r w:rsidRPr="00930AA2">
        <w:rPr>
          <w:b/>
          <w:color w:val="FF0000"/>
        </w:rPr>
        <w:t>:</w:t>
      </w:r>
      <w:r>
        <w:t xml:space="preserve"> Organizations who received customized installations by GroundWork Professional Services should contact GroundWork Customer Support prior to proceeding with an upgrade.</w:t>
      </w:r>
    </w:p>
    <w:p w:rsidR="008B5FDC" w:rsidRPr="00AB5903" w:rsidRDefault="008B5FDC" w:rsidP="008B5FDC">
      <w:pPr>
        <w:spacing w:before="120" w:after="80"/>
        <w:rPr>
          <w:rFonts w:cs="Arial"/>
          <w:b/>
          <w:szCs w:val="20"/>
        </w:rPr>
      </w:pPr>
      <w:r w:rsidRPr="00AB5903">
        <w:rPr>
          <w:rFonts w:cs="Arial"/>
          <w:b/>
          <w:szCs w:val="20"/>
        </w:rPr>
        <w:t xml:space="preserve">MySQL </w:t>
      </w:r>
      <w:r>
        <w:rPr>
          <w:rFonts w:cs="Arial"/>
          <w:b/>
          <w:szCs w:val="20"/>
        </w:rPr>
        <w:t>Configuration for FQDN Accessibility</w:t>
      </w:r>
    </w:p>
    <w:p w:rsidR="008B5FDC" w:rsidRDefault="008B5FDC" w:rsidP="008B5FDC">
      <w:pPr>
        <w:pStyle w:val="Text"/>
        <w:spacing w:after="120"/>
      </w:pPr>
      <w:r>
        <w:t>During installation you will be prompted for a Name Resolution in which you will be given the options of Short Name or Fully Qualified Domain Name (FQDN). You will want to select the Short Name option if you can type short host names into your browser to access the GroundWork hosts. FQDN should be selected if full domain names are required to access your GroundWork hosts or you are performing a distributed installation. If you select to use FQDN in your installation, you may need to create new user privileges in your MySQL instance. Follow the steps below to configure a MySQL server for FQDN accessibility.</w:t>
      </w:r>
      <w:r w:rsidRPr="007D0F08">
        <w:t xml:space="preserve"> </w:t>
      </w:r>
      <w:r>
        <w:t>Note that the flush_privileges command is required in order to be sure that the privileges are flushed from the cache and the new access control is accessible.</w:t>
      </w:r>
      <w:r w:rsidRPr="007D0F08">
        <w:t xml:space="preserve"> </w:t>
      </w:r>
      <w:r>
        <w:t xml:space="preserve">Also note that NMS requires root access to MySQL </w:t>
      </w:r>
      <w:r w:rsidRPr="000A3168">
        <w:t>only during its installation phase</w:t>
      </w:r>
      <w:r>
        <w:t>. Once installation is completed, the NMS Installer will have created two new users (</w:t>
      </w:r>
      <w:r w:rsidRPr="000A3168">
        <w:t>nediuser</w:t>
      </w:r>
      <w:r>
        <w:t xml:space="preserve"> and </w:t>
      </w:r>
      <w:r w:rsidRPr="000A3168">
        <w:t>cactiuser</w:t>
      </w:r>
      <w:r>
        <w:t>) with the proper privileges, and root access will no longer be used.</w:t>
      </w:r>
    </w:p>
    <w:p w:rsidR="008B5FDC" w:rsidRDefault="008B5FDC" w:rsidP="008B5FDC">
      <w:pPr>
        <w:pStyle w:val="Text"/>
        <w:numPr>
          <w:ilvl w:val="0"/>
          <w:numId w:val="27"/>
        </w:numPr>
        <w:spacing w:before="0" w:after="0"/>
      </w:pPr>
      <w:r>
        <w:t>mysql</w:t>
      </w:r>
    </w:p>
    <w:p w:rsidR="008B5FDC" w:rsidRPr="00EA193E" w:rsidRDefault="008B5FDC" w:rsidP="008B5FDC">
      <w:pPr>
        <w:pStyle w:val="Text"/>
        <w:numPr>
          <w:ilvl w:val="0"/>
          <w:numId w:val="27"/>
        </w:numPr>
        <w:spacing w:before="0" w:after="0"/>
      </w:pPr>
      <w:r w:rsidRPr="00EA193E">
        <w:t xml:space="preserve">grant all privileges on *.* to </w:t>
      </w:r>
      <w:r w:rsidRPr="00EA193E">
        <w:rPr>
          <w:b/>
        </w:rPr>
        <w:t>‘root’</w:t>
      </w:r>
      <w:r w:rsidRPr="00EA193E">
        <w:t>@</w:t>
      </w:r>
      <w:r w:rsidRPr="00EA193E">
        <w:rPr>
          <w:b/>
        </w:rPr>
        <w:t>’myhost.mydomain.com’</w:t>
      </w:r>
      <w:r w:rsidRPr="00EA193E">
        <w:t xml:space="preserve"> identified by </w:t>
      </w:r>
      <w:r w:rsidRPr="00EA193E">
        <w:rPr>
          <w:b/>
        </w:rPr>
        <w:t>‘mypassword‘</w:t>
      </w:r>
      <w:r w:rsidRPr="00EA193E">
        <w:t xml:space="preserve"> with grant option;</w:t>
      </w:r>
    </w:p>
    <w:p w:rsidR="008B5FDC" w:rsidRPr="00EA193E" w:rsidRDefault="008B5FDC" w:rsidP="008B5FDC">
      <w:pPr>
        <w:spacing w:before="0" w:after="0"/>
        <w:ind w:left="706"/>
        <w:rPr>
          <w:sz w:val="18"/>
          <w:szCs w:val="18"/>
        </w:rPr>
      </w:pPr>
      <w:r w:rsidRPr="00EA193E">
        <w:rPr>
          <w:sz w:val="18"/>
          <w:szCs w:val="18"/>
        </w:rPr>
        <w:lastRenderedPageBreak/>
        <w:t>(</w:t>
      </w:r>
      <w:r w:rsidRPr="00EA193E">
        <w:rPr>
          <w:b/>
          <w:sz w:val="18"/>
          <w:szCs w:val="18"/>
        </w:rPr>
        <w:t>myhost</w:t>
      </w:r>
      <w:r w:rsidRPr="00EA193E">
        <w:rPr>
          <w:sz w:val="18"/>
          <w:szCs w:val="18"/>
        </w:rPr>
        <w:t xml:space="preserve"> is your local hostname, </w:t>
      </w:r>
      <w:r w:rsidRPr="00EA193E">
        <w:rPr>
          <w:b/>
          <w:sz w:val="18"/>
          <w:szCs w:val="18"/>
        </w:rPr>
        <w:t>mydomain</w:t>
      </w:r>
      <w:r w:rsidRPr="00EA193E">
        <w:rPr>
          <w:sz w:val="18"/>
          <w:szCs w:val="18"/>
        </w:rPr>
        <w:t xml:space="preserve"> is your domain name, </w:t>
      </w:r>
      <w:r w:rsidRPr="00EA193E">
        <w:rPr>
          <w:b/>
          <w:sz w:val="18"/>
          <w:szCs w:val="18"/>
        </w:rPr>
        <w:t>mypassword</w:t>
      </w:r>
      <w:r w:rsidRPr="00EA193E">
        <w:rPr>
          <w:sz w:val="18"/>
          <w:szCs w:val="18"/>
        </w:rPr>
        <w:t xml:space="preserve"> is the root password you are using)</w:t>
      </w:r>
    </w:p>
    <w:p w:rsidR="008B5FDC" w:rsidRPr="00EA193E" w:rsidRDefault="008B5FDC" w:rsidP="008B5FDC">
      <w:pPr>
        <w:pStyle w:val="Text"/>
        <w:numPr>
          <w:ilvl w:val="0"/>
          <w:numId w:val="27"/>
        </w:numPr>
        <w:spacing w:before="0" w:after="0"/>
      </w:pPr>
      <w:r w:rsidRPr="00EA193E">
        <w:t>flush privileges;</w:t>
      </w:r>
    </w:p>
    <w:p w:rsidR="008B5FDC" w:rsidRPr="00EA193E" w:rsidRDefault="008B5FDC" w:rsidP="008B5FDC">
      <w:pPr>
        <w:pStyle w:val="Text"/>
        <w:numPr>
          <w:ilvl w:val="0"/>
          <w:numId w:val="27"/>
        </w:numPr>
        <w:spacing w:before="0" w:after="0"/>
      </w:pPr>
      <w:r w:rsidRPr="00EA193E">
        <w:t>quit</w:t>
      </w:r>
    </w:p>
    <w:p w:rsidR="008B5FDC" w:rsidRDefault="008B5FDC" w:rsidP="008B5FDC">
      <w:pPr>
        <w:pBdr>
          <w:bottom w:val="single" w:sz="4" w:space="1" w:color="auto"/>
        </w:pBdr>
        <w:spacing w:before="240" w:after="120"/>
        <w:rPr>
          <w:b/>
        </w:rPr>
      </w:pPr>
      <w:r w:rsidRPr="00AB0C54">
        <w:rPr>
          <w:b/>
        </w:rPr>
        <w:t xml:space="preserve">SECTION </w:t>
      </w:r>
      <w:r>
        <w:rPr>
          <w:b/>
        </w:rPr>
        <w:t>2</w:t>
      </w:r>
      <w:r w:rsidRPr="00AB0C54">
        <w:rPr>
          <w:b/>
        </w:rPr>
        <w:t xml:space="preserve"> </w:t>
      </w:r>
      <w:r>
        <w:rPr>
          <w:b/>
        </w:rPr>
        <w:t>–</w:t>
      </w:r>
      <w:r w:rsidRPr="00AB0C54">
        <w:rPr>
          <w:b/>
        </w:rPr>
        <w:t xml:space="preserve"> </w:t>
      </w:r>
      <w:r>
        <w:rPr>
          <w:b/>
        </w:rPr>
        <w:t>AUTOMATED INSTALLER – WHAT TO EXPECT</w:t>
      </w:r>
    </w:p>
    <w:p w:rsidR="008B5FDC" w:rsidRPr="00E9584C" w:rsidRDefault="008B5FDC" w:rsidP="008B5FDC">
      <w:pPr>
        <w:pStyle w:val="Text"/>
      </w:pPr>
      <w:r w:rsidRPr="00E9584C">
        <w:t xml:space="preserve">The </w:t>
      </w:r>
      <w:r>
        <w:t>bulleted items be</w:t>
      </w:r>
      <w:r w:rsidRPr="00E9584C">
        <w:t>low describe what to expect after running the new install script.</w:t>
      </w:r>
      <w:r>
        <w:t xml:space="preserve"> The screen captures provide a walk-through of the installation process, including the screens that may be presented during installation, upgrade, and modification.</w:t>
      </w:r>
    </w:p>
    <w:p w:rsidR="008B5FDC" w:rsidRPr="00E9584C" w:rsidRDefault="008B5FDC" w:rsidP="008B5FDC">
      <w:pPr>
        <w:pStyle w:val="Text"/>
        <w:numPr>
          <w:ilvl w:val="0"/>
          <w:numId w:val="26"/>
        </w:numPr>
        <w:tabs>
          <w:tab w:val="clear" w:pos="1080"/>
          <w:tab w:val="num" w:pos="720"/>
        </w:tabs>
        <w:spacing w:before="0" w:after="0"/>
        <w:ind w:left="720"/>
      </w:pPr>
      <w:r w:rsidRPr="00473837">
        <w:t xml:space="preserve">Environment </w:t>
      </w:r>
      <w:r w:rsidRPr="00E9584C">
        <w:t xml:space="preserve">- Checks that the hardware configuration meets the minimum requirements. </w:t>
      </w:r>
    </w:p>
    <w:p w:rsidR="008B5FDC" w:rsidRPr="00E9584C" w:rsidRDefault="008B5FDC" w:rsidP="008B5FDC">
      <w:pPr>
        <w:pStyle w:val="Text"/>
        <w:numPr>
          <w:ilvl w:val="0"/>
          <w:numId w:val="26"/>
        </w:numPr>
        <w:tabs>
          <w:tab w:val="clear" w:pos="1080"/>
          <w:tab w:val="num" w:pos="720"/>
        </w:tabs>
        <w:spacing w:before="0" w:after="0"/>
        <w:ind w:left="720"/>
      </w:pPr>
      <w:r w:rsidRPr="00473837">
        <w:t xml:space="preserve">Prerequisites </w:t>
      </w:r>
      <w:r w:rsidRPr="00E9584C">
        <w:t xml:space="preserve">- Checks that prerequisite software packages are installed. </w:t>
      </w:r>
    </w:p>
    <w:p w:rsidR="008B5FDC" w:rsidRPr="00E9584C" w:rsidRDefault="008B5FDC" w:rsidP="008B5FDC">
      <w:pPr>
        <w:pStyle w:val="Text"/>
        <w:numPr>
          <w:ilvl w:val="0"/>
          <w:numId w:val="26"/>
        </w:numPr>
        <w:tabs>
          <w:tab w:val="clear" w:pos="1080"/>
          <w:tab w:val="num" w:pos="720"/>
        </w:tabs>
        <w:spacing w:before="0" w:after="0"/>
        <w:ind w:left="720"/>
      </w:pPr>
      <w:r w:rsidRPr="00473837">
        <w:t xml:space="preserve">Configuration </w:t>
      </w:r>
      <w:r w:rsidRPr="00E9584C">
        <w:t xml:space="preserve">- Checks that your operating system and prerequisite software packages are properly configured to work with GroundWork Monitor. </w:t>
      </w:r>
    </w:p>
    <w:p w:rsidR="008B5FDC" w:rsidRDefault="008B5FDC" w:rsidP="008B5FDC">
      <w:pPr>
        <w:pStyle w:val="Text"/>
        <w:numPr>
          <w:ilvl w:val="0"/>
          <w:numId w:val="26"/>
        </w:numPr>
        <w:tabs>
          <w:tab w:val="clear" w:pos="1080"/>
          <w:tab w:val="num" w:pos="720"/>
        </w:tabs>
        <w:spacing w:before="0" w:after="0"/>
        <w:ind w:left="720"/>
      </w:pPr>
      <w:r w:rsidRPr="00473837">
        <w:t>Clean Install</w:t>
      </w:r>
      <w:r w:rsidRPr="00E9584C">
        <w:t xml:space="preserve">, </w:t>
      </w:r>
      <w:r w:rsidRPr="00473837">
        <w:t>Upgrade</w:t>
      </w:r>
      <w:r w:rsidRPr="00E9584C">
        <w:t xml:space="preserve">, </w:t>
      </w:r>
      <w:r w:rsidRPr="00473837">
        <w:t xml:space="preserve">Uninstall </w:t>
      </w:r>
      <w:r w:rsidRPr="00E9584C">
        <w:t xml:space="preserve">- Determines if </w:t>
      </w:r>
      <w:r>
        <w:t xml:space="preserve">another instance of </w:t>
      </w:r>
      <w:r w:rsidRPr="00E9584C">
        <w:t xml:space="preserve">GroundWork </w:t>
      </w:r>
      <w:r>
        <w:t>NMS</w:t>
      </w:r>
      <w:r w:rsidRPr="00E9584C">
        <w:t xml:space="preserve"> </w:t>
      </w:r>
      <w:r>
        <w:t xml:space="preserve">is already </w:t>
      </w:r>
      <w:r w:rsidRPr="00E9584C">
        <w:t xml:space="preserve">installed. Based on this the Installer can perform a clean install, uninstall, or an upgrade from a previous version. </w:t>
      </w:r>
    </w:p>
    <w:p w:rsidR="008B5FDC" w:rsidRPr="005C639D" w:rsidRDefault="008B5FDC" w:rsidP="008B5FDC">
      <w:pPr>
        <w:pStyle w:val="Text"/>
        <w:spacing w:before="0" w:after="0"/>
        <w:ind w:left="720"/>
      </w:pPr>
      <w:r w:rsidRPr="005C639D">
        <w:t>Note: The MySQL databases for Cacti and NeDi are not removed when the software is uninstalled, and some application files are not removed from the /usr/local</w:t>
      </w:r>
      <w:r>
        <w:t>/groundwork/nms directory tree.</w:t>
      </w:r>
    </w:p>
    <w:p w:rsidR="008B5FDC" w:rsidRDefault="008B5FDC" w:rsidP="008B5FDC">
      <w:pPr>
        <w:pStyle w:val="Text"/>
        <w:numPr>
          <w:ilvl w:val="0"/>
          <w:numId w:val="26"/>
        </w:numPr>
        <w:tabs>
          <w:tab w:val="clear" w:pos="1080"/>
          <w:tab w:val="num" w:pos="720"/>
        </w:tabs>
        <w:spacing w:before="0" w:after="0"/>
        <w:ind w:left="720"/>
      </w:pPr>
      <w:r w:rsidRPr="00473837">
        <w:t xml:space="preserve">Verify </w:t>
      </w:r>
      <w:r w:rsidRPr="00E9584C">
        <w:t xml:space="preserve">- Performs steps to verify that an installation has succeeded and is running properly. </w:t>
      </w:r>
    </w:p>
    <w:p w:rsidR="008B5FDC" w:rsidRDefault="008B5FDC" w:rsidP="008B5FDC">
      <w:pPr>
        <w:pStyle w:val="Text"/>
        <w:spacing w:before="0" w:after="0"/>
      </w:pPr>
    </w:p>
    <w:tbl>
      <w:tblPr>
        <w:tblW w:w="10200" w:type="dxa"/>
        <w:tblInd w:w="108" w:type="dxa"/>
        <w:tblLayout w:type="fixed"/>
        <w:tblCellMar>
          <w:left w:w="29" w:type="dxa"/>
          <w:right w:w="29" w:type="dxa"/>
        </w:tblCellMar>
        <w:tblLook w:val="01E0"/>
      </w:tblPr>
      <w:tblGrid>
        <w:gridCol w:w="4841"/>
        <w:gridCol w:w="5359"/>
      </w:tblGrid>
      <w:tr w:rsidR="008B5FDC">
        <w:trPr>
          <w:trHeight w:val="39"/>
        </w:trPr>
        <w:tc>
          <w:tcPr>
            <w:tcW w:w="4841" w:type="dxa"/>
          </w:tcPr>
          <w:p w:rsidR="008B5FDC" w:rsidRDefault="008B5FDC" w:rsidP="008B5FDC">
            <w:pPr>
              <w:pStyle w:val="installtext"/>
            </w:pPr>
            <w:r>
              <w:t>When the installation script is run, it executes a series of Perl modules that perform the actual installation process. The first step in the process examines the current computing resources to ensure that the minimum required resources are available. For example, the following screen capture shows that the minimum required CPU was discovered.</w:t>
            </w:r>
          </w:p>
        </w:tc>
        <w:tc>
          <w:tcPr>
            <w:tcW w:w="5359" w:type="dxa"/>
          </w:tcPr>
          <w:p w:rsidR="008B5FDC" w:rsidRDefault="0002630B" w:rsidP="008B5FDC">
            <w:pPr>
              <w:pStyle w:val="installtext"/>
            </w:pPr>
            <w:r>
              <w:rPr>
                <w:noProof/>
                <w:lang w:eastAsia="en-US"/>
              </w:rPr>
              <w:drawing>
                <wp:inline distT="0" distB="0" distL="0" distR="0">
                  <wp:extent cx="3337560" cy="1894205"/>
                  <wp:effectExtent l="19050" t="0" r="0" b="0"/>
                  <wp:docPr id="1" name="Picture 1" descr="insta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1"/>
                          <pic:cNvPicPr>
                            <a:picLocks noChangeAspect="1" noChangeArrowheads="1"/>
                          </pic:cNvPicPr>
                        </pic:nvPicPr>
                        <pic:blipFill>
                          <a:blip r:embed="rId9"/>
                          <a:srcRect/>
                          <a:stretch>
                            <a:fillRect/>
                          </a:stretch>
                        </pic:blipFill>
                        <pic:spPr bwMode="auto">
                          <a:xfrm>
                            <a:off x="0" y="0"/>
                            <a:ext cx="3337560" cy="1894205"/>
                          </a:xfrm>
                          <a:prstGeom prst="rect">
                            <a:avLst/>
                          </a:prstGeom>
                          <a:noFill/>
                          <a:ln w="9525">
                            <a:noFill/>
                            <a:miter lim="800000"/>
                            <a:headEnd/>
                            <a:tailEnd/>
                          </a:ln>
                        </pic:spPr>
                      </pic:pic>
                    </a:graphicData>
                  </a:graphic>
                </wp:inline>
              </w:drawing>
            </w:r>
          </w:p>
        </w:tc>
      </w:tr>
      <w:tr w:rsidR="008B5FDC">
        <w:tc>
          <w:tcPr>
            <w:tcW w:w="4841" w:type="dxa"/>
          </w:tcPr>
          <w:p w:rsidR="008B5FDC" w:rsidRDefault="008B5FDC" w:rsidP="008B5FDC">
            <w:pPr>
              <w:pStyle w:val="Text"/>
              <w:spacing w:before="120" w:after="120"/>
            </w:pPr>
            <w:r>
              <w:t>If the minimum resources are not discovered during installation, the administrator will be prompted whether to abort or continue with the installation process. For example, the following screen capture shows that the minimum required disk space was not detected. If this situation is detected, the administrator may choose to either proceed by selecting the "Yes" option, or may choose to abort the installation process by selecting the "No" option.</w:t>
            </w:r>
          </w:p>
        </w:tc>
        <w:tc>
          <w:tcPr>
            <w:tcW w:w="5359" w:type="dxa"/>
          </w:tcPr>
          <w:p w:rsidR="008B5FDC" w:rsidRDefault="0002630B" w:rsidP="008B5FDC">
            <w:pPr>
              <w:pStyle w:val="installtext"/>
            </w:pPr>
            <w:r>
              <w:rPr>
                <w:noProof/>
                <w:lang w:eastAsia="en-US"/>
              </w:rPr>
              <w:drawing>
                <wp:inline distT="0" distB="0" distL="0" distR="0">
                  <wp:extent cx="3337560" cy="1887855"/>
                  <wp:effectExtent l="19050" t="0" r="0" b="0"/>
                  <wp:docPr id="2" name="Picture 2" descr="install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er2"/>
                          <pic:cNvPicPr>
                            <a:picLocks noChangeAspect="1" noChangeArrowheads="1"/>
                          </pic:cNvPicPr>
                        </pic:nvPicPr>
                        <pic:blipFill>
                          <a:blip r:embed="rId10"/>
                          <a:srcRect/>
                          <a:stretch>
                            <a:fillRect/>
                          </a:stretch>
                        </pic:blipFill>
                        <pic:spPr bwMode="auto">
                          <a:xfrm>
                            <a:off x="0" y="0"/>
                            <a:ext cx="3337560" cy="1887855"/>
                          </a:xfrm>
                          <a:prstGeom prst="rect">
                            <a:avLst/>
                          </a:prstGeom>
                          <a:noFill/>
                          <a:ln w="9525">
                            <a:noFill/>
                            <a:miter lim="800000"/>
                            <a:headEnd/>
                            <a:tailEnd/>
                          </a:ln>
                        </pic:spPr>
                      </pic:pic>
                    </a:graphicData>
                  </a:graphic>
                </wp:inline>
              </w:drawing>
            </w:r>
          </w:p>
        </w:tc>
      </w:tr>
      <w:tr w:rsidR="008B5FDC">
        <w:tc>
          <w:tcPr>
            <w:tcW w:w="4841" w:type="dxa"/>
          </w:tcPr>
          <w:p w:rsidR="008B5FDC" w:rsidRDefault="008B5FDC" w:rsidP="008B5FDC">
            <w:pPr>
              <w:pStyle w:val="Text"/>
              <w:spacing w:before="120" w:after="120"/>
            </w:pPr>
            <w:r>
              <w:lastRenderedPageBreak/>
              <w:t>The installer will then check to see if another instance of the installation process is already running. If another instance is detected, the installer will present an advisory message to the administrator and abort the installation, as shown in the screen capture to the right:</w:t>
            </w:r>
          </w:p>
          <w:p w:rsidR="008B5FDC" w:rsidRDefault="008B5FDC" w:rsidP="008B5FDC">
            <w:pPr>
              <w:pStyle w:val="Text"/>
              <w:spacing w:before="120" w:after="120"/>
            </w:pPr>
            <w:r>
              <w:t>If a system crash or other event results in an unclean termination, an old lock file may still be present and prevent reinstallation. In those cases where you know that no other installation is running, you can manually delete the ".lock" file from the installer directory to proceed.</w:t>
            </w:r>
          </w:p>
        </w:tc>
        <w:tc>
          <w:tcPr>
            <w:tcW w:w="5359" w:type="dxa"/>
          </w:tcPr>
          <w:p w:rsidR="008B5FDC" w:rsidRDefault="0002630B" w:rsidP="008B5FDC">
            <w:pPr>
              <w:pStyle w:val="installtext"/>
            </w:pPr>
            <w:r>
              <w:rPr>
                <w:noProof/>
                <w:lang w:eastAsia="en-US"/>
              </w:rPr>
              <w:drawing>
                <wp:inline distT="0" distB="0" distL="0" distR="0">
                  <wp:extent cx="3337560" cy="1894205"/>
                  <wp:effectExtent l="19050" t="0" r="0" b="0"/>
                  <wp:docPr id="3" name="Picture 3" descr="install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er3"/>
                          <pic:cNvPicPr>
                            <a:picLocks noChangeAspect="1" noChangeArrowheads="1"/>
                          </pic:cNvPicPr>
                        </pic:nvPicPr>
                        <pic:blipFill>
                          <a:blip r:embed="rId11"/>
                          <a:srcRect/>
                          <a:stretch>
                            <a:fillRect/>
                          </a:stretch>
                        </pic:blipFill>
                        <pic:spPr bwMode="auto">
                          <a:xfrm>
                            <a:off x="0" y="0"/>
                            <a:ext cx="3337560" cy="1894205"/>
                          </a:xfrm>
                          <a:prstGeom prst="rect">
                            <a:avLst/>
                          </a:prstGeom>
                          <a:noFill/>
                          <a:ln w="9525">
                            <a:noFill/>
                            <a:miter lim="800000"/>
                            <a:headEnd/>
                            <a:tailEnd/>
                          </a:ln>
                        </pic:spPr>
                      </pic:pic>
                    </a:graphicData>
                  </a:graphic>
                </wp:inline>
              </w:drawing>
            </w:r>
          </w:p>
        </w:tc>
      </w:tr>
      <w:tr w:rsidR="008B5FDC">
        <w:tc>
          <w:tcPr>
            <w:tcW w:w="4841" w:type="dxa"/>
          </w:tcPr>
          <w:p w:rsidR="008B5FDC" w:rsidRDefault="008B5FDC" w:rsidP="008B5FDC">
            <w:pPr>
              <w:pStyle w:val="installtext"/>
            </w:pPr>
            <w:r>
              <w:t>The installer then prompts the administrator to specify whether user connections to the GroundWork Monitor server typically use the server's short hostname or its fully-qualified domain name. This information is necessary to properly configure the Apache web server and is a critical choice.</w:t>
            </w:r>
          </w:p>
          <w:p w:rsidR="008B5FDC" w:rsidRDefault="008B5FDC" w:rsidP="008B5FDC">
            <w:pPr>
              <w:pStyle w:val="installtext"/>
            </w:pPr>
            <w:r>
              <w:t>Specifically, the web browser authentication credentials that are used to access GroundWork Monitor are also used to access the NMS applications. In order for the cookies to be reusable in this manner, however, the GroundWork Monitor server and the GroundWork NMS server must both use the exact same domain name. Therefore, if this option is specified incorrectly, the users will have to re-authenticate whenever they launch an NMS application.</w:t>
            </w:r>
          </w:p>
          <w:p w:rsidR="008B5FDC" w:rsidRDefault="008B5FDC" w:rsidP="008B5FDC">
            <w:pPr>
              <w:pStyle w:val="installtext"/>
            </w:pPr>
            <w:r>
              <w:t>You will want to select the Short Name option if you can type short host names into your browser to access the GroundWork hosts. FQDN should be selected if full domain names are required to access your GroundWork hosts or you are performing a distributed installation.</w:t>
            </w:r>
          </w:p>
          <w:p w:rsidR="008B5FDC" w:rsidRDefault="008B5FDC" w:rsidP="008B5FDC">
            <w:pPr>
              <w:pStyle w:val="installtext"/>
            </w:pPr>
            <w:r>
              <w:t>If the short domain name type is selected, the installer will use the local hostname. If the fully-qualified domain name type is selected, the administrator will be prompted to provide the server's full domain name.</w:t>
            </w:r>
          </w:p>
        </w:tc>
        <w:tc>
          <w:tcPr>
            <w:tcW w:w="5359" w:type="dxa"/>
          </w:tcPr>
          <w:p w:rsidR="008B5FDC" w:rsidRDefault="0002630B" w:rsidP="008B5FDC">
            <w:pPr>
              <w:pStyle w:val="installtext"/>
            </w:pPr>
            <w:r>
              <w:rPr>
                <w:noProof/>
                <w:lang w:eastAsia="en-US"/>
              </w:rPr>
              <w:drawing>
                <wp:inline distT="0" distB="0" distL="0" distR="0">
                  <wp:extent cx="3363595" cy="1900555"/>
                  <wp:effectExtent l="19050" t="0" r="8255" b="0"/>
                  <wp:docPr id="4" name="Picture 4" descr="installation-host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ation-hostname [0]"/>
                          <pic:cNvPicPr>
                            <a:picLocks noChangeAspect="1" noChangeArrowheads="1"/>
                          </pic:cNvPicPr>
                        </pic:nvPicPr>
                        <pic:blipFill>
                          <a:blip r:embed="rId12"/>
                          <a:srcRect/>
                          <a:stretch>
                            <a:fillRect/>
                          </a:stretch>
                        </pic:blipFill>
                        <pic:spPr bwMode="auto">
                          <a:xfrm>
                            <a:off x="0" y="0"/>
                            <a:ext cx="3363595" cy="1900555"/>
                          </a:xfrm>
                          <a:prstGeom prst="rect">
                            <a:avLst/>
                          </a:prstGeom>
                          <a:noFill/>
                          <a:ln w="9525">
                            <a:noFill/>
                            <a:miter lim="800000"/>
                            <a:headEnd/>
                            <a:tailEnd/>
                          </a:ln>
                        </pic:spPr>
                      </pic:pic>
                    </a:graphicData>
                  </a:graphic>
                </wp:inline>
              </w:drawing>
            </w:r>
          </w:p>
          <w:p w:rsidR="008B5FDC" w:rsidRDefault="0002630B" w:rsidP="008B5FDC">
            <w:pPr>
              <w:pStyle w:val="installtext"/>
            </w:pPr>
            <w:r>
              <w:rPr>
                <w:noProof/>
                <w:lang w:eastAsia="en-US"/>
              </w:rPr>
              <w:drawing>
                <wp:inline distT="0" distB="0" distL="0" distR="0">
                  <wp:extent cx="3363595" cy="1900555"/>
                  <wp:effectExtent l="19050" t="0" r="8255" b="0"/>
                  <wp:docPr id="5" name="Picture 5" descr="installation-fqdn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ation-fqdn [0]"/>
                          <pic:cNvPicPr>
                            <a:picLocks noChangeAspect="1" noChangeArrowheads="1"/>
                          </pic:cNvPicPr>
                        </pic:nvPicPr>
                        <pic:blipFill>
                          <a:blip r:embed="rId13"/>
                          <a:srcRect/>
                          <a:stretch>
                            <a:fillRect/>
                          </a:stretch>
                        </pic:blipFill>
                        <pic:spPr bwMode="auto">
                          <a:xfrm>
                            <a:off x="0" y="0"/>
                            <a:ext cx="3363595" cy="1900555"/>
                          </a:xfrm>
                          <a:prstGeom prst="rect">
                            <a:avLst/>
                          </a:prstGeom>
                          <a:noFill/>
                          <a:ln w="9525">
                            <a:noFill/>
                            <a:miter lim="800000"/>
                            <a:headEnd/>
                            <a:tailEnd/>
                          </a:ln>
                        </pic:spPr>
                      </pic:pic>
                    </a:graphicData>
                  </a:graphic>
                </wp:inline>
              </w:drawing>
            </w:r>
          </w:p>
        </w:tc>
      </w:tr>
      <w:tr w:rsidR="008B5FDC">
        <w:tc>
          <w:tcPr>
            <w:tcW w:w="4841" w:type="dxa"/>
          </w:tcPr>
          <w:p w:rsidR="008B5FDC" w:rsidRDefault="008B5FDC" w:rsidP="008B5FDC">
            <w:pPr>
              <w:pStyle w:val="installtext"/>
            </w:pPr>
            <w:r>
              <w:t xml:space="preserve">Next, the installation process attempts to determine if a MySQL password has been defined. First the installer checks to see if a system variable called MYSQL_ROOT has been defined, and if so it uses the variable's value as the password for the MySQL </w:t>
            </w:r>
            <w:r w:rsidRPr="00F94070">
              <w:t>root</w:t>
            </w:r>
            <w:r>
              <w:t xml:space="preserve"> user account for all of the subsequent database modifications. If the MYSQL_ROOT variable has not been defined, the installer prompts the administrator for the MySQL </w:t>
            </w:r>
            <w:r w:rsidRPr="00F94070">
              <w:t>root</w:t>
            </w:r>
            <w:r>
              <w:t xml:space="preserve"> user's password. If you are presented with the MySQL Password prompt, you may either provide the password to the installer, or you may abort the installation process. This prompt is shown here in the screen capture to the right:</w:t>
            </w:r>
          </w:p>
        </w:tc>
        <w:tc>
          <w:tcPr>
            <w:tcW w:w="5359" w:type="dxa"/>
          </w:tcPr>
          <w:p w:rsidR="008B5FDC" w:rsidRDefault="0002630B" w:rsidP="008B5FDC">
            <w:pPr>
              <w:pStyle w:val="installtext"/>
            </w:pPr>
            <w:r>
              <w:rPr>
                <w:noProof/>
                <w:lang w:eastAsia="en-US"/>
              </w:rPr>
              <w:drawing>
                <wp:inline distT="0" distB="0" distL="0" distR="0">
                  <wp:extent cx="3337560" cy="1933575"/>
                  <wp:effectExtent l="19050" t="0" r="0" b="0"/>
                  <wp:docPr id="6" name="Picture 6" descr="install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er4"/>
                          <pic:cNvPicPr>
                            <a:picLocks noChangeAspect="1" noChangeArrowheads="1"/>
                          </pic:cNvPicPr>
                        </pic:nvPicPr>
                        <pic:blipFill>
                          <a:blip r:embed="rId14"/>
                          <a:srcRect/>
                          <a:stretch>
                            <a:fillRect/>
                          </a:stretch>
                        </pic:blipFill>
                        <pic:spPr bwMode="auto">
                          <a:xfrm>
                            <a:off x="0" y="0"/>
                            <a:ext cx="3337560" cy="1933575"/>
                          </a:xfrm>
                          <a:prstGeom prst="rect">
                            <a:avLst/>
                          </a:prstGeom>
                          <a:noFill/>
                          <a:ln w="9525">
                            <a:noFill/>
                            <a:miter lim="800000"/>
                            <a:headEnd/>
                            <a:tailEnd/>
                          </a:ln>
                        </pic:spPr>
                      </pic:pic>
                    </a:graphicData>
                  </a:graphic>
                </wp:inline>
              </w:drawing>
            </w:r>
          </w:p>
        </w:tc>
      </w:tr>
      <w:tr w:rsidR="008B5FDC">
        <w:tc>
          <w:tcPr>
            <w:tcW w:w="4841" w:type="dxa"/>
          </w:tcPr>
          <w:p w:rsidR="008B5FDC" w:rsidRDefault="008B5FDC" w:rsidP="008B5FDC">
            <w:pPr>
              <w:pStyle w:val="installtext"/>
            </w:pPr>
            <w:r>
              <w:lastRenderedPageBreak/>
              <w:t>If a previous version of NMS is discovered, the installer asks if the old packages should be upgraded. If the administrator chooses to upgrade the old software, the installer will remove the old packages and install the new packages with no further confirmation.</w:t>
            </w:r>
          </w:p>
          <w:p w:rsidR="008B5FDC" w:rsidRDefault="008B5FDC" w:rsidP="008B5FDC">
            <w:pPr>
              <w:pStyle w:val="Text"/>
            </w:pPr>
            <w:r w:rsidRPr="008B5FDC">
              <w:rPr>
                <w:b/>
                <w:color w:val="FF0000"/>
              </w:rPr>
              <w:t>Note:</w:t>
            </w:r>
            <w:r w:rsidRPr="00473837">
              <w:t xml:space="preserve"> </w:t>
            </w:r>
            <w:r>
              <w:t>U</w:t>
            </w:r>
            <w:r w:rsidRPr="006D6742">
              <w:t>pgrades from NMS 5.1.3 and NMS 2.0.x are supported.  If you are upgrading from NMS 5.1.3 or earlier versions it is recommended that you contact GroundWork Support to get further instruction, since some of these installations were customized.</w:t>
            </w:r>
          </w:p>
        </w:tc>
        <w:tc>
          <w:tcPr>
            <w:tcW w:w="5359" w:type="dxa"/>
          </w:tcPr>
          <w:p w:rsidR="008B5FDC" w:rsidRDefault="0002630B" w:rsidP="008B5FDC">
            <w:pPr>
              <w:pStyle w:val="installtext"/>
            </w:pPr>
            <w:r>
              <w:rPr>
                <w:noProof/>
                <w:lang w:eastAsia="en-US"/>
              </w:rPr>
              <w:drawing>
                <wp:inline distT="0" distB="0" distL="0" distR="0">
                  <wp:extent cx="3363595" cy="1906905"/>
                  <wp:effectExtent l="19050" t="0" r="8255" b="0"/>
                  <wp:docPr id="7" name="Picture 7" descr="installation-upgrad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ation-upgrade [0]"/>
                          <pic:cNvPicPr>
                            <a:picLocks noChangeAspect="1" noChangeArrowheads="1"/>
                          </pic:cNvPicPr>
                        </pic:nvPicPr>
                        <pic:blipFill>
                          <a:blip r:embed="rId15"/>
                          <a:srcRect/>
                          <a:stretch>
                            <a:fillRect/>
                          </a:stretch>
                        </pic:blipFill>
                        <pic:spPr bwMode="auto">
                          <a:xfrm>
                            <a:off x="0" y="0"/>
                            <a:ext cx="3363595" cy="1906905"/>
                          </a:xfrm>
                          <a:prstGeom prst="rect">
                            <a:avLst/>
                          </a:prstGeom>
                          <a:noFill/>
                          <a:ln w="9525">
                            <a:noFill/>
                            <a:miter lim="800000"/>
                            <a:headEnd/>
                            <a:tailEnd/>
                          </a:ln>
                        </pic:spPr>
                      </pic:pic>
                    </a:graphicData>
                  </a:graphic>
                </wp:inline>
              </w:drawing>
            </w:r>
          </w:p>
        </w:tc>
      </w:tr>
      <w:tr w:rsidR="008B5FDC">
        <w:tc>
          <w:tcPr>
            <w:tcW w:w="4841" w:type="dxa"/>
          </w:tcPr>
          <w:p w:rsidR="008B5FDC" w:rsidRDefault="008B5FDC" w:rsidP="008B5FDC">
            <w:pPr>
              <w:pStyle w:val="installtext"/>
            </w:pPr>
            <w:r>
              <w:t>If this is a new install, the installer determines the NMS application components that are available, and presents the administrator with the discovered components. The administrator must confirm that they want the itemized components to be installed. Note that until this point, no system modifications have been made, and this is the last chance for the administrator to abort the installation process with a clean system. The screen capture on the right shows five component modules available for installation, and choosing the "Install" option will cause the component software packages to be installed:</w:t>
            </w:r>
          </w:p>
        </w:tc>
        <w:tc>
          <w:tcPr>
            <w:tcW w:w="5359" w:type="dxa"/>
          </w:tcPr>
          <w:p w:rsidR="008B5FDC" w:rsidRDefault="0002630B" w:rsidP="008B5FDC">
            <w:pPr>
              <w:pStyle w:val="installtext"/>
            </w:pPr>
            <w:r>
              <w:rPr>
                <w:noProof/>
                <w:lang w:eastAsia="en-US"/>
              </w:rPr>
              <w:drawing>
                <wp:inline distT="0" distB="0" distL="0" distR="0">
                  <wp:extent cx="3337560" cy="1887855"/>
                  <wp:effectExtent l="19050" t="0" r="0" b="0"/>
                  <wp:docPr id="8" name="Picture 8" descr="installe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er5"/>
                          <pic:cNvPicPr>
                            <a:picLocks noChangeAspect="1" noChangeArrowheads="1"/>
                          </pic:cNvPicPr>
                        </pic:nvPicPr>
                        <pic:blipFill>
                          <a:blip r:embed="rId16"/>
                          <a:srcRect/>
                          <a:stretch>
                            <a:fillRect/>
                          </a:stretch>
                        </pic:blipFill>
                        <pic:spPr bwMode="auto">
                          <a:xfrm>
                            <a:off x="0" y="0"/>
                            <a:ext cx="3337560" cy="1887855"/>
                          </a:xfrm>
                          <a:prstGeom prst="rect">
                            <a:avLst/>
                          </a:prstGeom>
                          <a:noFill/>
                          <a:ln w="9525">
                            <a:noFill/>
                            <a:miter lim="800000"/>
                            <a:headEnd/>
                            <a:tailEnd/>
                          </a:ln>
                        </pic:spPr>
                      </pic:pic>
                    </a:graphicData>
                  </a:graphic>
                </wp:inline>
              </w:drawing>
            </w:r>
          </w:p>
        </w:tc>
      </w:tr>
      <w:tr w:rsidR="008B5FDC">
        <w:tc>
          <w:tcPr>
            <w:tcW w:w="4841" w:type="dxa"/>
          </w:tcPr>
          <w:p w:rsidR="008B5FDC" w:rsidRDefault="008B5FDC" w:rsidP="008B5FDC">
            <w:pPr>
              <w:pStyle w:val="installtext"/>
            </w:pPr>
            <w:r>
              <w:t>If the administrator chooses to proceed, the installation software will install the component RPMs and also execute some post-installation scripts. During this process, the screen will be updated with status information and a progress bar that shows what is currently happening relative to the entire installation process. The screen capture on the right shows the first part of this process, with the groundwork-nms-core RPM being installed:</w:t>
            </w:r>
          </w:p>
        </w:tc>
        <w:tc>
          <w:tcPr>
            <w:tcW w:w="5359" w:type="dxa"/>
          </w:tcPr>
          <w:p w:rsidR="008B5FDC" w:rsidRDefault="0002630B" w:rsidP="008B5FDC">
            <w:pPr>
              <w:pStyle w:val="installtext"/>
            </w:pPr>
            <w:r>
              <w:rPr>
                <w:noProof/>
                <w:lang w:eastAsia="en-US"/>
              </w:rPr>
              <w:drawing>
                <wp:inline distT="0" distB="0" distL="0" distR="0">
                  <wp:extent cx="3337560" cy="1887855"/>
                  <wp:effectExtent l="19050" t="0" r="0" b="0"/>
                  <wp:docPr id="9" name="Picture 9" descr="installe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er6"/>
                          <pic:cNvPicPr>
                            <a:picLocks noChangeAspect="1" noChangeArrowheads="1"/>
                          </pic:cNvPicPr>
                        </pic:nvPicPr>
                        <pic:blipFill>
                          <a:blip r:embed="rId17"/>
                          <a:srcRect/>
                          <a:stretch>
                            <a:fillRect/>
                          </a:stretch>
                        </pic:blipFill>
                        <pic:spPr bwMode="auto">
                          <a:xfrm>
                            <a:off x="0" y="0"/>
                            <a:ext cx="3337560" cy="1887855"/>
                          </a:xfrm>
                          <a:prstGeom prst="rect">
                            <a:avLst/>
                          </a:prstGeom>
                          <a:noFill/>
                          <a:ln w="9525">
                            <a:noFill/>
                            <a:miter lim="800000"/>
                            <a:headEnd/>
                            <a:tailEnd/>
                          </a:ln>
                        </pic:spPr>
                      </pic:pic>
                    </a:graphicData>
                  </a:graphic>
                </wp:inline>
              </w:drawing>
            </w:r>
          </w:p>
        </w:tc>
      </w:tr>
      <w:tr w:rsidR="008B5FDC">
        <w:tc>
          <w:tcPr>
            <w:tcW w:w="4841" w:type="dxa"/>
          </w:tcPr>
          <w:p w:rsidR="008B5FDC" w:rsidRDefault="008B5FDC" w:rsidP="008B5FDC">
            <w:pPr>
              <w:pStyle w:val="installtext"/>
            </w:pPr>
            <w:r>
              <w:t>When the installation process completes successfully, a summary screen similar to the following will be presented:</w:t>
            </w:r>
          </w:p>
        </w:tc>
        <w:tc>
          <w:tcPr>
            <w:tcW w:w="5359" w:type="dxa"/>
          </w:tcPr>
          <w:p w:rsidR="008B5FDC" w:rsidRDefault="0002630B" w:rsidP="008B5FDC">
            <w:pPr>
              <w:pStyle w:val="installtext"/>
            </w:pPr>
            <w:r>
              <w:rPr>
                <w:noProof/>
                <w:lang w:eastAsia="en-US"/>
              </w:rPr>
              <w:drawing>
                <wp:inline distT="0" distB="0" distL="0" distR="0">
                  <wp:extent cx="3337560" cy="1887855"/>
                  <wp:effectExtent l="19050" t="0" r="0" b="0"/>
                  <wp:docPr id="10" name="Picture 10" descr="installe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er7"/>
                          <pic:cNvPicPr>
                            <a:picLocks noChangeAspect="1" noChangeArrowheads="1"/>
                          </pic:cNvPicPr>
                        </pic:nvPicPr>
                        <pic:blipFill>
                          <a:blip r:embed="rId18"/>
                          <a:srcRect/>
                          <a:stretch>
                            <a:fillRect/>
                          </a:stretch>
                        </pic:blipFill>
                        <pic:spPr bwMode="auto">
                          <a:xfrm>
                            <a:off x="0" y="0"/>
                            <a:ext cx="3337560" cy="1887855"/>
                          </a:xfrm>
                          <a:prstGeom prst="rect">
                            <a:avLst/>
                          </a:prstGeom>
                          <a:noFill/>
                          <a:ln w="9525">
                            <a:noFill/>
                            <a:miter lim="800000"/>
                            <a:headEnd/>
                            <a:tailEnd/>
                          </a:ln>
                        </pic:spPr>
                      </pic:pic>
                    </a:graphicData>
                  </a:graphic>
                </wp:inline>
              </w:drawing>
            </w:r>
          </w:p>
        </w:tc>
      </w:tr>
      <w:tr w:rsidR="008B5FDC">
        <w:tc>
          <w:tcPr>
            <w:tcW w:w="4841" w:type="dxa"/>
          </w:tcPr>
          <w:p w:rsidR="008B5FDC" w:rsidRDefault="008B5FDC" w:rsidP="008B5FDC">
            <w:pPr>
              <w:pStyle w:val="installtext"/>
            </w:pPr>
            <w:r>
              <w:lastRenderedPageBreak/>
              <w:t>Once GroundWork NMS 2.1</w:t>
            </w:r>
            <w:r w:rsidR="005A2A8B">
              <w:t>.2</w:t>
            </w:r>
            <w:r>
              <w:t xml:space="preserve"> has been successfully installed, running the installer script again will allow the administrator to change the configuration, either by adding additional components or by removing existing ones, using a screen similar to the following.</w:t>
            </w:r>
          </w:p>
          <w:p w:rsidR="008B5FDC" w:rsidRDefault="008B5FDC" w:rsidP="008B5FDC">
            <w:pPr>
              <w:pStyle w:val="installtext"/>
            </w:pPr>
            <w:r>
              <w:t>To modify an existing installation, select the host you want to modify and press ENTER to flag it, and then choose the "Configure Host" option.</w:t>
            </w:r>
          </w:p>
        </w:tc>
        <w:tc>
          <w:tcPr>
            <w:tcW w:w="5359" w:type="dxa"/>
          </w:tcPr>
          <w:p w:rsidR="008B5FDC" w:rsidRDefault="0002630B" w:rsidP="008B5FDC">
            <w:pPr>
              <w:pStyle w:val="installtext"/>
            </w:pPr>
            <w:r>
              <w:rPr>
                <w:noProof/>
                <w:lang w:eastAsia="en-US"/>
              </w:rPr>
              <w:drawing>
                <wp:inline distT="0" distB="0" distL="0" distR="0">
                  <wp:extent cx="3363595" cy="1906905"/>
                  <wp:effectExtent l="19050" t="0" r="8255" b="0"/>
                  <wp:docPr id="11" name="Picture 11" descr="installation-removal-1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ation-removal-1 [0]"/>
                          <pic:cNvPicPr>
                            <a:picLocks noChangeAspect="1" noChangeArrowheads="1"/>
                          </pic:cNvPicPr>
                        </pic:nvPicPr>
                        <pic:blipFill>
                          <a:blip r:embed="rId19"/>
                          <a:srcRect/>
                          <a:stretch>
                            <a:fillRect/>
                          </a:stretch>
                        </pic:blipFill>
                        <pic:spPr bwMode="auto">
                          <a:xfrm>
                            <a:off x="0" y="0"/>
                            <a:ext cx="3363595" cy="1906905"/>
                          </a:xfrm>
                          <a:prstGeom prst="rect">
                            <a:avLst/>
                          </a:prstGeom>
                          <a:noFill/>
                          <a:ln w="9525">
                            <a:noFill/>
                            <a:miter lim="800000"/>
                            <a:headEnd/>
                            <a:tailEnd/>
                          </a:ln>
                        </pic:spPr>
                      </pic:pic>
                    </a:graphicData>
                  </a:graphic>
                </wp:inline>
              </w:drawing>
            </w:r>
          </w:p>
        </w:tc>
      </w:tr>
      <w:tr w:rsidR="008B5FDC">
        <w:tc>
          <w:tcPr>
            <w:tcW w:w="4841" w:type="dxa"/>
          </w:tcPr>
          <w:p w:rsidR="008B5FDC" w:rsidRDefault="008B5FDC" w:rsidP="008B5FDC">
            <w:pPr>
              <w:pStyle w:val="installtext"/>
            </w:pPr>
            <w:r>
              <w:t>To change the installation status of a specific component, double-click the desired component with your mouse, and then choose the "Execute Changes" option. A prompt will be presented that asks for confirmation.</w:t>
            </w:r>
          </w:p>
        </w:tc>
        <w:tc>
          <w:tcPr>
            <w:tcW w:w="5359" w:type="dxa"/>
          </w:tcPr>
          <w:p w:rsidR="008B5FDC" w:rsidRDefault="0002630B" w:rsidP="008B5FDC">
            <w:pPr>
              <w:pStyle w:val="installtext"/>
            </w:pPr>
            <w:r>
              <w:rPr>
                <w:noProof/>
                <w:lang w:eastAsia="en-US"/>
              </w:rPr>
              <w:drawing>
                <wp:inline distT="0" distB="0" distL="0" distR="0">
                  <wp:extent cx="3363595" cy="1671955"/>
                  <wp:effectExtent l="19050" t="0" r="8255" b="0"/>
                  <wp:docPr id="12" name="Picture 12" descr="installation-removal-2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allation-removal-2 [0]"/>
                          <pic:cNvPicPr>
                            <a:picLocks noChangeAspect="1" noChangeArrowheads="1"/>
                          </pic:cNvPicPr>
                        </pic:nvPicPr>
                        <pic:blipFill>
                          <a:blip r:embed="rId20" cstate="print"/>
                          <a:srcRect/>
                          <a:stretch>
                            <a:fillRect/>
                          </a:stretch>
                        </pic:blipFill>
                        <pic:spPr bwMode="auto">
                          <a:xfrm>
                            <a:off x="0" y="0"/>
                            <a:ext cx="3363595" cy="1671955"/>
                          </a:xfrm>
                          <a:prstGeom prst="rect">
                            <a:avLst/>
                          </a:prstGeom>
                          <a:noFill/>
                          <a:ln w="9525">
                            <a:noFill/>
                            <a:miter lim="800000"/>
                            <a:headEnd/>
                            <a:tailEnd/>
                          </a:ln>
                        </pic:spPr>
                      </pic:pic>
                    </a:graphicData>
                  </a:graphic>
                </wp:inline>
              </w:drawing>
            </w:r>
          </w:p>
        </w:tc>
      </w:tr>
    </w:tbl>
    <w:p w:rsidR="008B5FDC" w:rsidRDefault="008B5FDC" w:rsidP="008B5FDC">
      <w:pPr>
        <w:spacing w:before="240" w:after="120"/>
        <w:rPr>
          <w:b/>
        </w:rPr>
      </w:pPr>
    </w:p>
    <w:p w:rsidR="008B5FDC" w:rsidRPr="00AB0C54" w:rsidRDefault="008B5FDC" w:rsidP="008B5FDC">
      <w:pPr>
        <w:pBdr>
          <w:bottom w:val="single" w:sz="4" w:space="1" w:color="auto"/>
        </w:pBdr>
        <w:spacing w:before="240" w:after="120"/>
        <w:rPr>
          <w:b/>
        </w:rPr>
      </w:pPr>
      <w:r>
        <w:rPr>
          <w:b/>
        </w:rPr>
        <w:br w:type="page"/>
      </w:r>
      <w:r w:rsidRPr="00AB0C54">
        <w:rPr>
          <w:b/>
        </w:rPr>
        <w:lastRenderedPageBreak/>
        <w:t xml:space="preserve">SECTION </w:t>
      </w:r>
      <w:r>
        <w:rPr>
          <w:b/>
        </w:rPr>
        <w:t>3</w:t>
      </w:r>
      <w:r w:rsidRPr="00AB0C54">
        <w:rPr>
          <w:b/>
        </w:rPr>
        <w:t xml:space="preserve"> </w:t>
      </w:r>
      <w:r>
        <w:rPr>
          <w:b/>
        </w:rPr>
        <w:t>–</w:t>
      </w:r>
      <w:r w:rsidRPr="00AB0C54">
        <w:rPr>
          <w:b/>
        </w:rPr>
        <w:t xml:space="preserve"> </w:t>
      </w:r>
      <w:r>
        <w:rPr>
          <w:b/>
        </w:rPr>
        <w:t>DOWNLOAD AND INSTALL PROCESS</w:t>
      </w:r>
    </w:p>
    <w:p w:rsidR="008B5FDC" w:rsidRDefault="008B5FDC" w:rsidP="008B5FDC">
      <w:pPr>
        <w:pStyle w:val="Text"/>
        <w:spacing w:after="120"/>
      </w:pPr>
      <w:r w:rsidRPr="00DD0BC1">
        <w:rPr>
          <w:b/>
          <w:color w:val="FF0000"/>
        </w:rPr>
        <w:t>Note:</w:t>
      </w:r>
      <w:r w:rsidRPr="00DD0BC1">
        <w:t xml:space="preserve"> </w:t>
      </w:r>
      <w:r w:rsidRPr="00E80D4A">
        <w:t>A backup is recommended bef</w:t>
      </w:r>
      <w:r>
        <w:t>ore upgrading GroundWork NMS</w:t>
      </w:r>
      <w:r w:rsidRPr="00E80D4A">
        <w:t xml:space="preserve">. Please see </w:t>
      </w:r>
      <w:r w:rsidRPr="00A73576">
        <w:rPr>
          <w:b/>
        </w:rPr>
        <w:t>Appendix A – Backup</w:t>
      </w:r>
      <w:r w:rsidRPr="00E80D4A">
        <w:t xml:space="preserve"> in this document before </w:t>
      </w:r>
      <w:r>
        <w:t>installing GroundWork NMS.</w:t>
      </w:r>
      <w:r w:rsidRPr="00DD0BC1">
        <w:t xml:space="preserve"> </w:t>
      </w:r>
    </w:p>
    <w:p w:rsidR="008B5FDC" w:rsidRDefault="008B5FDC" w:rsidP="008B5FDC">
      <w:pPr>
        <w:pStyle w:val="Text"/>
        <w:spacing w:after="120"/>
      </w:pPr>
      <w:r>
        <w:t xml:space="preserve">To start the download and install process you will need to log into GroundWork Connect at: </w:t>
      </w:r>
      <w:hyperlink r:id="rId21" w:history="1">
        <w:r w:rsidRPr="00DD0BC1">
          <w:rPr>
            <w:rStyle w:val="Hyperlink"/>
          </w:rPr>
          <w:t>http://www.groundworkconnect.com</w:t>
        </w:r>
      </w:hyperlink>
      <w:r>
        <w:t xml:space="preserve"> Select the </w:t>
      </w:r>
      <w:r w:rsidRPr="00DD0BC1">
        <w:rPr>
          <w:b/>
        </w:rPr>
        <w:t>downloads</w:t>
      </w:r>
      <w:r>
        <w:t xml:space="preserve"> tab and listed under </w:t>
      </w:r>
      <w:r w:rsidRPr="006F3C4C">
        <w:rPr>
          <w:b/>
        </w:rPr>
        <w:t>NMS – 2.1</w:t>
      </w:r>
      <w:r>
        <w:rPr>
          <w:b/>
        </w:rPr>
        <w:t>.2</w:t>
      </w:r>
      <w:r w:rsidRPr="006F3C4C">
        <w:rPr>
          <w:b/>
        </w:rPr>
        <w:t xml:space="preserve"> Available Downloads</w:t>
      </w:r>
      <w:r>
        <w:t xml:space="preserve"> select your appropriate operating system and platform for GroundWork NMS 2.1.2. Then follow the steps 1 through 5 described below.</w:t>
      </w:r>
    </w:p>
    <w:p w:rsidR="008B5FDC" w:rsidRPr="009C5C45" w:rsidRDefault="008B5FDC" w:rsidP="008B5FDC">
      <w:pPr>
        <w:pStyle w:val="Text"/>
        <w:spacing w:before="240" w:after="120" w:line="240" w:lineRule="auto"/>
        <w:rPr>
          <w:b/>
        </w:rPr>
      </w:pPr>
      <w:r w:rsidRPr="009C5C45">
        <w:rPr>
          <w:b/>
        </w:rPr>
        <w:t>Step 1 - Review Distribution Notes</w:t>
      </w:r>
    </w:p>
    <w:bookmarkEnd w:id="1"/>
    <w:p w:rsidR="008B5FDC" w:rsidRDefault="008B5FDC" w:rsidP="008B5FDC">
      <w:pPr>
        <w:pStyle w:val="Text"/>
        <w:spacing w:after="120"/>
      </w:pPr>
      <w:r>
        <w:t xml:space="preserve">The following documents should be reviewed </w:t>
      </w:r>
      <w:r w:rsidRPr="00F94070">
        <w:t>prior</w:t>
      </w:r>
      <w:r>
        <w:t xml:space="preserve"> to installation. Select the links to </w:t>
      </w:r>
      <w:r w:rsidRPr="009C5C45">
        <w:t xml:space="preserve">review </w:t>
      </w:r>
      <w:r>
        <w:t>and continue to Step 2:</w:t>
      </w:r>
    </w:p>
    <w:p w:rsidR="008B5FDC" w:rsidRPr="00A73576" w:rsidRDefault="00A76F9D" w:rsidP="008B5FDC">
      <w:pPr>
        <w:pStyle w:val="Text"/>
        <w:numPr>
          <w:ilvl w:val="0"/>
          <w:numId w:val="26"/>
        </w:numPr>
        <w:tabs>
          <w:tab w:val="clear" w:pos="1080"/>
          <w:tab w:val="num" w:pos="720"/>
        </w:tabs>
        <w:spacing w:before="0" w:after="0"/>
        <w:ind w:left="720"/>
      </w:pPr>
      <w:hyperlink r:id="rId22" w:tooltip="Release Notes" w:history="1">
        <w:r w:rsidR="008B5FDC" w:rsidRPr="00A73576">
          <w:t>Release Notes</w:t>
        </w:r>
      </w:hyperlink>
      <w:r w:rsidR="008B5FDC" w:rsidRPr="00A73576">
        <w:t xml:space="preserve"> - New features in GroundWork NMS 2.1</w:t>
      </w:r>
      <w:r w:rsidR="008B5FDC">
        <w:t>.2</w:t>
      </w:r>
    </w:p>
    <w:p w:rsidR="008B5FDC" w:rsidRPr="00A73576" w:rsidRDefault="00A76F9D" w:rsidP="008B5FDC">
      <w:pPr>
        <w:pStyle w:val="Text"/>
        <w:numPr>
          <w:ilvl w:val="0"/>
          <w:numId w:val="26"/>
        </w:numPr>
        <w:tabs>
          <w:tab w:val="clear" w:pos="1080"/>
          <w:tab w:val="num" w:pos="720"/>
        </w:tabs>
        <w:spacing w:before="0" w:after="0"/>
        <w:ind w:left="720"/>
      </w:pPr>
      <w:hyperlink r:id="rId23" w:tooltip="Readme" w:history="1">
        <w:r w:rsidR="008B5FDC" w:rsidRPr="00A73576">
          <w:t>Readme</w:t>
        </w:r>
      </w:hyperlink>
      <w:r w:rsidR="008B5FDC" w:rsidRPr="00A73576">
        <w:t xml:space="preserve"> - Bug Fixes and Known Issues</w:t>
      </w:r>
    </w:p>
    <w:p w:rsidR="008B5FDC" w:rsidRPr="00A73576" w:rsidRDefault="00A76F9D" w:rsidP="008B5FDC">
      <w:pPr>
        <w:pStyle w:val="Text"/>
        <w:numPr>
          <w:ilvl w:val="0"/>
          <w:numId w:val="26"/>
        </w:numPr>
        <w:tabs>
          <w:tab w:val="clear" w:pos="1080"/>
          <w:tab w:val="num" w:pos="720"/>
        </w:tabs>
        <w:spacing w:before="0" w:after="0"/>
        <w:ind w:left="720"/>
      </w:pPr>
      <w:hyperlink r:id="rId24" w:tooltip="Install" w:history="1">
        <w:r w:rsidR="008B5FDC" w:rsidRPr="00A73576">
          <w:t>Install Guide</w:t>
        </w:r>
      </w:hyperlink>
      <w:r w:rsidR="008B5FDC" w:rsidRPr="00A73576">
        <w:t xml:space="preserve"> – (this document) Important information before you install GroundWork NMS</w:t>
      </w:r>
    </w:p>
    <w:p w:rsidR="008B5FDC" w:rsidRPr="00121909" w:rsidRDefault="008B5FDC" w:rsidP="008B5FDC">
      <w:pPr>
        <w:pStyle w:val="Text"/>
        <w:spacing w:before="240" w:after="120" w:line="240" w:lineRule="auto"/>
        <w:rPr>
          <w:b/>
        </w:rPr>
      </w:pPr>
      <w:r w:rsidRPr="00F94070">
        <w:rPr>
          <w:b/>
        </w:rPr>
        <w:t xml:space="preserve">Step </w:t>
      </w:r>
      <w:r>
        <w:rPr>
          <w:b/>
        </w:rPr>
        <w:t xml:space="preserve">2 – </w:t>
      </w:r>
      <w:r w:rsidRPr="00F94070">
        <w:rPr>
          <w:b/>
        </w:rPr>
        <w:t xml:space="preserve">Download </w:t>
      </w:r>
      <w:r>
        <w:rPr>
          <w:b/>
        </w:rPr>
        <w:t>GroundWork NMS</w:t>
      </w:r>
      <w:r w:rsidRPr="00F94070">
        <w:rPr>
          <w:b/>
        </w:rPr>
        <w:t xml:space="preserve"> Software</w:t>
      </w:r>
    </w:p>
    <w:p w:rsidR="008B5FDC" w:rsidRDefault="008B5FDC" w:rsidP="008B5FDC">
      <w:pPr>
        <w:pStyle w:val="Text"/>
        <w:spacing w:after="120"/>
      </w:pPr>
      <w:r>
        <w:t>Continue by downloading the files containing the NMS 2.1.2 software. Based on your NMS license your download options will include a complete NMS package or a subset of the NMS components.</w:t>
      </w:r>
    </w:p>
    <w:p w:rsidR="008B5FDC" w:rsidRDefault="008B5FDC" w:rsidP="008B5FDC">
      <w:pPr>
        <w:pStyle w:val="Text"/>
        <w:numPr>
          <w:ilvl w:val="0"/>
          <w:numId w:val="29"/>
        </w:numPr>
      </w:pPr>
      <w:r>
        <w:t>Select the link provided to download NMS.</w:t>
      </w:r>
    </w:p>
    <w:p w:rsidR="008B5FDC" w:rsidRDefault="008B5FDC" w:rsidP="008B5FDC">
      <w:pPr>
        <w:pStyle w:val="Text"/>
        <w:numPr>
          <w:ilvl w:val="0"/>
          <w:numId w:val="29"/>
        </w:numPr>
      </w:pPr>
      <w:r>
        <w:t>After the files have been successfully downloaded, copy them to a working directory.</w:t>
      </w:r>
    </w:p>
    <w:p w:rsidR="008B5FDC" w:rsidRDefault="008B5FDC" w:rsidP="008B5FDC">
      <w:pPr>
        <w:pStyle w:val="Text"/>
        <w:numPr>
          <w:ilvl w:val="0"/>
          <w:numId w:val="29"/>
        </w:numPr>
      </w:pPr>
      <w:r>
        <w:t xml:space="preserve">Execute the command: </w:t>
      </w:r>
      <w:r w:rsidRPr="00F92019">
        <w:rPr>
          <w:color w:val="008000"/>
        </w:rPr>
        <w:t>tar -xzvf groundwork-nms-*.tar.gz</w:t>
      </w:r>
      <w:r>
        <w:t xml:space="preserve"> to expand the contents of the archives. This will result in a new subdirectory called </w:t>
      </w:r>
      <w:r w:rsidRPr="00F92019">
        <w:rPr>
          <w:color w:val="008000"/>
        </w:rPr>
        <w:t>groundwork-nms-installer-2.1.</w:t>
      </w:r>
      <w:r>
        <w:rPr>
          <w:color w:val="008000"/>
        </w:rPr>
        <w:t>2</w:t>
      </w:r>
      <w:r>
        <w:t xml:space="preserve"> being created under the current directory that contains the NMS 2.1.2 installation files and the component packages. The contents of this directory may be relocated to any path, with the only requirements being that the resulting directory must be accessible to the </w:t>
      </w:r>
      <w:r w:rsidRPr="00F94070">
        <w:t>root</w:t>
      </w:r>
      <w:r>
        <w:t xml:space="preserve"> user account from the GroundWork Monitor server.</w:t>
      </w:r>
    </w:p>
    <w:p w:rsidR="008B5FDC" w:rsidRPr="00F94070" w:rsidRDefault="008B5FDC" w:rsidP="008B5FDC">
      <w:pPr>
        <w:pStyle w:val="Text"/>
        <w:spacing w:before="240" w:after="120" w:line="240" w:lineRule="auto"/>
        <w:rPr>
          <w:b/>
        </w:rPr>
      </w:pPr>
      <w:r w:rsidRPr="00F94070">
        <w:rPr>
          <w:b/>
        </w:rPr>
        <w:t xml:space="preserve">Step </w:t>
      </w:r>
      <w:r>
        <w:rPr>
          <w:b/>
        </w:rPr>
        <w:t>3</w:t>
      </w:r>
      <w:r w:rsidRPr="00F94070">
        <w:rPr>
          <w:b/>
        </w:rPr>
        <w:t xml:space="preserve"> - Install Ground</w:t>
      </w:r>
      <w:r>
        <w:rPr>
          <w:b/>
        </w:rPr>
        <w:t>W</w:t>
      </w:r>
      <w:r w:rsidRPr="00F94070">
        <w:rPr>
          <w:b/>
        </w:rPr>
        <w:t xml:space="preserve">ork </w:t>
      </w:r>
      <w:r>
        <w:rPr>
          <w:b/>
        </w:rPr>
        <w:t>NMS</w:t>
      </w:r>
    </w:p>
    <w:p w:rsidR="008B5FDC" w:rsidRDefault="008B5FDC" w:rsidP="008B5FDC">
      <w:pPr>
        <w:pStyle w:val="Text"/>
        <w:spacing w:after="120"/>
      </w:pPr>
      <w:r>
        <w:t xml:space="preserve">Use the following steps to install GroundWork NMS 2.1.2. Refer above to </w:t>
      </w:r>
      <w:r w:rsidRPr="00F46C4E">
        <w:t>SECTION 2 – AUTOMATED INSTALLER – WHAT TO EXPECT</w:t>
      </w:r>
      <w:r>
        <w:t xml:space="preserve"> for a walk-through of the installation process.</w:t>
      </w:r>
    </w:p>
    <w:p w:rsidR="008B5FDC" w:rsidRDefault="008B5FDC" w:rsidP="008B5FDC">
      <w:pPr>
        <w:pStyle w:val="Text"/>
        <w:numPr>
          <w:ilvl w:val="0"/>
          <w:numId w:val="28"/>
        </w:numPr>
      </w:pPr>
      <w:r>
        <w:t xml:space="preserve">Login with </w:t>
      </w:r>
      <w:r w:rsidRPr="00121909">
        <w:rPr>
          <w:color w:val="008000"/>
        </w:rPr>
        <w:t>root</w:t>
      </w:r>
      <w:r>
        <w:t xml:space="preserve"> privileges to the GroundWork Monitor server.</w:t>
      </w:r>
    </w:p>
    <w:p w:rsidR="008B5FDC" w:rsidRDefault="008B5FDC" w:rsidP="008B5FDC">
      <w:pPr>
        <w:pStyle w:val="Text"/>
        <w:numPr>
          <w:ilvl w:val="0"/>
          <w:numId w:val="28"/>
        </w:numPr>
      </w:pPr>
      <w:r w:rsidRPr="00EB56C6">
        <w:t xml:space="preserve">Change the </w:t>
      </w:r>
      <w:r>
        <w:t xml:space="preserve">current </w:t>
      </w:r>
      <w:r w:rsidRPr="00EB56C6">
        <w:t>directory to</w:t>
      </w:r>
      <w:r>
        <w:t xml:space="preserve"> the directory containing the installation files: (e.g. </w:t>
      </w:r>
      <w:r w:rsidRPr="00E35999">
        <w:rPr>
          <w:color w:val="008000"/>
        </w:rPr>
        <w:t>cd groundwork-nms-installer-2.1.</w:t>
      </w:r>
      <w:r>
        <w:rPr>
          <w:color w:val="008000"/>
        </w:rPr>
        <w:t>2</w:t>
      </w:r>
      <w:r>
        <w:t>)</w:t>
      </w:r>
    </w:p>
    <w:p w:rsidR="008B5FDC" w:rsidRDefault="008B5FDC" w:rsidP="008B5FDC">
      <w:pPr>
        <w:pStyle w:val="Text"/>
        <w:numPr>
          <w:ilvl w:val="0"/>
          <w:numId w:val="28"/>
        </w:numPr>
      </w:pPr>
      <w:r w:rsidRPr="00EB56C6">
        <w:t xml:space="preserve">Start the </w:t>
      </w:r>
      <w:r>
        <w:t>i</w:t>
      </w:r>
      <w:r w:rsidRPr="00EB56C6">
        <w:t>nstaller</w:t>
      </w:r>
      <w:r>
        <w:t xml:space="preserve">: </w:t>
      </w:r>
      <w:r w:rsidRPr="00121909">
        <w:rPr>
          <w:color w:val="008000"/>
        </w:rPr>
        <w:t>./run_install.sh</w:t>
      </w:r>
    </w:p>
    <w:p w:rsidR="008B5FDC" w:rsidRDefault="008B5FDC" w:rsidP="008B5FDC">
      <w:pPr>
        <w:pStyle w:val="Heading3"/>
      </w:pPr>
      <w:r>
        <w:t>Step 4 - Verify Installation</w:t>
      </w:r>
    </w:p>
    <w:p w:rsidR="008B5FDC" w:rsidRDefault="008B5FDC" w:rsidP="008B5FDC">
      <w:pPr>
        <w:pStyle w:val="Text"/>
        <w:spacing w:after="120"/>
      </w:pPr>
      <w:r>
        <w:t>There are two methods to determine whether or not the software was correctly installed, both of which should be used.</w:t>
      </w:r>
    </w:p>
    <w:p w:rsidR="008B5FDC" w:rsidRDefault="008B5FDC" w:rsidP="008B5FDC">
      <w:pPr>
        <w:pStyle w:val="Text"/>
        <w:spacing w:before="0" w:after="0"/>
      </w:pPr>
      <w:r>
        <w:t xml:space="preserve">First, you can open the log file that was created during the installation, and review the information contained within it. Any errors or potential problems that were encountered should be reflected there. </w:t>
      </w:r>
      <w:bookmarkStart w:id="2" w:name="appendixa"/>
      <w:r>
        <w:t xml:space="preserve">You can also point a Web browser to </w:t>
      </w:r>
      <w:hyperlink r:id="rId25" w:history="1">
        <w:r w:rsidRPr="00A669A5">
          <w:rPr>
            <w:color w:val="008000"/>
          </w:rPr>
          <w:t>http://hostname:81/</w:t>
        </w:r>
      </w:hyperlink>
      <w:r>
        <w:t xml:space="preserve"> (where "hostname" is the hostname of the GroundWork Monitor server). GroundWork NMS uses a separate instance of the Apache web server to host the component applications, which listens on port 81 of the server. If the Apache server has been started successfully, the banner message "It works!" will be displayed for any direct connection requests, thereby indicating that the Apache server is up and running.</w:t>
      </w:r>
    </w:p>
    <w:p w:rsidR="008B5FDC" w:rsidRPr="00121909" w:rsidRDefault="008B5FDC" w:rsidP="008B5FDC">
      <w:pPr>
        <w:pStyle w:val="Text"/>
        <w:spacing w:before="240" w:after="120" w:line="240" w:lineRule="auto"/>
        <w:rPr>
          <w:b/>
        </w:rPr>
      </w:pPr>
      <w:r w:rsidRPr="00F94070">
        <w:rPr>
          <w:b/>
        </w:rPr>
        <w:t xml:space="preserve">Step </w:t>
      </w:r>
      <w:r>
        <w:rPr>
          <w:b/>
        </w:rPr>
        <w:t>5 – Post Installation Tasks</w:t>
      </w:r>
    </w:p>
    <w:p w:rsidR="008B5FDC" w:rsidRDefault="008B5FDC" w:rsidP="008B5FDC">
      <w:pPr>
        <w:pStyle w:val="Text"/>
        <w:spacing w:before="120" w:after="120"/>
      </w:pPr>
      <w:r>
        <w:t>Once the installation of GroundWork NMS 2.1.2 has been completed and verified, you must perform some additional tasks in order to expose the component applications to the GroundWork Monitor users.</w:t>
      </w:r>
    </w:p>
    <w:p w:rsidR="008B5FDC" w:rsidRDefault="008B5FDC" w:rsidP="008B5FDC">
      <w:pPr>
        <w:pStyle w:val="Text"/>
        <w:spacing w:before="120" w:after="120"/>
      </w:pPr>
      <w:r>
        <w:t>First, each of the component applications must be assigned to the desired users so that the applications appear in the main drop-down menu for those users. This process is performed by editing the user roles and assigning the NMS pages for the application(s) to the desired role(s). For information on configuring user roles, refer to the "Configuring Roles" section of the Administration documentation.</w:t>
      </w:r>
    </w:p>
    <w:p w:rsidR="008B5FDC" w:rsidRPr="00A669A5" w:rsidRDefault="008B5FDC" w:rsidP="008B5FDC">
      <w:pPr>
        <w:pStyle w:val="Text"/>
        <w:spacing w:before="120" w:after="120"/>
      </w:pPr>
      <w:r>
        <w:t>Separately, each application has its own considerations for the initial configuration and ongoing operation of that application, such as changing default settings and managing user accounts. For information on configuring the component applications to suit your environment, refer to the application-specific sections of the "GroundWork NMS" documentation in Bookshelf.</w:t>
      </w:r>
      <w:r w:rsidRPr="00C00CA6">
        <w:br w:type="page"/>
      </w:r>
      <w:r>
        <w:rPr>
          <w:b/>
        </w:rPr>
        <w:lastRenderedPageBreak/>
        <w:t>APPENDIX A - BACK UP</w:t>
      </w:r>
    </w:p>
    <w:bookmarkEnd w:id="2"/>
    <w:p w:rsidR="008B5FDC" w:rsidRPr="00D32FBC" w:rsidRDefault="008B5FDC" w:rsidP="008B5FDC">
      <w:pPr>
        <w:pStyle w:val="Text"/>
        <w:spacing w:after="120"/>
      </w:pPr>
      <w:r w:rsidRPr="00D32FBC">
        <w:t>Th</w:t>
      </w:r>
      <w:r>
        <w:t xml:space="preserve">is </w:t>
      </w:r>
      <w:r w:rsidRPr="00D32FBC">
        <w:t>appendix outline</w:t>
      </w:r>
      <w:r>
        <w:t>s</w:t>
      </w:r>
      <w:r w:rsidRPr="00D32FBC">
        <w:t xml:space="preserve"> </w:t>
      </w:r>
      <w:r>
        <w:t xml:space="preserve">recommended back up procedures for GroundWork Monitor and previous versions of NMS </w:t>
      </w:r>
      <w:r w:rsidRPr="00D32FBC">
        <w:t xml:space="preserve">to be completed before upgrading to GroundWork </w:t>
      </w:r>
      <w:r>
        <w:t xml:space="preserve">NMS 2.1.2. </w:t>
      </w:r>
    </w:p>
    <w:p w:rsidR="008B5FDC" w:rsidRPr="00C6491D" w:rsidRDefault="008B5FDC" w:rsidP="008B5FDC">
      <w:pPr>
        <w:pStyle w:val="Text"/>
        <w:spacing w:before="240" w:after="120" w:line="240" w:lineRule="auto"/>
        <w:rPr>
          <w:b/>
        </w:rPr>
      </w:pPr>
      <w:r w:rsidRPr="00C6491D">
        <w:rPr>
          <w:b/>
        </w:rPr>
        <w:t>GROUNDWORK MONITOR BACKUP</w:t>
      </w:r>
    </w:p>
    <w:p w:rsidR="008B5FDC" w:rsidRPr="00C6491D" w:rsidRDefault="008B5FDC" w:rsidP="008B5FDC">
      <w:pPr>
        <w:spacing w:before="200" w:after="120"/>
        <w:rPr>
          <w:b/>
          <w:sz w:val="18"/>
          <w:szCs w:val="18"/>
        </w:rPr>
      </w:pPr>
      <w:r w:rsidRPr="00C6491D">
        <w:rPr>
          <w:b/>
          <w:sz w:val="18"/>
          <w:szCs w:val="18"/>
        </w:rPr>
        <w:t xml:space="preserve">Custom Changes </w:t>
      </w:r>
    </w:p>
    <w:p w:rsidR="008B5FDC" w:rsidRPr="00F561D9" w:rsidRDefault="008B5FDC" w:rsidP="008B5FDC">
      <w:pPr>
        <w:pStyle w:val="Text"/>
        <w:spacing w:after="120"/>
      </w:pPr>
      <w:r w:rsidRPr="00F561D9">
        <w:t>It is recommended that a complete backup of /usr/local/groundwork be taken before upgrading. If this is not possible the following should be considered the bare minimum set of files to be preserved.</w:t>
      </w:r>
    </w:p>
    <w:p w:rsidR="008B5FDC" w:rsidRPr="000824AB" w:rsidRDefault="008B5FDC" w:rsidP="008B5FDC">
      <w:pPr>
        <w:pStyle w:val="Text"/>
        <w:numPr>
          <w:ilvl w:val="0"/>
          <w:numId w:val="26"/>
        </w:numPr>
        <w:tabs>
          <w:tab w:val="clear" w:pos="1080"/>
          <w:tab w:val="num" w:pos="720"/>
        </w:tabs>
        <w:spacing w:before="0" w:after="0"/>
        <w:ind w:left="720"/>
      </w:pPr>
      <w:r w:rsidRPr="000824AB">
        <w:t xml:space="preserve">Plugins: /usr/local/groundwork/nagios/libexec </w:t>
      </w:r>
    </w:p>
    <w:p w:rsidR="008B5FDC" w:rsidRPr="000824AB" w:rsidRDefault="008B5FDC" w:rsidP="008B5FDC">
      <w:pPr>
        <w:pStyle w:val="Text"/>
        <w:numPr>
          <w:ilvl w:val="0"/>
          <w:numId w:val="26"/>
        </w:numPr>
        <w:tabs>
          <w:tab w:val="clear" w:pos="1080"/>
          <w:tab w:val="num" w:pos="720"/>
        </w:tabs>
        <w:spacing w:before="0" w:after="0"/>
        <w:ind w:left="720"/>
      </w:pPr>
      <w:r w:rsidRPr="000824AB">
        <w:t xml:space="preserve">CGI </w:t>
      </w:r>
      <w:r>
        <w:t>g</w:t>
      </w:r>
      <w:r w:rsidRPr="000824AB">
        <w:t xml:space="preserve">raphs: /usr/local/groundwork/apache2/cgi-bin/graphs </w:t>
      </w:r>
    </w:p>
    <w:p w:rsidR="008B5FDC" w:rsidRDefault="008B5FDC" w:rsidP="008B5FDC">
      <w:pPr>
        <w:pStyle w:val="Text"/>
        <w:numPr>
          <w:ilvl w:val="0"/>
          <w:numId w:val="26"/>
        </w:numPr>
        <w:tabs>
          <w:tab w:val="clear" w:pos="1080"/>
          <w:tab w:val="num" w:pos="720"/>
        </w:tabs>
        <w:spacing w:before="0" w:after="0"/>
        <w:ind w:left="720"/>
      </w:pPr>
      <w:r w:rsidRPr="000824AB">
        <w:t xml:space="preserve">Eventhandlers: /usr/local/groundwork/nagios/eventhandlers </w:t>
      </w:r>
    </w:p>
    <w:p w:rsidR="008B5FDC" w:rsidRDefault="008B5FDC" w:rsidP="008B5FDC">
      <w:pPr>
        <w:pStyle w:val="Text"/>
        <w:numPr>
          <w:ilvl w:val="0"/>
          <w:numId w:val="26"/>
        </w:numPr>
        <w:tabs>
          <w:tab w:val="clear" w:pos="1080"/>
          <w:tab w:val="num" w:pos="720"/>
        </w:tabs>
        <w:spacing w:before="0" w:after="0"/>
        <w:ind w:left="720"/>
      </w:pPr>
      <w:r>
        <w:t>SNMPTT configuration: snmptt.conf, snmptt.ini</w:t>
      </w:r>
    </w:p>
    <w:p w:rsidR="008B5FDC" w:rsidRPr="00610E50" w:rsidRDefault="008B5FDC" w:rsidP="008B5FDC">
      <w:pPr>
        <w:pStyle w:val="Text"/>
        <w:numPr>
          <w:ilvl w:val="0"/>
          <w:numId w:val="26"/>
        </w:numPr>
        <w:tabs>
          <w:tab w:val="clear" w:pos="1080"/>
          <w:tab w:val="num" w:pos="720"/>
        </w:tabs>
        <w:spacing w:before="0" w:after="0"/>
        <w:ind w:left="720"/>
        <w:rPr>
          <w:lang w:val="sv-SE"/>
        </w:rPr>
      </w:pPr>
      <w:r w:rsidRPr="00610E50">
        <w:rPr>
          <w:lang w:val="sv-SE"/>
        </w:rPr>
        <w:t>Custom syslog filters: syslog.conf, syslog-ng.conf</w:t>
      </w:r>
    </w:p>
    <w:p w:rsidR="008B5FDC" w:rsidRPr="006E1ED2" w:rsidRDefault="008B5FDC" w:rsidP="008B5FDC">
      <w:pPr>
        <w:pStyle w:val="Text"/>
        <w:numPr>
          <w:ilvl w:val="0"/>
          <w:numId w:val="26"/>
        </w:numPr>
        <w:tabs>
          <w:tab w:val="clear" w:pos="1080"/>
          <w:tab w:val="num" w:pos="720"/>
        </w:tabs>
        <w:spacing w:before="0" w:after="0"/>
        <w:ind w:left="720"/>
      </w:pPr>
      <w:r w:rsidRPr="006E1ED2">
        <w:t>Logrotate: logrotate.conf, any changes under /etc/logrotate.d</w:t>
      </w:r>
    </w:p>
    <w:p w:rsidR="008B5FDC" w:rsidRDefault="008B5FDC" w:rsidP="008B5FDC">
      <w:pPr>
        <w:pStyle w:val="Text"/>
        <w:numPr>
          <w:ilvl w:val="0"/>
          <w:numId w:val="26"/>
        </w:numPr>
        <w:tabs>
          <w:tab w:val="clear" w:pos="1080"/>
          <w:tab w:val="num" w:pos="720"/>
        </w:tabs>
        <w:spacing w:before="0" w:after="0"/>
        <w:ind w:left="720"/>
      </w:pPr>
      <w:r>
        <w:t>Foundation configuration: foundation.properties</w:t>
      </w:r>
    </w:p>
    <w:p w:rsidR="008B5FDC" w:rsidRDefault="008B5FDC" w:rsidP="008B5FDC">
      <w:pPr>
        <w:pStyle w:val="Text"/>
        <w:numPr>
          <w:ilvl w:val="0"/>
          <w:numId w:val="26"/>
        </w:numPr>
        <w:tabs>
          <w:tab w:val="clear" w:pos="1080"/>
          <w:tab w:val="num" w:pos="720"/>
        </w:tabs>
        <w:spacing w:before="0" w:after="0"/>
        <w:ind w:left="720"/>
      </w:pPr>
      <w:r>
        <w:t>NSCA configuration: nsca.cfg</w:t>
      </w:r>
    </w:p>
    <w:p w:rsidR="008B5FDC" w:rsidRDefault="008B5FDC" w:rsidP="008B5FDC">
      <w:pPr>
        <w:pStyle w:val="Text"/>
        <w:numPr>
          <w:ilvl w:val="0"/>
          <w:numId w:val="26"/>
        </w:numPr>
        <w:tabs>
          <w:tab w:val="clear" w:pos="1080"/>
          <w:tab w:val="num" w:pos="720"/>
        </w:tabs>
        <w:spacing w:before="0" w:after="0"/>
        <w:ind w:left="720"/>
      </w:pPr>
      <w:r>
        <w:t>Distributed deployment configuration: MonarchDeploy.pm</w:t>
      </w:r>
    </w:p>
    <w:p w:rsidR="008B5FDC" w:rsidRDefault="008B5FDC" w:rsidP="008B5FDC">
      <w:pPr>
        <w:pStyle w:val="Text"/>
        <w:numPr>
          <w:ilvl w:val="0"/>
          <w:numId w:val="26"/>
        </w:numPr>
        <w:tabs>
          <w:tab w:val="clear" w:pos="1080"/>
          <w:tab w:val="num" w:pos="720"/>
        </w:tabs>
        <w:spacing w:before="0" w:after="0"/>
        <w:ind w:left="720"/>
      </w:pPr>
      <w:r>
        <w:t>The contents of the ‘nagios’ user home directory</w:t>
      </w:r>
    </w:p>
    <w:p w:rsidR="008B5FDC" w:rsidRDefault="008B5FDC" w:rsidP="008B5FDC">
      <w:pPr>
        <w:pStyle w:val="Text"/>
        <w:numPr>
          <w:ilvl w:val="0"/>
          <w:numId w:val="26"/>
        </w:numPr>
        <w:tabs>
          <w:tab w:val="clear" w:pos="1080"/>
          <w:tab w:val="num" w:pos="720"/>
        </w:tabs>
        <w:spacing w:before="0" w:after="0"/>
        <w:ind w:left="720"/>
      </w:pPr>
      <w:r>
        <w:t>The last configuration file: /usr/local/groundwork/nagios/etc/config-last.log</w:t>
      </w:r>
    </w:p>
    <w:p w:rsidR="008B5FDC" w:rsidRDefault="008B5FDC" w:rsidP="008B5FDC">
      <w:pPr>
        <w:pStyle w:val="Text"/>
        <w:numPr>
          <w:ilvl w:val="0"/>
          <w:numId w:val="26"/>
        </w:numPr>
        <w:tabs>
          <w:tab w:val="clear" w:pos="1080"/>
          <w:tab w:val="num" w:pos="720"/>
        </w:tabs>
        <w:spacing w:before="0" w:after="0"/>
        <w:ind w:left="720"/>
      </w:pPr>
      <w:r>
        <w:t>All modified apache configuration files</w:t>
      </w:r>
    </w:p>
    <w:p w:rsidR="008B5FDC" w:rsidRDefault="008B5FDC" w:rsidP="008B5FDC">
      <w:pPr>
        <w:pStyle w:val="Text"/>
        <w:numPr>
          <w:ilvl w:val="0"/>
          <w:numId w:val="26"/>
        </w:numPr>
        <w:tabs>
          <w:tab w:val="clear" w:pos="1080"/>
          <w:tab w:val="num" w:pos="720"/>
        </w:tabs>
        <w:spacing w:before="0" w:after="0"/>
        <w:ind w:left="720"/>
      </w:pPr>
      <w:r>
        <w:t>The contents of /usr/local/groundwork/etc</w:t>
      </w:r>
    </w:p>
    <w:p w:rsidR="008B5FDC" w:rsidRDefault="008B5FDC" w:rsidP="008B5FDC">
      <w:pPr>
        <w:pStyle w:val="Text"/>
        <w:numPr>
          <w:ilvl w:val="0"/>
          <w:numId w:val="26"/>
        </w:numPr>
        <w:tabs>
          <w:tab w:val="clear" w:pos="1080"/>
          <w:tab w:val="num" w:pos="720"/>
        </w:tabs>
        <w:spacing w:before="0" w:after="0"/>
        <w:ind w:left="720"/>
      </w:pPr>
      <w:r>
        <w:t>The contents of /usr/local/groundwork/backup</w:t>
      </w:r>
    </w:p>
    <w:p w:rsidR="008B5FDC" w:rsidRPr="006E1ED2" w:rsidRDefault="008B5FDC" w:rsidP="008B5FDC">
      <w:pPr>
        <w:pStyle w:val="Text"/>
        <w:numPr>
          <w:ilvl w:val="0"/>
          <w:numId w:val="26"/>
        </w:numPr>
        <w:tabs>
          <w:tab w:val="clear" w:pos="1080"/>
          <w:tab w:val="num" w:pos="720"/>
        </w:tabs>
        <w:spacing w:before="0" w:after="0"/>
        <w:ind w:left="720"/>
      </w:pPr>
      <w:r>
        <w:t>The contents of /usr/local/groundwork/jobs</w:t>
      </w:r>
    </w:p>
    <w:p w:rsidR="008B5FDC" w:rsidRPr="00C6491D" w:rsidRDefault="008B5FDC" w:rsidP="008B5FDC">
      <w:pPr>
        <w:spacing w:before="200" w:after="120"/>
        <w:rPr>
          <w:b/>
          <w:sz w:val="18"/>
          <w:szCs w:val="18"/>
        </w:rPr>
      </w:pPr>
      <w:r w:rsidRPr="00C6491D">
        <w:rPr>
          <w:b/>
          <w:sz w:val="18"/>
          <w:szCs w:val="18"/>
        </w:rPr>
        <w:t xml:space="preserve">RRD Files and Current Nagios Configuration </w:t>
      </w:r>
    </w:p>
    <w:p w:rsidR="008B5FDC" w:rsidRPr="00F561D9" w:rsidRDefault="008B5FDC" w:rsidP="008B5FDC">
      <w:pPr>
        <w:pStyle w:val="Text"/>
        <w:spacing w:after="120"/>
      </w:pPr>
      <w:r w:rsidRPr="00F561D9">
        <w:t xml:space="preserve">Back up existing RRD files and your current Nagios configuration. This will create three TAR files in the current directory. </w:t>
      </w:r>
    </w:p>
    <w:p w:rsidR="008B5FDC" w:rsidRPr="00BB2688" w:rsidRDefault="008B5FDC" w:rsidP="008B5FDC">
      <w:pPr>
        <w:pStyle w:val="Text"/>
        <w:numPr>
          <w:ilvl w:val="0"/>
          <w:numId w:val="26"/>
        </w:numPr>
        <w:tabs>
          <w:tab w:val="clear" w:pos="1080"/>
          <w:tab w:val="num" w:pos="720"/>
        </w:tabs>
        <w:spacing w:before="0" w:after="0"/>
        <w:ind w:left="720"/>
      </w:pPr>
      <w:r w:rsidRPr="00BB2688">
        <w:t xml:space="preserve">tar cfz GWMON-xxx-rrd.tar.gz /usr/local/groundwork/rrd </w:t>
      </w:r>
    </w:p>
    <w:p w:rsidR="008B5FDC" w:rsidRPr="00BB2688" w:rsidRDefault="008B5FDC" w:rsidP="008B5FDC">
      <w:pPr>
        <w:pStyle w:val="Text"/>
        <w:numPr>
          <w:ilvl w:val="0"/>
          <w:numId w:val="26"/>
        </w:numPr>
        <w:tabs>
          <w:tab w:val="clear" w:pos="1080"/>
          <w:tab w:val="num" w:pos="720"/>
        </w:tabs>
        <w:spacing w:before="0" w:after="0"/>
        <w:ind w:left="720"/>
      </w:pPr>
      <w:r w:rsidRPr="00BB2688">
        <w:t xml:space="preserve">tar cfz GWMON-xxx-nagios.tar.gz /usr/local/groundwork/nagios/etc </w:t>
      </w:r>
    </w:p>
    <w:p w:rsidR="008B5FDC" w:rsidRPr="00BB2688" w:rsidRDefault="008B5FDC" w:rsidP="008B5FDC">
      <w:pPr>
        <w:pStyle w:val="Text"/>
        <w:numPr>
          <w:ilvl w:val="0"/>
          <w:numId w:val="26"/>
        </w:numPr>
        <w:tabs>
          <w:tab w:val="clear" w:pos="1080"/>
          <w:tab w:val="num" w:pos="720"/>
        </w:tabs>
        <w:spacing w:before="0" w:after="0"/>
        <w:ind w:left="720"/>
      </w:pPr>
      <w:r w:rsidRPr="00BB2688">
        <w:t xml:space="preserve">tar cfz GWMON-xxx-users.tar.gz /usr/local/groundwork/users </w:t>
      </w:r>
    </w:p>
    <w:p w:rsidR="008B5FDC" w:rsidRPr="00C6491D" w:rsidRDefault="008B5FDC" w:rsidP="008B5FDC">
      <w:pPr>
        <w:spacing w:before="200" w:after="120"/>
        <w:rPr>
          <w:b/>
          <w:sz w:val="18"/>
          <w:szCs w:val="18"/>
        </w:rPr>
      </w:pPr>
      <w:r w:rsidRPr="00C6491D">
        <w:rPr>
          <w:b/>
          <w:sz w:val="18"/>
          <w:szCs w:val="18"/>
        </w:rPr>
        <w:t xml:space="preserve">MySQL Databases </w:t>
      </w:r>
    </w:p>
    <w:p w:rsidR="008B5FDC" w:rsidRPr="00F561D9" w:rsidRDefault="008B5FDC" w:rsidP="008B5FDC">
      <w:pPr>
        <w:pStyle w:val="Text"/>
        <w:spacing w:after="120"/>
      </w:pPr>
      <w:r w:rsidRPr="00F561D9">
        <w:t xml:space="preserve">GroundWork recommends that all MySQL databases be backed up before upgrading. The upgrade procedure will migrate the databases to the latest version of GroundWork Monitor. Create a back up directory (e.g. /usr/local/backup-gwmon/) and enter the following commands to create the back ups: </w:t>
      </w:r>
    </w:p>
    <w:p w:rsidR="008B5FDC" w:rsidRPr="00BB2688" w:rsidRDefault="008B5FDC" w:rsidP="008B5FDC">
      <w:pPr>
        <w:pStyle w:val="Text"/>
        <w:numPr>
          <w:ilvl w:val="0"/>
          <w:numId w:val="26"/>
        </w:numPr>
        <w:tabs>
          <w:tab w:val="clear" w:pos="1080"/>
          <w:tab w:val="num" w:pos="720"/>
        </w:tabs>
        <w:spacing w:before="0" w:after="0"/>
        <w:ind w:left="720"/>
      </w:pPr>
      <w:r w:rsidRPr="00BB2688">
        <w:t xml:space="preserve">Monarch (Configuration) </w:t>
      </w:r>
    </w:p>
    <w:p w:rsidR="008B5FDC" w:rsidRPr="00BB2688" w:rsidRDefault="008B5FDC" w:rsidP="008B5FDC">
      <w:pPr>
        <w:pStyle w:val="BulletDash"/>
        <w:numPr>
          <w:ilvl w:val="0"/>
          <w:numId w:val="0"/>
        </w:numPr>
        <w:spacing w:after="40"/>
        <w:ind w:left="720"/>
        <w:rPr>
          <w:sz w:val="18"/>
          <w:szCs w:val="18"/>
        </w:rPr>
      </w:pPr>
      <w:r w:rsidRPr="00BB2688">
        <w:rPr>
          <w:sz w:val="18"/>
          <w:szCs w:val="18"/>
        </w:rPr>
        <w:t xml:space="preserve">mysqldump -uroot monarch &gt; /usr/local/backup-gwmon/monarch.sql </w:t>
      </w:r>
    </w:p>
    <w:p w:rsidR="008B5FDC" w:rsidRPr="00BB2688" w:rsidRDefault="008B5FDC" w:rsidP="008B5FDC">
      <w:pPr>
        <w:pStyle w:val="Text"/>
        <w:numPr>
          <w:ilvl w:val="0"/>
          <w:numId w:val="26"/>
        </w:numPr>
        <w:tabs>
          <w:tab w:val="clear" w:pos="1080"/>
          <w:tab w:val="num" w:pos="720"/>
        </w:tabs>
        <w:spacing w:before="0" w:after="0"/>
        <w:ind w:left="720"/>
      </w:pPr>
      <w:r>
        <w:t>jbossportal</w:t>
      </w:r>
      <w:r w:rsidRPr="00BB2688">
        <w:t xml:space="preserve"> (Framework</w:t>
      </w:r>
      <w:r>
        <w:t xml:space="preserve"> – if present</w:t>
      </w:r>
      <w:r w:rsidRPr="00BB2688">
        <w:t xml:space="preserve">) </w:t>
      </w:r>
    </w:p>
    <w:p w:rsidR="008B5FDC" w:rsidRPr="00BB2688" w:rsidRDefault="008B5FDC" w:rsidP="008B5FDC">
      <w:pPr>
        <w:pStyle w:val="BulletDash"/>
        <w:numPr>
          <w:ilvl w:val="0"/>
          <w:numId w:val="0"/>
        </w:numPr>
        <w:spacing w:after="40"/>
        <w:ind w:left="720"/>
        <w:rPr>
          <w:sz w:val="18"/>
          <w:szCs w:val="18"/>
        </w:rPr>
      </w:pPr>
      <w:r w:rsidRPr="00BB2688">
        <w:rPr>
          <w:sz w:val="18"/>
          <w:szCs w:val="18"/>
        </w:rPr>
        <w:t xml:space="preserve">mysqldump -uroot </w:t>
      </w:r>
      <w:r>
        <w:rPr>
          <w:sz w:val="18"/>
          <w:szCs w:val="18"/>
        </w:rPr>
        <w:t>jbossportal</w:t>
      </w:r>
      <w:r w:rsidRPr="00BB2688">
        <w:rPr>
          <w:sz w:val="18"/>
          <w:szCs w:val="18"/>
        </w:rPr>
        <w:t xml:space="preserve"> &gt; /usr/local/backup-gwmon/</w:t>
      </w:r>
      <w:r>
        <w:rPr>
          <w:sz w:val="18"/>
          <w:szCs w:val="18"/>
        </w:rPr>
        <w:t>jbossportal</w:t>
      </w:r>
      <w:r w:rsidRPr="00BB2688">
        <w:rPr>
          <w:sz w:val="18"/>
          <w:szCs w:val="18"/>
        </w:rPr>
        <w:t xml:space="preserve">.sql </w:t>
      </w:r>
    </w:p>
    <w:p w:rsidR="008B5FDC" w:rsidRPr="00BB2688" w:rsidRDefault="008B5FDC" w:rsidP="008B5FDC">
      <w:pPr>
        <w:pStyle w:val="Text"/>
        <w:numPr>
          <w:ilvl w:val="0"/>
          <w:numId w:val="26"/>
        </w:numPr>
        <w:tabs>
          <w:tab w:val="clear" w:pos="1080"/>
          <w:tab w:val="num" w:pos="720"/>
        </w:tabs>
        <w:spacing w:before="0" w:after="0"/>
        <w:ind w:left="720"/>
      </w:pPr>
      <w:r>
        <w:t>Dashboard</w:t>
      </w:r>
      <w:r w:rsidRPr="00BB2688">
        <w:t xml:space="preserve"> (</w:t>
      </w:r>
      <w:r>
        <w:t>Reporting data</w:t>
      </w:r>
      <w:r w:rsidRPr="00BB2688">
        <w:t xml:space="preserve">) </w:t>
      </w:r>
    </w:p>
    <w:p w:rsidR="008B5FDC" w:rsidRPr="00BB2688" w:rsidRDefault="008B5FDC" w:rsidP="008B5FDC">
      <w:pPr>
        <w:pStyle w:val="BulletDash"/>
        <w:numPr>
          <w:ilvl w:val="0"/>
          <w:numId w:val="0"/>
        </w:numPr>
        <w:spacing w:after="40"/>
        <w:ind w:left="720"/>
        <w:rPr>
          <w:sz w:val="18"/>
          <w:szCs w:val="18"/>
        </w:rPr>
      </w:pPr>
      <w:r w:rsidRPr="00BB2688">
        <w:rPr>
          <w:sz w:val="18"/>
          <w:szCs w:val="18"/>
        </w:rPr>
        <w:t xml:space="preserve">mysqldump -uroot dashboard &gt; /usr/local/backup-gwmon/dashboard.sql </w:t>
      </w:r>
    </w:p>
    <w:p w:rsidR="008B5FDC" w:rsidRPr="00BB2688" w:rsidRDefault="008B5FDC" w:rsidP="008B5FDC">
      <w:pPr>
        <w:pStyle w:val="Text"/>
        <w:numPr>
          <w:ilvl w:val="0"/>
          <w:numId w:val="26"/>
        </w:numPr>
        <w:tabs>
          <w:tab w:val="clear" w:pos="1080"/>
          <w:tab w:val="num" w:pos="720"/>
        </w:tabs>
        <w:spacing w:before="0" w:after="0"/>
        <w:ind w:left="720"/>
      </w:pPr>
      <w:r w:rsidRPr="00BB2688">
        <w:t xml:space="preserve">Foundation (Monitor Data) </w:t>
      </w:r>
    </w:p>
    <w:p w:rsidR="008B5FDC" w:rsidRPr="00BB2688" w:rsidRDefault="008B5FDC" w:rsidP="008B5FDC">
      <w:pPr>
        <w:pStyle w:val="BulletDash"/>
        <w:numPr>
          <w:ilvl w:val="0"/>
          <w:numId w:val="0"/>
        </w:numPr>
        <w:spacing w:after="40"/>
        <w:ind w:left="720"/>
        <w:rPr>
          <w:sz w:val="18"/>
          <w:szCs w:val="18"/>
        </w:rPr>
      </w:pPr>
      <w:r w:rsidRPr="00BB2688">
        <w:rPr>
          <w:sz w:val="18"/>
          <w:szCs w:val="18"/>
        </w:rPr>
        <w:t xml:space="preserve">mysqldump -uroot GWCollageDB &gt; /usr/local/backup-gwmon/GWCollageDB.sql </w:t>
      </w:r>
    </w:p>
    <w:p w:rsidR="008B5FDC" w:rsidRPr="00BB2688" w:rsidRDefault="008B5FDC" w:rsidP="008B5FDC">
      <w:pPr>
        <w:pStyle w:val="Text"/>
        <w:numPr>
          <w:ilvl w:val="0"/>
          <w:numId w:val="26"/>
        </w:numPr>
        <w:tabs>
          <w:tab w:val="clear" w:pos="1080"/>
          <w:tab w:val="num" w:pos="720"/>
        </w:tabs>
        <w:spacing w:before="0" w:after="0"/>
        <w:ind w:left="720"/>
      </w:pPr>
      <w:r w:rsidRPr="00BB2688">
        <w:t xml:space="preserve">Log Reporting </w:t>
      </w:r>
    </w:p>
    <w:p w:rsidR="008B5FDC" w:rsidRPr="00BB2688" w:rsidRDefault="008B5FDC" w:rsidP="008B5FDC">
      <w:pPr>
        <w:pStyle w:val="BulletDash"/>
        <w:numPr>
          <w:ilvl w:val="0"/>
          <w:numId w:val="0"/>
        </w:numPr>
        <w:spacing w:after="40"/>
        <w:ind w:left="720"/>
        <w:rPr>
          <w:sz w:val="18"/>
          <w:szCs w:val="18"/>
        </w:rPr>
      </w:pPr>
      <w:r w:rsidRPr="00BB2688">
        <w:rPr>
          <w:sz w:val="18"/>
          <w:szCs w:val="18"/>
        </w:rPr>
        <w:t xml:space="preserve">mysqldump -uroot logreports &gt; /usr/local/backup-gwmon/logreports.sql </w:t>
      </w:r>
    </w:p>
    <w:p w:rsidR="008B5FDC" w:rsidRPr="00C6491D" w:rsidRDefault="008B5FDC" w:rsidP="008B5FDC">
      <w:pPr>
        <w:spacing w:before="200" w:after="120"/>
        <w:rPr>
          <w:b/>
          <w:sz w:val="18"/>
          <w:szCs w:val="18"/>
        </w:rPr>
      </w:pPr>
      <w:r w:rsidRPr="00C6491D">
        <w:rPr>
          <w:b/>
          <w:sz w:val="18"/>
          <w:szCs w:val="18"/>
        </w:rPr>
        <w:t xml:space="preserve">GroundWork Configuration Files </w:t>
      </w:r>
    </w:p>
    <w:p w:rsidR="008B5FDC" w:rsidRPr="00A83639" w:rsidRDefault="008B5FDC" w:rsidP="008B5FDC">
      <w:pPr>
        <w:pStyle w:val="Text"/>
        <w:numPr>
          <w:ilvl w:val="0"/>
          <w:numId w:val="26"/>
        </w:numPr>
        <w:tabs>
          <w:tab w:val="clear" w:pos="1080"/>
          <w:tab w:val="num" w:pos="720"/>
        </w:tabs>
        <w:spacing w:before="0" w:after="0"/>
        <w:ind w:left="720"/>
      </w:pPr>
      <w:r w:rsidRPr="00A83639">
        <w:t xml:space="preserve">Monarch </w:t>
      </w:r>
    </w:p>
    <w:p w:rsidR="008B5FDC" w:rsidRPr="00A83639" w:rsidRDefault="008B5FDC" w:rsidP="008B5FDC">
      <w:pPr>
        <w:pStyle w:val="BulletDash"/>
        <w:numPr>
          <w:ilvl w:val="0"/>
          <w:numId w:val="0"/>
        </w:numPr>
        <w:ind w:left="720"/>
        <w:rPr>
          <w:sz w:val="18"/>
          <w:szCs w:val="18"/>
        </w:rPr>
      </w:pPr>
      <w:r w:rsidRPr="00A83639">
        <w:rPr>
          <w:sz w:val="18"/>
          <w:szCs w:val="18"/>
        </w:rPr>
        <w:t xml:space="preserve">Back up the following files and folders before </w:t>
      </w:r>
      <w:r>
        <w:rPr>
          <w:sz w:val="18"/>
          <w:szCs w:val="18"/>
        </w:rPr>
        <w:t>upgrading GroundWork Monitor</w:t>
      </w:r>
      <w:r w:rsidRPr="00A83639">
        <w:rPr>
          <w:sz w:val="18"/>
          <w:szCs w:val="18"/>
        </w:rPr>
        <w:t xml:space="preserve">. </w:t>
      </w:r>
    </w:p>
    <w:p w:rsidR="008B5FDC" w:rsidRPr="00A83639" w:rsidRDefault="008B5FDC" w:rsidP="008B5FDC">
      <w:pPr>
        <w:pStyle w:val="BulletDash"/>
        <w:numPr>
          <w:ilvl w:val="0"/>
          <w:numId w:val="0"/>
        </w:numPr>
        <w:spacing w:after="40"/>
        <w:ind w:left="720"/>
        <w:rPr>
          <w:sz w:val="18"/>
          <w:szCs w:val="18"/>
        </w:rPr>
      </w:pPr>
      <w:r w:rsidRPr="00A83639">
        <w:rPr>
          <w:sz w:val="18"/>
          <w:szCs w:val="18"/>
        </w:rPr>
        <w:t xml:space="preserve">tar cfz GWMON-xxx-monarchbackup.tar.gz /usr/local/groundwork/monarch/backup </w:t>
      </w:r>
    </w:p>
    <w:p w:rsidR="008B5FDC" w:rsidRPr="00A83639" w:rsidRDefault="008B5FDC" w:rsidP="008B5FDC">
      <w:pPr>
        <w:pStyle w:val="BulletDash"/>
        <w:numPr>
          <w:ilvl w:val="0"/>
          <w:numId w:val="0"/>
        </w:numPr>
        <w:spacing w:after="40"/>
        <w:ind w:left="720"/>
        <w:rPr>
          <w:sz w:val="18"/>
          <w:szCs w:val="18"/>
        </w:rPr>
      </w:pPr>
      <w:r w:rsidRPr="00A83639">
        <w:rPr>
          <w:sz w:val="18"/>
          <w:szCs w:val="18"/>
        </w:rPr>
        <w:t xml:space="preserve">tar cfz GWMON-xxx-performance_views.tar.gz /usr/local/groundwork/performance/performance_views </w:t>
      </w:r>
    </w:p>
    <w:p w:rsidR="008B5FDC" w:rsidRPr="00A83639" w:rsidRDefault="008B5FDC" w:rsidP="008B5FDC">
      <w:pPr>
        <w:pStyle w:val="Text"/>
        <w:numPr>
          <w:ilvl w:val="0"/>
          <w:numId w:val="26"/>
        </w:numPr>
        <w:tabs>
          <w:tab w:val="clear" w:pos="1080"/>
          <w:tab w:val="num" w:pos="720"/>
        </w:tabs>
        <w:spacing w:before="0" w:after="0"/>
        <w:ind w:left="720"/>
      </w:pPr>
      <w:r w:rsidRPr="00A83639">
        <w:t xml:space="preserve">If you have done custom work to these files back up the following: </w:t>
      </w:r>
    </w:p>
    <w:p w:rsidR="008B5FDC" w:rsidRPr="00A83639" w:rsidRDefault="008B5FDC" w:rsidP="008B5FDC">
      <w:pPr>
        <w:pStyle w:val="BulletDash"/>
        <w:numPr>
          <w:ilvl w:val="0"/>
          <w:numId w:val="0"/>
        </w:numPr>
        <w:spacing w:after="40"/>
        <w:ind w:left="720"/>
        <w:rPr>
          <w:sz w:val="18"/>
          <w:szCs w:val="18"/>
        </w:rPr>
      </w:pPr>
      <w:r w:rsidRPr="00A83639">
        <w:rPr>
          <w:sz w:val="18"/>
          <w:szCs w:val="18"/>
        </w:rPr>
        <w:t xml:space="preserve">tar cfz GWMON-xxx-monarchcallout.tar.gz /usr/local/groundwork/monarch/lib/MonarchCallOut.pm </w:t>
      </w:r>
    </w:p>
    <w:p w:rsidR="008B5FDC" w:rsidRPr="00A83639" w:rsidRDefault="008B5FDC" w:rsidP="008B5FDC">
      <w:pPr>
        <w:pStyle w:val="BulletDash"/>
        <w:numPr>
          <w:ilvl w:val="0"/>
          <w:numId w:val="0"/>
        </w:numPr>
        <w:spacing w:after="40"/>
        <w:ind w:left="720"/>
        <w:rPr>
          <w:sz w:val="18"/>
          <w:szCs w:val="18"/>
        </w:rPr>
      </w:pPr>
      <w:r w:rsidRPr="00A83639">
        <w:rPr>
          <w:sz w:val="18"/>
          <w:szCs w:val="18"/>
        </w:rPr>
        <w:lastRenderedPageBreak/>
        <w:t xml:space="preserve">tar cfz GWMON-xxx-monarchexternals.tar.gz /usr/local/groundwork/monarch/lib/MonarchExternals.pm </w:t>
      </w:r>
    </w:p>
    <w:p w:rsidR="008B5FDC" w:rsidRPr="00A83639" w:rsidRDefault="008B5FDC" w:rsidP="008B5FDC">
      <w:pPr>
        <w:pStyle w:val="Text"/>
        <w:numPr>
          <w:ilvl w:val="0"/>
          <w:numId w:val="26"/>
        </w:numPr>
        <w:tabs>
          <w:tab w:val="clear" w:pos="1080"/>
          <w:tab w:val="num" w:pos="720"/>
        </w:tabs>
        <w:spacing w:before="0" w:after="0"/>
        <w:ind w:left="720"/>
      </w:pPr>
      <w:r w:rsidRPr="00A83639">
        <w:t xml:space="preserve">If you have configured Apache for secure SSL authentication any HTTPS certificates need to be preserved (the directory of the HTTPS certificates may differ from the example below): </w:t>
      </w:r>
    </w:p>
    <w:p w:rsidR="008B5FDC" w:rsidRPr="00A83639" w:rsidRDefault="008B5FDC" w:rsidP="008B5FDC">
      <w:pPr>
        <w:pStyle w:val="BulletDash"/>
        <w:numPr>
          <w:ilvl w:val="0"/>
          <w:numId w:val="0"/>
        </w:numPr>
        <w:spacing w:after="40"/>
        <w:ind w:left="720"/>
        <w:rPr>
          <w:sz w:val="18"/>
          <w:szCs w:val="18"/>
        </w:rPr>
      </w:pPr>
      <w:r w:rsidRPr="00A83639">
        <w:rPr>
          <w:sz w:val="18"/>
          <w:szCs w:val="18"/>
        </w:rPr>
        <w:t xml:space="preserve">tar cfz ssl-keys.tar.gz /usr/local/groundwork/apache2/conf/ssl.key </w:t>
      </w:r>
    </w:p>
    <w:p w:rsidR="008B5FDC" w:rsidRPr="00A83639" w:rsidRDefault="008B5FDC" w:rsidP="008B5FDC">
      <w:pPr>
        <w:pStyle w:val="Text"/>
        <w:numPr>
          <w:ilvl w:val="0"/>
          <w:numId w:val="26"/>
        </w:numPr>
        <w:tabs>
          <w:tab w:val="clear" w:pos="1080"/>
          <w:tab w:val="num" w:pos="720"/>
        </w:tabs>
        <w:spacing w:before="0" w:after="0"/>
        <w:ind w:left="720"/>
      </w:pPr>
      <w:r w:rsidRPr="00A83639">
        <w:t xml:space="preserve">Backup data collected by syslog-ng </w:t>
      </w:r>
    </w:p>
    <w:p w:rsidR="008B5FDC" w:rsidRDefault="008B5FDC" w:rsidP="008B5FDC">
      <w:pPr>
        <w:pStyle w:val="BulletDash"/>
        <w:numPr>
          <w:ilvl w:val="0"/>
          <w:numId w:val="0"/>
        </w:numPr>
        <w:spacing w:after="40"/>
        <w:ind w:left="720"/>
        <w:rPr>
          <w:sz w:val="18"/>
          <w:szCs w:val="18"/>
        </w:rPr>
      </w:pPr>
      <w:r w:rsidRPr="00F812FE">
        <w:rPr>
          <w:sz w:val="18"/>
          <w:szCs w:val="18"/>
        </w:rPr>
        <w:t xml:space="preserve">tar cfz GWMON-xxx-syslog-ng-data.tar.gz /usr/local/groundwork/var/log/syslog-ng </w:t>
      </w:r>
    </w:p>
    <w:p w:rsidR="008B5FDC" w:rsidRPr="00C6491D" w:rsidRDefault="008B5FDC" w:rsidP="008B5FDC">
      <w:pPr>
        <w:pStyle w:val="Text"/>
        <w:spacing w:before="240" w:after="120" w:line="240" w:lineRule="auto"/>
        <w:rPr>
          <w:b/>
        </w:rPr>
      </w:pPr>
      <w:r w:rsidRPr="00C6491D">
        <w:rPr>
          <w:b/>
        </w:rPr>
        <w:t>NMS BACKUP</w:t>
      </w:r>
    </w:p>
    <w:p w:rsidR="008B5FDC" w:rsidRDefault="008B5FDC" w:rsidP="008B5FDC">
      <w:pPr>
        <w:pStyle w:val="Text"/>
      </w:pPr>
      <w:r>
        <w:t>It is recommended that you back up previous versions of GroundWork NMS before upgrading to NMS 2.1.2. The following backup procedure will save the populated databases for cacti and nedi, the rrds for cacti, nedi and ntop, the weathermaps created, and any custom settings, graphics, and other files. The rrd files will be found in the 'rrd' or 'rra' directory of the given NMS component.</w:t>
      </w:r>
    </w:p>
    <w:p w:rsidR="008B5FDC" w:rsidRPr="00C6491D" w:rsidRDefault="008B5FDC" w:rsidP="008B5FDC">
      <w:pPr>
        <w:spacing w:before="200" w:after="120"/>
        <w:rPr>
          <w:b/>
          <w:sz w:val="18"/>
          <w:szCs w:val="18"/>
        </w:rPr>
      </w:pPr>
      <w:r w:rsidRPr="00C6491D">
        <w:rPr>
          <w:b/>
          <w:sz w:val="18"/>
          <w:szCs w:val="18"/>
        </w:rPr>
        <w:t>If upgrading from GroundWork Monitor 5.1.3 backup the following directories:</w:t>
      </w:r>
    </w:p>
    <w:p w:rsidR="008B5FDC" w:rsidRDefault="008B5FDC" w:rsidP="008B5FDC">
      <w:pPr>
        <w:pStyle w:val="Text"/>
        <w:numPr>
          <w:ilvl w:val="0"/>
          <w:numId w:val="26"/>
        </w:numPr>
        <w:tabs>
          <w:tab w:val="clear" w:pos="1080"/>
          <w:tab w:val="num" w:pos="720"/>
        </w:tabs>
        <w:spacing w:before="0" w:after="0"/>
        <w:ind w:left="720"/>
      </w:pPr>
      <w:r>
        <w:t>/usr/local/groundwork/nedi</w:t>
      </w:r>
    </w:p>
    <w:p w:rsidR="008B5FDC" w:rsidRDefault="008B5FDC" w:rsidP="008B5FDC">
      <w:pPr>
        <w:pStyle w:val="Text"/>
        <w:numPr>
          <w:ilvl w:val="0"/>
          <w:numId w:val="26"/>
        </w:numPr>
        <w:tabs>
          <w:tab w:val="clear" w:pos="1080"/>
          <w:tab w:val="num" w:pos="720"/>
        </w:tabs>
        <w:spacing w:before="0" w:after="0"/>
        <w:ind w:left="720"/>
      </w:pPr>
      <w:r>
        <w:t>/usr/local/groundwork/cacti</w:t>
      </w:r>
    </w:p>
    <w:p w:rsidR="008B5FDC" w:rsidRDefault="008B5FDC" w:rsidP="008B5FDC">
      <w:pPr>
        <w:pStyle w:val="Text"/>
        <w:numPr>
          <w:ilvl w:val="0"/>
          <w:numId w:val="26"/>
        </w:numPr>
        <w:tabs>
          <w:tab w:val="clear" w:pos="1080"/>
          <w:tab w:val="num" w:pos="720"/>
        </w:tabs>
        <w:spacing w:before="0" w:after="0"/>
        <w:ind w:left="720"/>
      </w:pPr>
      <w:r>
        <w:t>/usr/local/groundwork/ntop</w:t>
      </w:r>
    </w:p>
    <w:p w:rsidR="008B5FDC" w:rsidRDefault="008B5FDC" w:rsidP="008B5FDC">
      <w:pPr>
        <w:pStyle w:val="installbullets"/>
        <w:ind w:left="360"/>
      </w:pPr>
      <w:r>
        <w:t>Backup of MySQL databases</w:t>
      </w:r>
    </w:p>
    <w:p w:rsidR="008B5FDC" w:rsidRDefault="008B5FDC" w:rsidP="008B5FDC">
      <w:pPr>
        <w:pStyle w:val="Text"/>
        <w:numPr>
          <w:ilvl w:val="0"/>
          <w:numId w:val="26"/>
        </w:numPr>
        <w:tabs>
          <w:tab w:val="clear" w:pos="1080"/>
          <w:tab w:val="num" w:pos="720"/>
        </w:tabs>
        <w:spacing w:before="0" w:after="0"/>
        <w:ind w:left="720"/>
      </w:pPr>
      <w:r>
        <w:t>mysqldump -uroot nedi &gt;&lt;safe_backup_place&gt;my_nedi_backup.sql</w:t>
      </w:r>
    </w:p>
    <w:p w:rsidR="008B5FDC" w:rsidRDefault="008B5FDC" w:rsidP="008B5FDC">
      <w:pPr>
        <w:pStyle w:val="Text"/>
        <w:numPr>
          <w:ilvl w:val="0"/>
          <w:numId w:val="26"/>
        </w:numPr>
        <w:tabs>
          <w:tab w:val="clear" w:pos="1080"/>
          <w:tab w:val="num" w:pos="720"/>
        </w:tabs>
        <w:spacing w:before="0" w:after="0"/>
        <w:ind w:left="720"/>
      </w:pPr>
      <w:r>
        <w:t>mysqldump -uroot cacti &gt;&lt;safe_backup_place&gt;my_cacti_backup.sql</w:t>
      </w:r>
    </w:p>
    <w:p w:rsidR="008B5FDC" w:rsidRPr="00C6491D" w:rsidRDefault="008B5FDC" w:rsidP="008B5FDC">
      <w:pPr>
        <w:spacing w:before="200" w:after="120"/>
        <w:rPr>
          <w:b/>
          <w:sz w:val="18"/>
          <w:szCs w:val="18"/>
        </w:rPr>
      </w:pPr>
      <w:r w:rsidRPr="00C6491D">
        <w:rPr>
          <w:b/>
          <w:sz w:val="18"/>
          <w:szCs w:val="18"/>
        </w:rPr>
        <w:t>If upgrading from NMS 2.0 backup the following directories:</w:t>
      </w:r>
    </w:p>
    <w:p w:rsidR="008B5FDC" w:rsidRDefault="008B5FDC" w:rsidP="008B5FDC">
      <w:pPr>
        <w:pStyle w:val="Text"/>
        <w:numPr>
          <w:ilvl w:val="0"/>
          <w:numId w:val="26"/>
        </w:numPr>
        <w:tabs>
          <w:tab w:val="clear" w:pos="1080"/>
          <w:tab w:val="num" w:pos="720"/>
        </w:tabs>
        <w:spacing w:before="0" w:after="0"/>
        <w:ind w:left="720"/>
      </w:pPr>
      <w:r>
        <w:t>/usr/local/groundwork/nms</w:t>
      </w:r>
    </w:p>
    <w:p w:rsidR="008B5FDC" w:rsidRDefault="008B5FDC" w:rsidP="008B5FDC">
      <w:pPr>
        <w:pStyle w:val="Text"/>
        <w:numPr>
          <w:ilvl w:val="0"/>
          <w:numId w:val="26"/>
        </w:numPr>
        <w:tabs>
          <w:tab w:val="clear" w:pos="1080"/>
          <w:tab w:val="num" w:pos="720"/>
        </w:tabs>
        <w:spacing w:before="0" w:after="0"/>
        <w:ind w:left="720"/>
      </w:pPr>
      <w:r>
        <w:t>/usr/local/groundwork/enterprise</w:t>
      </w:r>
    </w:p>
    <w:p w:rsidR="008B5FDC" w:rsidRDefault="008B5FDC" w:rsidP="008B5FDC">
      <w:pPr>
        <w:pStyle w:val="installbullets"/>
        <w:ind w:left="360"/>
      </w:pPr>
      <w:r>
        <w:t>Backup of MySQL databases</w:t>
      </w:r>
    </w:p>
    <w:p w:rsidR="008B5FDC" w:rsidRDefault="008B5FDC" w:rsidP="008B5FDC">
      <w:pPr>
        <w:pStyle w:val="Text"/>
        <w:numPr>
          <w:ilvl w:val="0"/>
          <w:numId w:val="26"/>
        </w:numPr>
        <w:tabs>
          <w:tab w:val="clear" w:pos="1080"/>
          <w:tab w:val="num" w:pos="720"/>
        </w:tabs>
        <w:spacing w:before="0" w:after="0"/>
        <w:ind w:left="720"/>
      </w:pPr>
      <w:r>
        <w:t>mysqldump -uroot nedi &gt;&lt;safe_backup_place&gt;my_nedi_backup.sql</w:t>
      </w:r>
    </w:p>
    <w:p w:rsidR="008B5FDC" w:rsidRDefault="008B5FDC" w:rsidP="008B5FDC">
      <w:pPr>
        <w:pStyle w:val="Text"/>
        <w:numPr>
          <w:ilvl w:val="0"/>
          <w:numId w:val="26"/>
        </w:numPr>
        <w:tabs>
          <w:tab w:val="clear" w:pos="1080"/>
          <w:tab w:val="num" w:pos="720"/>
        </w:tabs>
        <w:spacing w:before="0" w:after="0"/>
        <w:ind w:left="720"/>
      </w:pPr>
      <w:r>
        <w:t>mysqldump -uroot cacti &gt;&lt;safe_backup_place&gt;my_cacti_backup.sql</w:t>
      </w:r>
    </w:p>
    <w:p w:rsidR="008B5FDC" w:rsidRDefault="008B5FDC" w:rsidP="008B5FDC">
      <w:pPr>
        <w:pStyle w:val="Text"/>
        <w:spacing w:before="0" w:after="0"/>
      </w:pPr>
    </w:p>
    <w:p w:rsidR="008B5FDC" w:rsidRDefault="008B5FDC" w:rsidP="008B5FDC">
      <w:pPr>
        <w:pStyle w:val="Text"/>
        <w:spacing w:before="0" w:after="0"/>
      </w:pPr>
    </w:p>
    <w:p w:rsidR="008B5FDC" w:rsidRDefault="008B5FDC" w:rsidP="008B5FDC">
      <w:pPr>
        <w:pStyle w:val="Text"/>
        <w:spacing w:before="120" w:after="120"/>
        <w:rPr>
          <w:b/>
        </w:rPr>
      </w:pPr>
      <w:r>
        <w:rPr>
          <w:b/>
        </w:rPr>
        <w:t>APPENDIX A – SSL CONFIGURATION</w:t>
      </w:r>
    </w:p>
    <w:p w:rsidR="008B5FDC" w:rsidRPr="00FA3C8C" w:rsidRDefault="008B5FDC" w:rsidP="008B5FDC">
      <w:r w:rsidRPr="00FA3C8C">
        <w:t xml:space="preserve">For NMS 2.1.2, you can use the same keys as generated for the main GroundWork instance and copy it over to the nms apache instance. This instance is located at /usr/local/groundwork/nms/tools/httpd/conf/. Please refer to the Bookshelf for more details, under the section called </w:t>
      </w:r>
      <w:r w:rsidRPr="00FA3C8C">
        <w:rPr>
          <w:i/>
        </w:rPr>
        <w:t>GroundWork Monitor Operational How To's</w:t>
      </w:r>
      <w:r w:rsidRPr="00FA3C8C">
        <w:t xml:space="preserve"> -&gt; How To: Enable HTTPS (SSL) support for Apache. After completing this process, copy the keys to the /usr/local/groundwork/nms/tools/httpd/conf directory.</w:t>
      </w:r>
    </w:p>
    <w:p w:rsidR="008B5FDC" w:rsidRDefault="008B5FDC" w:rsidP="008B5FDC">
      <w:pPr>
        <w:pStyle w:val="Text"/>
        <w:spacing w:before="120" w:after="120"/>
      </w:pPr>
      <w:r>
        <w:t>Ntop under SSL is not supported. Please contact Support for assistance in enabling ssl support for Ntop.</w:t>
      </w:r>
    </w:p>
    <w:p w:rsidR="008B5FDC" w:rsidRPr="00CE6181" w:rsidRDefault="008B5FDC" w:rsidP="008B5FDC">
      <w:pPr>
        <w:pStyle w:val="Text"/>
      </w:pPr>
      <w:r w:rsidRPr="00FC22EA">
        <w:rPr>
          <w:b/>
        </w:rPr>
        <w:t>Edit the nms/tools/httpd/conf/httpd.conf by uncommenting the following lines</w:t>
      </w:r>
      <w:r w:rsidRPr="00CE6181">
        <w:t>.</w:t>
      </w:r>
    </w:p>
    <w:p w:rsidR="008B5FDC" w:rsidRDefault="008B5FDC" w:rsidP="008B5FDC">
      <w:pPr>
        <w:pStyle w:val="Text"/>
      </w:pPr>
      <w:r>
        <w:br/>
        <w:t>LoadModule rewrite_module modules/mod_rewrite.so</w:t>
      </w:r>
      <w:r>
        <w:br/>
        <w:t>Include conf/extra/httpd-ssl.conf</w:t>
      </w:r>
      <w:r>
        <w:br/>
        <w:t>RewriteEngine On</w:t>
      </w:r>
      <w:r>
        <w:br/>
        <w:t>RewriteCond %{SERVER_PORT} !^444$</w:t>
      </w:r>
      <w:r>
        <w:br/>
      </w:r>
      <w:r>
        <w:br/>
        <w:t>#Replace my-server with the real server name for the Apache instance</w:t>
      </w:r>
      <w:r>
        <w:br/>
        <w:t xml:space="preserve">RewriteRule ^/(.*)$ </w:t>
      </w:r>
      <w:hyperlink r:id="rId26" w:history="1">
        <w:r w:rsidRPr="00E01A40">
          <w:rPr>
            <w:rStyle w:val="Hyperlink"/>
          </w:rPr>
          <w:t>https://my-server:444/$1</w:t>
        </w:r>
      </w:hyperlink>
      <w:r>
        <w:t xml:space="preserve"> [NE]</w:t>
      </w:r>
      <w:r>
        <w:br/>
      </w:r>
      <w:r>
        <w:br/>
        <w:t># In the httpd.conf that we ship server name includes the port which is unnecessary</w:t>
      </w:r>
      <w:r>
        <w:br/>
        <w:t xml:space="preserve">ServerName my-server </w:t>
      </w:r>
      <w:r>
        <w:br/>
      </w:r>
      <w:r>
        <w:rPr>
          <w:b/>
          <w:bCs/>
        </w:rPr>
        <w:br/>
        <w:t>Edit the nms/tools/httpd/conf/extra/httpd-ssl.conf</w:t>
      </w:r>
      <w:r w:rsidRPr="00F31B27">
        <w:rPr>
          <w:bCs/>
        </w:rPr>
        <w:br/>
      </w:r>
      <w:r>
        <w:br/>
        <w:t>Listen 444</w:t>
      </w:r>
      <w:r>
        <w:br/>
      </w:r>
      <w:r>
        <w:br/>
      </w:r>
      <w:r>
        <w:lastRenderedPageBreak/>
        <w:t># Set the hostname and the port</w:t>
      </w:r>
      <w:r>
        <w:br/>
        <w:t>&lt;VirtualHost my-server:444&gt;</w:t>
      </w:r>
    </w:p>
    <w:p w:rsidR="00A533BF" w:rsidRDefault="00A533BF" w:rsidP="008B5FDC">
      <w:pPr>
        <w:pStyle w:val="Text"/>
        <w:rPr>
          <w:rFonts w:cs="Times New Roman"/>
          <w:sz w:val="20"/>
          <w:szCs w:val="22"/>
        </w:rPr>
      </w:pPr>
    </w:p>
    <w:p w:rsidR="008B5FDC" w:rsidRPr="00F07C76" w:rsidRDefault="008B5FDC" w:rsidP="008B5FDC">
      <w:pPr>
        <w:pStyle w:val="Text"/>
      </w:pPr>
      <w:r w:rsidRPr="00F07C76">
        <w:t>Restart the nms apache process</w:t>
      </w:r>
    </w:p>
    <w:p w:rsidR="008B5FDC" w:rsidRDefault="008B5FDC" w:rsidP="008B5FDC">
      <w:pPr>
        <w:pStyle w:val="Text"/>
      </w:pPr>
    </w:p>
    <w:p w:rsidR="008B5FDC" w:rsidRPr="004864ED" w:rsidRDefault="008B5FDC" w:rsidP="008B5FDC">
      <w:pPr>
        <w:pStyle w:val="Text"/>
      </w:pPr>
      <w:r w:rsidRPr="004864ED">
        <w:t>/etc/init.d/nms-httpd stop</w:t>
      </w:r>
    </w:p>
    <w:p w:rsidR="008B5FDC" w:rsidRPr="004864ED" w:rsidRDefault="008B5FDC" w:rsidP="008B5FDC">
      <w:pPr>
        <w:pStyle w:val="Text"/>
      </w:pPr>
      <w:r w:rsidRPr="004864ED">
        <w:t>/etc/init.d/nms-httpd start</w:t>
      </w:r>
    </w:p>
    <w:p w:rsidR="008B5FDC" w:rsidRPr="00A669A5" w:rsidRDefault="008B5FDC" w:rsidP="008B5FDC">
      <w:pPr>
        <w:pStyle w:val="Text"/>
        <w:spacing w:before="120" w:after="120"/>
      </w:pPr>
    </w:p>
    <w:p w:rsidR="008B5FDC" w:rsidRPr="00F812FE" w:rsidRDefault="008B5FDC" w:rsidP="008B5FDC">
      <w:pPr>
        <w:pStyle w:val="Text"/>
        <w:spacing w:before="0" w:after="0"/>
      </w:pPr>
    </w:p>
    <w:sectPr w:rsidR="008B5FDC" w:rsidRPr="00F812FE" w:rsidSect="008B5FDC">
      <w:headerReference w:type="even" r:id="rId27"/>
      <w:headerReference w:type="default" r:id="rId28"/>
      <w:footerReference w:type="default" r:id="rId29"/>
      <w:pgSz w:w="12240" w:h="15840" w:code="1"/>
      <w:pgMar w:top="432" w:right="1008" w:bottom="288" w:left="1008" w:header="432" w:footer="28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C33" w:rsidRDefault="006F7C33" w:rsidP="008B5FDC">
      <w:r>
        <w:separator/>
      </w:r>
    </w:p>
    <w:p w:rsidR="006F7C33" w:rsidRDefault="006F7C33" w:rsidP="008B5FDC"/>
    <w:p w:rsidR="006F7C33" w:rsidRDefault="006F7C33" w:rsidP="008B5FDC"/>
    <w:p w:rsidR="006F7C33" w:rsidRDefault="006F7C33" w:rsidP="008B5FDC"/>
    <w:p w:rsidR="006F7C33" w:rsidRDefault="006F7C33" w:rsidP="008B5FDC"/>
    <w:p w:rsidR="006F7C33" w:rsidRDefault="006F7C33" w:rsidP="008B5FDC"/>
    <w:p w:rsidR="006F7C33" w:rsidRDefault="006F7C33" w:rsidP="008B5FDC"/>
    <w:p w:rsidR="006F7C33" w:rsidRDefault="006F7C33" w:rsidP="008B5FDC"/>
    <w:p w:rsidR="006F7C33" w:rsidRDefault="006F7C33" w:rsidP="008B5FDC"/>
    <w:p w:rsidR="006F7C33" w:rsidRDefault="006F7C33"/>
    <w:p w:rsidR="006F7C33" w:rsidRDefault="006F7C33" w:rsidP="008B5FDC"/>
    <w:p w:rsidR="006F7C33" w:rsidRDefault="006F7C33" w:rsidP="008B5FDC"/>
    <w:p w:rsidR="006F7C33" w:rsidRDefault="006F7C33" w:rsidP="008B5FDC"/>
    <w:p w:rsidR="006F7C33" w:rsidRDefault="006F7C33" w:rsidP="008B5FDC"/>
    <w:p w:rsidR="006F7C33" w:rsidRDefault="006F7C33"/>
    <w:p w:rsidR="006F7C33" w:rsidRDefault="006F7C33"/>
    <w:p w:rsidR="006F7C33" w:rsidRDefault="006F7C33" w:rsidP="008B5FDC"/>
    <w:p w:rsidR="006F7C33" w:rsidRDefault="006F7C33"/>
    <w:p w:rsidR="006F7C33" w:rsidRDefault="006F7C33"/>
    <w:p w:rsidR="006F7C33" w:rsidRDefault="006F7C33"/>
    <w:p w:rsidR="006F7C33" w:rsidRDefault="006F7C33" w:rsidP="008B5FDC"/>
    <w:p w:rsidR="006F7C33" w:rsidRDefault="006F7C33"/>
    <w:p w:rsidR="006F7C33" w:rsidRDefault="006F7C33"/>
    <w:p w:rsidR="006F7C33" w:rsidRDefault="006F7C33" w:rsidP="008B5FDC"/>
    <w:p w:rsidR="006F7C33" w:rsidRDefault="006F7C33" w:rsidP="008B5FDC"/>
    <w:p w:rsidR="006F7C33" w:rsidRDefault="006F7C33" w:rsidP="008B5FDC"/>
    <w:p w:rsidR="006F7C33" w:rsidRDefault="006F7C33"/>
    <w:p w:rsidR="006F7C33" w:rsidRDefault="006F7C33" w:rsidP="008B5FDC"/>
    <w:p w:rsidR="006F7C33" w:rsidRDefault="006F7C33"/>
    <w:p w:rsidR="006F7C33" w:rsidRDefault="006F7C33" w:rsidP="008B5FDC"/>
    <w:p w:rsidR="006F7C33" w:rsidRDefault="006F7C33"/>
    <w:p w:rsidR="006F7C33" w:rsidRDefault="006F7C33"/>
  </w:endnote>
  <w:endnote w:type="continuationSeparator" w:id="0">
    <w:p w:rsidR="006F7C33" w:rsidRDefault="006F7C33" w:rsidP="008B5FDC">
      <w:r>
        <w:continuationSeparator/>
      </w:r>
    </w:p>
    <w:p w:rsidR="006F7C33" w:rsidRDefault="006F7C33" w:rsidP="008B5FDC"/>
    <w:p w:rsidR="006F7C33" w:rsidRDefault="006F7C33" w:rsidP="008B5FDC"/>
    <w:p w:rsidR="006F7C33" w:rsidRDefault="006F7C33" w:rsidP="008B5FDC"/>
    <w:p w:rsidR="006F7C33" w:rsidRDefault="006F7C33" w:rsidP="008B5FDC"/>
    <w:p w:rsidR="006F7C33" w:rsidRDefault="006F7C33" w:rsidP="008B5FDC"/>
    <w:p w:rsidR="006F7C33" w:rsidRDefault="006F7C33" w:rsidP="008B5FDC"/>
    <w:p w:rsidR="006F7C33" w:rsidRDefault="006F7C33" w:rsidP="008B5FDC"/>
    <w:p w:rsidR="006F7C33" w:rsidRDefault="006F7C33" w:rsidP="008B5FDC"/>
    <w:p w:rsidR="006F7C33" w:rsidRDefault="006F7C33"/>
    <w:p w:rsidR="006F7C33" w:rsidRDefault="006F7C33" w:rsidP="008B5FDC"/>
    <w:p w:rsidR="006F7C33" w:rsidRDefault="006F7C33" w:rsidP="008B5FDC"/>
    <w:p w:rsidR="006F7C33" w:rsidRDefault="006F7C33" w:rsidP="008B5FDC"/>
    <w:p w:rsidR="006F7C33" w:rsidRDefault="006F7C33" w:rsidP="008B5FDC"/>
    <w:p w:rsidR="006F7C33" w:rsidRDefault="006F7C33"/>
    <w:p w:rsidR="006F7C33" w:rsidRDefault="006F7C33"/>
    <w:p w:rsidR="006F7C33" w:rsidRDefault="006F7C33" w:rsidP="008B5FDC"/>
    <w:p w:rsidR="006F7C33" w:rsidRDefault="006F7C33"/>
    <w:p w:rsidR="006F7C33" w:rsidRDefault="006F7C33"/>
    <w:p w:rsidR="006F7C33" w:rsidRDefault="006F7C33"/>
    <w:p w:rsidR="006F7C33" w:rsidRDefault="006F7C33" w:rsidP="008B5FDC"/>
    <w:p w:rsidR="006F7C33" w:rsidRDefault="006F7C33"/>
    <w:p w:rsidR="006F7C33" w:rsidRDefault="006F7C33"/>
    <w:p w:rsidR="006F7C33" w:rsidRDefault="006F7C33" w:rsidP="008B5FDC"/>
    <w:p w:rsidR="006F7C33" w:rsidRDefault="006F7C33" w:rsidP="008B5FDC"/>
    <w:p w:rsidR="006F7C33" w:rsidRDefault="006F7C33" w:rsidP="008B5FDC"/>
    <w:p w:rsidR="006F7C33" w:rsidRDefault="006F7C33"/>
    <w:p w:rsidR="006F7C33" w:rsidRDefault="006F7C33" w:rsidP="008B5FDC"/>
    <w:p w:rsidR="006F7C33" w:rsidRDefault="006F7C33"/>
    <w:p w:rsidR="006F7C33" w:rsidRDefault="006F7C33" w:rsidP="008B5FDC"/>
    <w:p w:rsidR="006F7C33" w:rsidRDefault="006F7C33"/>
    <w:p w:rsidR="006F7C33" w:rsidRDefault="006F7C33"/>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 w:name="Albany AMT">
    <w:altName w:val="Arial"/>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FDC" w:rsidRPr="0066161E" w:rsidRDefault="008B5FDC" w:rsidP="008B5FDC">
    <w:pPr>
      <w:pStyle w:val="Footer"/>
      <w:rPr>
        <w:sz w:val="10"/>
        <w:szCs w:val="10"/>
      </w:rPr>
    </w:pPr>
  </w:p>
  <w:p w:rsidR="008B5FDC" w:rsidRDefault="008B5FDC" w:rsidP="008B5FDC">
    <w:pPr>
      <w:pStyle w:val="Footer"/>
    </w:pPr>
    <w:r>
      <w:t>Install Guide</w:t>
    </w:r>
    <w:r w:rsidRPr="005F5E2E">
      <w:t xml:space="preserve">: </w:t>
    </w:r>
    <w:r w:rsidR="004875E4">
      <w:t>0</w:t>
    </w:r>
    <w:r w:rsidR="0088153F">
      <w:t>6</w:t>
    </w:r>
    <w:r w:rsidR="004875E4">
      <w:t>3010</w:t>
    </w:r>
  </w:p>
  <w:p w:rsidR="008B5FDC" w:rsidRDefault="008B5FDC" w:rsidP="008B5FDC">
    <w:pPr>
      <w:pStyle w:val="Footer"/>
      <w:pBdr>
        <w:top w:val="single" w:sz="4" w:space="1" w:color="auto"/>
      </w:pBdr>
      <w:tabs>
        <w:tab w:val="clear" w:pos="9900"/>
        <w:tab w:val="right" w:pos="10200"/>
      </w:tabs>
    </w:pPr>
    <w:r w:rsidRPr="005F5E2E">
      <w:t>© GroundWork Open Source, Inc.</w:t>
    </w:r>
    <w:r>
      <w:tab/>
    </w:r>
    <w:r w:rsidRPr="005F5E2E">
      <w:tab/>
      <w:t xml:space="preserve">Page </w:t>
    </w:r>
    <w:fldSimple w:instr=" PAGE ">
      <w:r w:rsidR="0088153F">
        <w:rPr>
          <w:noProof/>
        </w:rPr>
        <w:t>9</w:t>
      </w:r>
    </w:fldSimple>
    <w:r w:rsidRPr="005F5E2E">
      <w:t xml:space="preserve"> of </w:t>
    </w:r>
    <w:fldSimple w:instr=" NUMPAGES ">
      <w:r w:rsidR="0088153F">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C33" w:rsidRDefault="006F7C33" w:rsidP="008B5FDC">
      <w:r>
        <w:separator/>
      </w:r>
    </w:p>
    <w:p w:rsidR="006F7C33" w:rsidRDefault="006F7C33" w:rsidP="008B5FDC"/>
    <w:p w:rsidR="006F7C33" w:rsidRDefault="006F7C33" w:rsidP="008B5FDC"/>
    <w:p w:rsidR="006F7C33" w:rsidRDefault="006F7C33" w:rsidP="008B5FDC"/>
    <w:p w:rsidR="006F7C33" w:rsidRDefault="006F7C33" w:rsidP="008B5FDC"/>
    <w:p w:rsidR="006F7C33" w:rsidRDefault="006F7C33" w:rsidP="008B5FDC"/>
    <w:p w:rsidR="006F7C33" w:rsidRDefault="006F7C33" w:rsidP="008B5FDC"/>
    <w:p w:rsidR="006F7C33" w:rsidRDefault="006F7C33" w:rsidP="008B5FDC"/>
    <w:p w:rsidR="006F7C33" w:rsidRDefault="006F7C33" w:rsidP="008B5FDC"/>
    <w:p w:rsidR="006F7C33" w:rsidRDefault="006F7C33"/>
    <w:p w:rsidR="006F7C33" w:rsidRDefault="006F7C33" w:rsidP="008B5FDC"/>
    <w:p w:rsidR="006F7C33" w:rsidRDefault="006F7C33" w:rsidP="008B5FDC"/>
    <w:p w:rsidR="006F7C33" w:rsidRDefault="006F7C33" w:rsidP="008B5FDC"/>
    <w:p w:rsidR="006F7C33" w:rsidRDefault="006F7C33" w:rsidP="008B5FDC"/>
    <w:p w:rsidR="006F7C33" w:rsidRDefault="006F7C33"/>
    <w:p w:rsidR="006F7C33" w:rsidRDefault="006F7C33"/>
    <w:p w:rsidR="006F7C33" w:rsidRDefault="006F7C33" w:rsidP="008B5FDC"/>
    <w:p w:rsidR="006F7C33" w:rsidRDefault="006F7C33"/>
    <w:p w:rsidR="006F7C33" w:rsidRDefault="006F7C33"/>
    <w:p w:rsidR="006F7C33" w:rsidRDefault="006F7C33"/>
    <w:p w:rsidR="006F7C33" w:rsidRDefault="006F7C33" w:rsidP="008B5FDC"/>
    <w:p w:rsidR="006F7C33" w:rsidRDefault="006F7C33"/>
    <w:p w:rsidR="006F7C33" w:rsidRDefault="006F7C33"/>
    <w:p w:rsidR="006F7C33" w:rsidRDefault="006F7C33" w:rsidP="008B5FDC"/>
    <w:p w:rsidR="006F7C33" w:rsidRDefault="006F7C33" w:rsidP="008B5FDC"/>
    <w:p w:rsidR="006F7C33" w:rsidRDefault="006F7C33" w:rsidP="008B5FDC"/>
    <w:p w:rsidR="006F7C33" w:rsidRDefault="006F7C33"/>
    <w:p w:rsidR="006F7C33" w:rsidRDefault="006F7C33" w:rsidP="008B5FDC"/>
    <w:p w:rsidR="006F7C33" w:rsidRDefault="006F7C33"/>
    <w:p w:rsidR="006F7C33" w:rsidRDefault="006F7C33" w:rsidP="008B5FDC"/>
    <w:p w:rsidR="006F7C33" w:rsidRDefault="006F7C33"/>
    <w:p w:rsidR="006F7C33" w:rsidRDefault="006F7C33"/>
  </w:footnote>
  <w:footnote w:type="continuationSeparator" w:id="0">
    <w:p w:rsidR="006F7C33" w:rsidRDefault="006F7C33" w:rsidP="008B5FDC">
      <w:r>
        <w:continuationSeparator/>
      </w:r>
    </w:p>
    <w:p w:rsidR="006F7C33" w:rsidRDefault="006F7C33" w:rsidP="008B5FDC"/>
    <w:p w:rsidR="006F7C33" w:rsidRDefault="006F7C33" w:rsidP="008B5FDC"/>
    <w:p w:rsidR="006F7C33" w:rsidRDefault="006F7C33" w:rsidP="008B5FDC"/>
    <w:p w:rsidR="006F7C33" w:rsidRDefault="006F7C33" w:rsidP="008B5FDC"/>
    <w:p w:rsidR="006F7C33" w:rsidRDefault="006F7C33" w:rsidP="008B5FDC"/>
    <w:p w:rsidR="006F7C33" w:rsidRDefault="006F7C33" w:rsidP="008B5FDC"/>
    <w:p w:rsidR="006F7C33" w:rsidRDefault="006F7C33" w:rsidP="008B5FDC"/>
    <w:p w:rsidR="006F7C33" w:rsidRDefault="006F7C33" w:rsidP="008B5FDC"/>
    <w:p w:rsidR="006F7C33" w:rsidRDefault="006F7C33"/>
    <w:p w:rsidR="006F7C33" w:rsidRDefault="006F7C33" w:rsidP="008B5FDC"/>
    <w:p w:rsidR="006F7C33" w:rsidRDefault="006F7C33" w:rsidP="008B5FDC"/>
    <w:p w:rsidR="006F7C33" w:rsidRDefault="006F7C33" w:rsidP="008B5FDC"/>
    <w:p w:rsidR="006F7C33" w:rsidRDefault="006F7C33" w:rsidP="008B5FDC"/>
    <w:p w:rsidR="006F7C33" w:rsidRDefault="006F7C33"/>
    <w:p w:rsidR="006F7C33" w:rsidRDefault="006F7C33"/>
    <w:p w:rsidR="006F7C33" w:rsidRDefault="006F7C33" w:rsidP="008B5FDC"/>
    <w:p w:rsidR="006F7C33" w:rsidRDefault="006F7C33"/>
    <w:p w:rsidR="006F7C33" w:rsidRDefault="006F7C33"/>
    <w:p w:rsidR="006F7C33" w:rsidRDefault="006F7C33"/>
    <w:p w:rsidR="006F7C33" w:rsidRDefault="006F7C33" w:rsidP="008B5FDC"/>
    <w:p w:rsidR="006F7C33" w:rsidRDefault="006F7C33"/>
    <w:p w:rsidR="006F7C33" w:rsidRDefault="006F7C33"/>
    <w:p w:rsidR="006F7C33" w:rsidRDefault="006F7C33" w:rsidP="008B5FDC"/>
    <w:p w:rsidR="006F7C33" w:rsidRDefault="006F7C33" w:rsidP="008B5FDC"/>
    <w:p w:rsidR="006F7C33" w:rsidRDefault="006F7C33" w:rsidP="008B5FDC"/>
    <w:p w:rsidR="006F7C33" w:rsidRDefault="006F7C33"/>
    <w:p w:rsidR="006F7C33" w:rsidRDefault="006F7C33" w:rsidP="008B5FDC"/>
    <w:p w:rsidR="006F7C33" w:rsidRDefault="006F7C33"/>
    <w:p w:rsidR="006F7C33" w:rsidRDefault="006F7C33" w:rsidP="008B5FDC"/>
    <w:p w:rsidR="006F7C33" w:rsidRDefault="006F7C33"/>
    <w:p w:rsidR="006F7C33" w:rsidRDefault="006F7C3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FDC" w:rsidRPr="00B451EE" w:rsidRDefault="008B5FDC" w:rsidP="008B5FDC">
    <w:pPr>
      <w:pStyle w:val="Header"/>
      <w:pBdr>
        <w:bottom w:val="single" w:sz="4" w:space="1" w:color="auto"/>
      </w:pBdr>
    </w:pPr>
    <w:r w:rsidRPr="00B451EE">
      <w:t xml:space="preserve">GroundWork Network Management Suite (NMS) </w:t>
    </w:r>
    <w:r>
      <w:t>2.1.2</w:t>
    </w:r>
  </w:p>
  <w:p w:rsidR="008B5FDC" w:rsidRPr="00B451EE" w:rsidRDefault="008B5FDC" w:rsidP="008B5FDC">
    <w:pPr>
      <w:pStyle w:val="Header"/>
      <w:pBdr>
        <w:bottom w:val="none" w:sz="0" w:space="0" w:color="auto"/>
      </w:pBdr>
      <w:rPr>
        <w:sz w:val="10"/>
        <w:szCs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5.15pt;height:9.75pt" o:bullet="t">
        <v:imagedata r:id="rId1" o:title="bullet01"/>
      </v:shape>
    </w:pict>
  </w:numPicBullet>
  <w:numPicBullet w:numPicBulletId="1">
    <w:pict>
      <v:shape id="_x0000_i1041" type="#_x0000_t75" style="width:5.15pt;height:9.75pt" o:bullet="t">
        <v:imagedata r:id="rId2" o:title="bullet02"/>
      </v:shape>
    </w:pict>
  </w:numPicBullet>
  <w:abstractNum w:abstractNumId="0">
    <w:nsid w:val="00000001"/>
    <w:multiLevelType w:val="multilevel"/>
    <w:tmpl w:val="00000001"/>
    <w:name w:val="WW8Num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283"/>
        </w:tabs>
        <w:ind w:left="283" w:hanging="283"/>
      </w:pPr>
      <w:rPr>
        <w:rFonts w:ascii="StarSymbol" w:hAnsi="StarSymbol" w:cs="Wingdings"/>
        <w:sz w:val="18"/>
        <w:szCs w:val="18"/>
      </w:rPr>
    </w:lvl>
    <w:lvl w:ilvl="1">
      <w:start w:val="1"/>
      <w:numFmt w:val="bullet"/>
      <w:lvlText w:val="●"/>
      <w:lvlJc w:val="left"/>
      <w:pPr>
        <w:tabs>
          <w:tab w:val="num" w:pos="567"/>
        </w:tabs>
        <w:ind w:left="567" w:hanging="283"/>
      </w:pPr>
      <w:rPr>
        <w:rFonts w:ascii="StarSymbol" w:hAnsi="StarSymbol" w:cs="Wingdings"/>
        <w:sz w:val="18"/>
        <w:szCs w:val="18"/>
      </w:rPr>
    </w:lvl>
    <w:lvl w:ilvl="2">
      <w:start w:val="1"/>
      <w:numFmt w:val="bullet"/>
      <w:lvlText w:val="●"/>
      <w:lvlJc w:val="left"/>
      <w:pPr>
        <w:tabs>
          <w:tab w:val="num" w:pos="850"/>
        </w:tabs>
        <w:ind w:left="850" w:hanging="283"/>
      </w:pPr>
      <w:rPr>
        <w:rFonts w:ascii="StarSymbol" w:hAnsi="StarSymbol" w:cs="Wingdings"/>
        <w:sz w:val="18"/>
        <w:szCs w:val="18"/>
      </w:rPr>
    </w:lvl>
    <w:lvl w:ilvl="3">
      <w:start w:val="1"/>
      <w:numFmt w:val="bullet"/>
      <w:lvlText w:val="●"/>
      <w:lvlJc w:val="left"/>
      <w:pPr>
        <w:tabs>
          <w:tab w:val="num" w:pos="1134"/>
        </w:tabs>
        <w:ind w:left="1134" w:hanging="283"/>
      </w:pPr>
      <w:rPr>
        <w:rFonts w:ascii="StarSymbol" w:hAnsi="StarSymbol" w:cs="Wingdings"/>
        <w:sz w:val="18"/>
        <w:szCs w:val="18"/>
      </w:rPr>
    </w:lvl>
    <w:lvl w:ilvl="4">
      <w:start w:val="1"/>
      <w:numFmt w:val="bullet"/>
      <w:lvlText w:val="●"/>
      <w:lvlJc w:val="left"/>
      <w:pPr>
        <w:tabs>
          <w:tab w:val="num" w:pos="1417"/>
        </w:tabs>
        <w:ind w:left="1417" w:hanging="283"/>
      </w:pPr>
      <w:rPr>
        <w:rFonts w:ascii="StarSymbol" w:hAnsi="StarSymbol" w:cs="Wingdings"/>
        <w:sz w:val="18"/>
        <w:szCs w:val="18"/>
      </w:rPr>
    </w:lvl>
    <w:lvl w:ilvl="5">
      <w:start w:val="1"/>
      <w:numFmt w:val="bullet"/>
      <w:lvlText w:val="●"/>
      <w:lvlJc w:val="left"/>
      <w:pPr>
        <w:tabs>
          <w:tab w:val="num" w:pos="1701"/>
        </w:tabs>
        <w:ind w:left="1701" w:hanging="283"/>
      </w:pPr>
      <w:rPr>
        <w:rFonts w:ascii="StarSymbol" w:hAnsi="StarSymbol" w:cs="Wingdings"/>
        <w:sz w:val="18"/>
        <w:szCs w:val="18"/>
      </w:rPr>
    </w:lvl>
    <w:lvl w:ilvl="6">
      <w:start w:val="1"/>
      <w:numFmt w:val="bullet"/>
      <w:lvlText w:val="●"/>
      <w:lvlJc w:val="left"/>
      <w:pPr>
        <w:tabs>
          <w:tab w:val="num" w:pos="1984"/>
        </w:tabs>
        <w:ind w:left="1984" w:hanging="283"/>
      </w:pPr>
      <w:rPr>
        <w:rFonts w:ascii="StarSymbol" w:hAnsi="StarSymbol" w:cs="Wingdings"/>
        <w:sz w:val="18"/>
        <w:szCs w:val="18"/>
      </w:rPr>
    </w:lvl>
    <w:lvl w:ilvl="7">
      <w:start w:val="1"/>
      <w:numFmt w:val="bullet"/>
      <w:lvlText w:val="●"/>
      <w:lvlJc w:val="left"/>
      <w:pPr>
        <w:tabs>
          <w:tab w:val="num" w:pos="2268"/>
        </w:tabs>
        <w:ind w:left="2268" w:hanging="283"/>
      </w:pPr>
      <w:rPr>
        <w:rFonts w:ascii="StarSymbol" w:hAnsi="StarSymbol" w:cs="Wingdings"/>
        <w:sz w:val="18"/>
        <w:szCs w:val="18"/>
      </w:rPr>
    </w:lvl>
    <w:lvl w:ilvl="8">
      <w:start w:val="1"/>
      <w:numFmt w:val="bullet"/>
      <w:lvlText w:val="●"/>
      <w:lvlJc w:val="left"/>
      <w:pPr>
        <w:tabs>
          <w:tab w:val="num" w:pos="2551"/>
        </w:tabs>
        <w:ind w:left="2551" w:hanging="283"/>
      </w:pPr>
      <w:rPr>
        <w:rFonts w:ascii="StarSymbol" w:hAnsi="StarSymbol" w:cs="Wingdings"/>
        <w:sz w:val="18"/>
        <w:szCs w:val="18"/>
      </w:rPr>
    </w:lvl>
  </w:abstractNum>
  <w:abstractNum w:abstractNumId="2">
    <w:nsid w:val="00000003"/>
    <w:multiLevelType w:val="multilevel"/>
    <w:tmpl w:val="00000003"/>
    <w:lvl w:ilvl="0">
      <w:start w:val="1"/>
      <w:numFmt w:val="bullet"/>
      <w:lvlText w:val="●"/>
      <w:lvlJc w:val="left"/>
      <w:pPr>
        <w:tabs>
          <w:tab w:val="num" w:pos="283"/>
        </w:tabs>
        <w:ind w:left="283" w:hanging="283"/>
      </w:pPr>
      <w:rPr>
        <w:rFonts w:ascii="StarSymbol" w:hAnsi="StarSymbol" w:cs="Wingdings"/>
        <w:sz w:val="18"/>
        <w:szCs w:val="18"/>
      </w:rPr>
    </w:lvl>
    <w:lvl w:ilvl="1">
      <w:start w:val="1"/>
      <w:numFmt w:val="bullet"/>
      <w:lvlText w:val="●"/>
      <w:lvlJc w:val="left"/>
      <w:pPr>
        <w:tabs>
          <w:tab w:val="num" w:pos="567"/>
        </w:tabs>
        <w:ind w:left="567" w:hanging="283"/>
      </w:pPr>
      <w:rPr>
        <w:rFonts w:ascii="StarSymbol" w:hAnsi="StarSymbol" w:cs="Wingdings"/>
        <w:sz w:val="18"/>
        <w:szCs w:val="18"/>
      </w:rPr>
    </w:lvl>
    <w:lvl w:ilvl="2">
      <w:start w:val="1"/>
      <w:numFmt w:val="bullet"/>
      <w:lvlText w:val="●"/>
      <w:lvlJc w:val="left"/>
      <w:pPr>
        <w:tabs>
          <w:tab w:val="num" w:pos="850"/>
        </w:tabs>
        <w:ind w:left="850" w:hanging="283"/>
      </w:pPr>
      <w:rPr>
        <w:rFonts w:ascii="StarSymbol" w:hAnsi="StarSymbol" w:cs="Wingdings"/>
        <w:sz w:val="18"/>
        <w:szCs w:val="18"/>
      </w:rPr>
    </w:lvl>
    <w:lvl w:ilvl="3">
      <w:start w:val="1"/>
      <w:numFmt w:val="bullet"/>
      <w:lvlText w:val="●"/>
      <w:lvlJc w:val="left"/>
      <w:pPr>
        <w:tabs>
          <w:tab w:val="num" w:pos="1134"/>
        </w:tabs>
        <w:ind w:left="1134" w:hanging="283"/>
      </w:pPr>
      <w:rPr>
        <w:rFonts w:ascii="StarSymbol" w:hAnsi="StarSymbol" w:cs="Wingdings"/>
        <w:sz w:val="18"/>
        <w:szCs w:val="18"/>
      </w:rPr>
    </w:lvl>
    <w:lvl w:ilvl="4">
      <w:start w:val="1"/>
      <w:numFmt w:val="bullet"/>
      <w:lvlText w:val="●"/>
      <w:lvlJc w:val="left"/>
      <w:pPr>
        <w:tabs>
          <w:tab w:val="num" w:pos="1417"/>
        </w:tabs>
        <w:ind w:left="1417" w:hanging="283"/>
      </w:pPr>
      <w:rPr>
        <w:rFonts w:ascii="StarSymbol" w:hAnsi="StarSymbol" w:cs="Wingdings"/>
        <w:sz w:val="18"/>
        <w:szCs w:val="18"/>
      </w:rPr>
    </w:lvl>
    <w:lvl w:ilvl="5">
      <w:start w:val="1"/>
      <w:numFmt w:val="bullet"/>
      <w:lvlText w:val="●"/>
      <w:lvlJc w:val="left"/>
      <w:pPr>
        <w:tabs>
          <w:tab w:val="num" w:pos="1701"/>
        </w:tabs>
        <w:ind w:left="1701" w:hanging="283"/>
      </w:pPr>
      <w:rPr>
        <w:rFonts w:ascii="StarSymbol" w:hAnsi="StarSymbol" w:cs="Wingdings"/>
        <w:sz w:val="18"/>
        <w:szCs w:val="18"/>
      </w:rPr>
    </w:lvl>
    <w:lvl w:ilvl="6">
      <w:start w:val="1"/>
      <w:numFmt w:val="bullet"/>
      <w:lvlText w:val="●"/>
      <w:lvlJc w:val="left"/>
      <w:pPr>
        <w:tabs>
          <w:tab w:val="num" w:pos="1984"/>
        </w:tabs>
        <w:ind w:left="1984" w:hanging="283"/>
      </w:pPr>
      <w:rPr>
        <w:rFonts w:ascii="StarSymbol" w:hAnsi="StarSymbol" w:cs="Wingdings"/>
        <w:sz w:val="18"/>
        <w:szCs w:val="18"/>
      </w:rPr>
    </w:lvl>
    <w:lvl w:ilvl="7">
      <w:start w:val="1"/>
      <w:numFmt w:val="bullet"/>
      <w:lvlText w:val="●"/>
      <w:lvlJc w:val="left"/>
      <w:pPr>
        <w:tabs>
          <w:tab w:val="num" w:pos="2268"/>
        </w:tabs>
        <w:ind w:left="2268" w:hanging="283"/>
      </w:pPr>
      <w:rPr>
        <w:rFonts w:ascii="StarSymbol" w:hAnsi="StarSymbol" w:cs="Wingdings"/>
        <w:sz w:val="18"/>
        <w:szCs w:val="18"/>
      </w:rPr>
    </w:lvl>
    <w:lvl w:ilvl="8">
      <w:start w:val="1"/>
      <w:numFmt w:val="bullet"/>
      <w:lvlText w:val="●"/>
      <w:lvlJc w:val="left"/>
      <w:pPr>
        <w:tabs>
          <w:tab w:val="num" w:pos="2551"/>
        </w:tabs>
        <w:ind w:left="2551" w:hanging="283"/>
      </w:pPr>
      <w:rPr>
        <w:rFonts w:ascii="StarSymbol" w:hAnsi="StarSymbol" w:cs="Wingdings"/>
        <w:sz w:val="18"/>
        <w:szCs w:val="18"/>
      </w:rPr>
    </w:lvl>
  </w:abstractNum>
  <w:abstractNum w:abstractNumId="3">
    <w:nsid w:val="00000004"/>
    <w:multiLevelType w:val="multilevel"/>
    <w:tmpl w:val="00000004"/>
    <w:name w:val="WW8Num30"/>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4">
    <w:nsid w:val="0000000B"/>
    <w:multiLevelType w:val="singleLevel"/>
    <w:tmpl w:val="0000000B"/>
    <w:name w:val="WW8Num39"/>
    <w:lvl w:ilvl="0">
      <w:start w:val="1"/>
      <w:numFmt w:val="decimal"/>
      <w:lvlText w:val="%1."/>
      <w:lvlJc w:val="left"/>
      <w:pPr>
        <w:tabs>
          <w:tab w:val="num" w:pos="1080"/>
        </w:tabs>
        <w:ind w:left="1080" w:hanging="360"/>
      </w:pPr>
    </w:lvl>
  </w:abstractNum>
  <w:abstractNum w:abstractNumId="5">
    <w:nsid w:val="0000000D"/>
    <w:multiLevelType w:val="singleLevel"/>
    <w:tmpl w:val="0000000D"/>
    <w:name w:val="WW8Num42"/>
    <w:lvl w:ilvl="0">
      <w:start w:val="1"/>
      <w:numFmt w:val="decimal"/>
      <w:lvlText w:val="%1."/>
      <w:lvlJc w:val="left"/>
      <w:pPr>
        <w:tabs>
          <w:tab w:val="num" w:pos="1080"/>
        </w:tabs>
        <w:ind w:left="1080" w:hanging="360"/>
      </w:pPr>
    </w:lvl>
  </w:abstractNum>
  <w:abstractNum w:abstractNumId="6">
    <w:nsid w:val="00000014"/>
    <w:multiLevelType w:val="singleLevel"/>
    <w:tmpl w:val="00000014"/>
    <w:name w:val="WW8Num51"/>
    <w:lvl w:ilvl="0">
      <w:start w:val="1"/>
      <w:numFmt w:val="decimal"/>
      <w:lvlText w:val="%1."/>
      <w:lvlJc w:val="left"/>
      <w:pPr>
        <w:tabs>
          <w:tab w:val="num" w:pos="720"/>
        </w:tabs>
        <w:ind w:left="720" w:hanging="360"/>
      </w:pPr>
    </w:lvl>
  </w:abstractNum>
  <w:abstractNum w:abstractNumId="7">
    <w:nsid w:val="00000015"/>
    <w:multiLevelType w:val="singleLevel"/>
    <w:tmpl w:val="00000015"/>
    <w:name w:val="WW8Num52"/>
    <w:lvl w:ilvl="0">
      <w:start w:val="1"/>
      <w:numFmt w:val="decimal"/>
      <w:lvlText w:val="%1."/>
      <w:lvlJc w:val="left"/>
      <w:pPr>
        <w:tabs>
          <w:tab w:val="num" w:pos="1080"/>
        </w:tabs>
        <w:ind w:left="1080" w:hanging="360"/>
      </w:pPr>
    </w:lvl>
  </w:abstractNum>
  <w:abstractNum w:abstractNumId="8">
    <w:nsid w:val="00000017"/>
    <w:multiLevelType w:val="singleLevel"/>
    <w:tmpl w:val="00000017"/>
    <w:name w:val="WW8Num55"/>
    <w:lvl w:ilvl="0">
      <w:start w:val="1"/>
      <w:numFmt w:val="bullet"/>
      <w:lvlText w:val=""/>
      <w:lvlJc w:val="left"/>
      <w:pPr>
        <w:tabs>
          <w:tab w:val="num" w:pos="720"/>
        </w:tabs>
        <w:ind w:left="720" w:hanging="360"/>
      </w:pPr>
      <w:rPr>
        <w:rFonts w:ascii="Wingdings" w:hAnsi="Wingdings"/>
        <w:color w:val="FF9900"/>
      </w:rPr>
    </w:lvl>
  </w:abstractNum>
  <w:abstractNum w:abstractNumId="9">
    <w:nsid w:val="0000001B"/>
    <w:multiLevelType w:val="singleLevel"/>
    <w:tmpl w:val="0000001B"/>
    <w:name w:val="WW8Num63"/>
    <w:lvl w:ilvl="0">
      <w:start w:val="1"/>
      <w:numFmt w:val="decimal"/>
      <w:lvlText w:val="%1."/>
      <w:lvlJc w:val="left"/>
      <w:pPr>
        <w:tabs>
          <w:tab w:val="num" w:pos="1080"/>
        </w:tabs>
        <w:ind w:left="1080" w:hanging="360"/>
      </w:pPr>
    </w:lvl>
  </w:abstractNum>
  <w:abstractNum w:abstractNumId="10">
    <w:nsid w:val="0000001E"/>
    <w:multiLevelType w:val="singleLevel"/>
    <w:tmpl w:val="0000001E"/>
    <w:name w:val="WW8Num67"/>
    <w:lvl w:ilvl="0">
      <w:start w:val="1"/>
      <w:numFmt w:val="decimal"/>
      <w:lvlText w:val="%1."/>
      <w:lvlJc w:val="left"/>
      <w:pPr>
        <w:tabs>
          <w:tab w:val="num" w:pos="1080"/>
        </w:tabs>
        <w:ind w:left="1080" w:hanging="360"/>
      </w:pPr>
    </w:lvl>
  </w:abstractNum>
  <w:abstractNum w:abstractNumId="11">
    <w:nsid w:val="0000001F"/>
    <w:multiLevelType w:val="singleLevel"/>
    <w:tmpl w:val="0000001F"/>
    <w:name w:val="WW8Num68"/>
    <w:lvl w:ilvl="0">
      <w:start w:val="1"/>
      <w:numFmt w:val="decimal"/>
      <w:lvlText w:val="%1."/>
      <w:lvlJc w:val="left"/>
      <w:pPr>
        <w:tabs>
          <w:tab w:val="num" w:pos="1080"/>
        </w:tabs>
        <w:ind w:left="1080" w:hanging="360"/>
      </w:pPr>
    </w:lvl>
  </w:abstractNum>
  <w:abstractNum w:abstractNumId="12">
    <w:nsid w:val="00000022"/>
    <w:multiLevelType w:val="singleLevel"/>
    <w:tmpl w:val="00000022"/>
    <w:name w:val="WW8Num74"/>
    <w:lvl w:ilvl="0">
      <w:start w:val="1"/>
      <w:numFmt w:val="decimal"/>
      <w:lvlText w:val="%1."/>
      <w:lvlJc w:val="left"/>
      <w:pPr>
        <w:tabs>
          <w:tab w:val="num" w:pos="1080"/>
        </w:tabs>
        <w:ind w:left="1080" w:hanging="360"/>
      </w:pPr>
    </w:lvl>
  </w:abstractNum>
  <w:abstractNum w:abstractNumId="13">
    <w:nsid w:val="01263EAF"/>
    <w:multiLevelType w:val="hybridMultilevel"/>
    <w:tmpl w:val="EC2C051E"/>
    <w:lvl w:ilvl="0" w:tplc="04090001">
      <w:start w:val="1"/>
      <w:numFmt w:val="bullet"/>
      <w:lvlText w:val=""/>
      <w:lvlJc w:val="left"/>
      <w:pPr>
        <w:tabs>
          <w:tab w:val="num" w:pos="720"/>
        </w:tabs>
        <w:ind w:left="720" w:hanging="360"/>
      </w:pPr>
      <w:rPr>
        <w:rFonts w:ascii="Symbol" w:hAnsi="Symbol" w:hint="default"/>
      </w:rPr>
    </w:lvl>
    <w:lvl w:ilvl="1" w:tplc="D1309D38">
      <w:start w:val="1"/>
      <w:numFmt w:val="decimal"/>
      <w:pStyle w:val="WPAppendixNumbering"/>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35D440B"/>
    <w:multiLevelType w:val="hybridMultilevel"/>
    <w:tmpl w:val="D0BA102E"/>
    <w:lvl w:ilvl="0" w:tplc="2B163A2A">
      <w:numFmt w:val="bullet"/>
      <w:pStyle w:val="WPBullet3"/>
      <w:lvlText w:val="–"/>
      <w:lvlJc w:val="left"/>
      <w:pPr>
        <w:tabs>
          <w:tab w:val="num" w:pos="1800"/>
        </w:tabs>
        <w:ind w:left="1800" w:hanging="360"/>
      </w:pPr>
      <w:rPr>
        <w:rFonts w:ascii="Arial" w:hAnsi="Arial" w:hint="default"/>
        <w:color w:val="auto"/>
      </w:rPr>
    </w:lvl>
    <w:lvl w:ilvl="1" w:tplc="04090003">
      <w:start w:val="1"/>
      <w:numFmt w:val="bullet"/>
      <w:lvlText w:val="o"/>
      <w:lvlJc w:val="left"/>
      <w:pPr>
        <w:tabs>
          <w:tab w:val="num" w:pos="2160"/>
        </w:tabs>
        <w:ind w:left="2160" w:hanging="360"/>
      </w:pPr>
      <w:rPr>
        <w:rFonts w:ascii="Courier New" w:hAnsi="Courier New" w:cs="Arial"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088F04B2"/>
    <w:multiLevelType w:val="hybridMultilevel"/>
    <w:tmpl w:val="9542A284"/>
    <w:lvl w:ilvl="0" w:tplc="BAA49964">
      <w:start w:val="1"/>
      <w:numFmt w:val="upperRoman"/>
      <w:pStyle w:val="GWFirstLeve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C3E66DB"/>
    <w:multiLevelType w:val="hybridMultilevel"/>
    <w:tmpl w:val="791818D0"/>
    <w:lvl w:ilvl="0" w:tplc="65CCBFF2">
      <w:start w:val="1"/>
      <w:numFmt w:val="bullet"/>
      <w:pStyle w:val="Content2"/>
      <w:lvlText w:val=""/>
      <w:lvlJc w:val="left"/>
      <w:pPr>
        <w:tabs>
          <w:tab w:val="num" w:pos="720"/>
        </w:tabs>
        <w:ind w:left="720" w:hanging="360"/>
      </w:pPr>
      <w:rPr>
        <w:rFonts w:ascii="Wingdings" w:hAnsi="Wingdings" w:hint="default"/>
        <w:color w:val="FF990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1743841"/>
    <w:multiLevelType w:val="hybridMultilevel"/>
    <w:tmpl w:val="E612ED50"/>
    <w:lvl w:ilvl="0" w:tplc="3FB0D2B4">
      <w:start w:val="1"/>
      <w:numFmt w:val="bullet"/>
      <w:pStyle w:val="GWFirstLevelBullet"/>
      <w:lvlText w:val=""/>
      <w:lvlPicBulletId w:val="0"/>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1DD1053D"/>
    <w:multiLevelType w:val="hybridMultilevel"/>
    <w:tmpl w:val="A684C016"/>
    <w:lvl w:ilvl="0" w:tplc="846EFD5E">
      <w:start w:val="1"/>
      <w:numFmt w:val="bullet"/>
      <w:pStyle w:val="BulletLevel1"/>
      <w:lvlText w:val=""/>
      <w:lvlJc w:val="left"/>
      <w:pPr>
        <w:tabs>
          <w:tab w:val="num" w:pos="720"/>
        </w:tabs>
        <w:ind w:left="720" w:hanging="360"/>
      </w:pPr>
      <w:rPr>
        <w:rFonts w:ascii="Wingdings" w:hAnsi="Wingdings" w:hint="default"/>
        <w:color w:val="FF990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09D6D3A"/>
    <w:multiLevelType w:val="hybridMultilevel"/>
    <w:tmpl w:val="3B7C93F2"/>
    <w:lvl w:ilvl="0" w:tplc="9D928A7A">
      <w:start w:val="1"/>
      <w:numFmt w:val="decimal"/>
      <w:pStyle w:val="RNumbering"/>
      <w:lvlText w:val="%1."/>
      <w:lvlJc w:val="left"/>
      <w:pPr>
        <w:tabs>
          <w:tab w:val="num" w:pos="360"/>
        </w:tabs>
        <w:ind w:left="360" w:hanging="360"/>
      </w:pPr>
    </w:lvl>
    <w:lvl w:ilvl="1" w:tplc="91C6EC24">
      <w:start w:val="80"/>
      <w:numFmt w:val="decimal"/>
      <w:lvlText w:val="%2-"/>
      <w:lvlJc w:val="left"/>
      <w:pPr>
        <w:tabs>
          <w:tab w:val="num" w:pos="1350"/>
        </w:tabs>
        <w:ind w:left="1350" w:hanging="720"/>
      </w:pPr>
      <w:rPr>
        <w:rFonts w:hint="default"/>
      </w:r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20">
    <w:nsid w:val="2886694D"/>
    <w:multiLevelType w:val="hybridMultilevel"/>
    <w:tmpl w:val="1EB8E7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B687D3B"/>
    <w:multiLevelType w:val="hybridMultilevel"/>
    <w:tmpl w:val="8A7C3348"/>
    <w:lvl w:ilvl="0" w:tplc="A866CEEE">
      <w:start w:val="1"/>
      <w:numFmt w:val="upperRoman"/>
      <w:pStyle w:val="WPAppendixNumbering1"/>
      <w:lvlText w:val="%1."/>
      <w:lvlJc w:val="left"/>
      <w:pPr>
        <w:tabs>
          <w:tab w:val="num" w:pos="2160"/>
        </w:tabs>
        <w:ind w:left="2160" w:hanging="720"/>
      </w:pPr>
      <w:rPr>
        <w:rFonts w:hint="default"/>
      </w:rPr>
    </w:lvl>
    <w:lvl w:ilvl="1" w:tplc="E9E81B82">
      <w:start w:val="1"/>
      <w:numFmt w:val="upperLetter"/>
      <w:pStyle w:val="WPSecondLeve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78F39B7"/>
    <w:multiLevelType w:val="hybridMultilevel"/>
    <w:tmpl w:val="A4A02B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9FF3761"/>
    <w:multiLevelType w:val="hybridMultilevel"/>
    <w:tmpl w:val="8C6A3DE4"/>
    <w:lvl w:ilvl="0" w:tplc="4BAC7A90">
      <w:start w:val="1"/>
      <w:numFmt w:val="bullet"/>
      <w:pStyle w:val="GWSecondLeve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DDC703B"/>
    <w:multiLevelType w:val="hybridMultilevel"/>
    <w:tmpl w:val="B1CA3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565F44"/>
    <w:multiLevelType w:val="hybridMultilevel"/>
    <w:tmpl w:val="C898156A"/>
    <w:lvl w:ilvl="0" w:tplc="AD62166C">
      <w:start w:val="1"/>
      <w:numFmt w:val="upperLetter"/>
      <w:pStyle w:val="GWSecondLevel"/>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55E7B66"/>
    <w:multiLevelType w:val="hybridMultilevel"/>
    <w:tmpl w:val="81AAE776"/>
    <w:lvl w:ilvl="0" w:tplc="8774086C">
      <w:start w:val="1"/>
      <w:numFmt w:val="bullet"/>
      <w:pStyle w:val="AppendixBullet1"/>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5EA6229"/>
    <w:multiLevelType w:val="hybridMultilevel"/>
    <w:tmpl w:val="5776A26C"/>
    <w:lvl w:ilvl="0" w:tplc="A7202560">
      <w:start w:val="1"/>
      <w:numFmt w:val="bullet"/>
      <w:pStyle w:val="Bullet1"/>
      <w:lvlText w:val=""/>
      <w:lvlJc w:val="left"/>
      <w:pPr>
        <w:tabs>
          <w:tab w:val="num" w:pos="360"/>
        </w:tabs>
        <w:ind w:left="360" w:hanging="360"/>
      </w:pPr>
      <w:rPr>
        <w:rFonts w:ascii="Wingdings" w:hAnsi="Wingdings" w:hint="default"/>
        <w:color w:val="000000"/>
      </w:rPr>
    </w:lvl>
    <w:lvl w:ilvl="1" w:tplc="04090003" w:tentative="1">
      <w:start w:val="1"/>
      <w:numFmt w:val="bullet"/>
      <w:lvlText w:val="o"/>
      <w:lvlJc w:val="left"/>
      <w:pPr>
        <w:tabs>
          <w:tab w:val="num" w:pos="0"/>
        </w:tabs>
        <w:ind w:left="0" w:hanging="360"/>
      </w:pPr>
      <w:rPr>
        <w:rFonts w:ascii="Courier New" w:hAnsi="Courier New" w:cs="Arial"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Arial"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Arial"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8">
    <w:nsid w:val="4CC26324"/>
    <w:multiLevelType w:val="hybridMultilevel"/>
    <w:tmpl w:val="9A20601E"/>
    <w:lvl w:ilvl="0" w:tplc="1734AECC">
      <w:start w:val="1"/>
      <w:numFmt w:val="bullet"/>
      <w:pStyle w:val="WPBullet1Indenta"/>
      <w:lvlText w:val=""/>
      <w:lvlPicBulletId w:val="0"/>
      <w:lvlJc w:val="left"/>
      <w:pPr>
        <w:tabs>
          <w:tab w:val="num" w:pos="1800"/>
        </w:tabs>
        <w:ind w:left="1800" w:hanging="360"/>
      </w:pPr>
      <w:rPr>
        <w:rFonts w:ascii="Symbol" w:hAnsi="Symbol" w:hint="default"/>
        <w:color w:val="auto"/>
      </w:rPr>
    </w:lvl>
    <w:lvl w:ilvl="1" w:tplc="6436CF9A">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13B0BA8"/>
    <w:multiLevelType w:val="hybridMultilevel"/>
    <w:tmpl w:val="CC72E6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2204D57"/>
    <w:multiLevelType w:val="hybridMultilevel"/>
    <w:tmpl w:val="525032BA"/>
    <w:lvl w:ilvl="0" w:tplc="A4A00838">
      <w:numFmt w:val="bullet"/>
      <w:lvlText w:val=""/>
      <w:lvlPicBulletId w:val="1"/>
      <w:lvlJc w:val="left"/>
      <w:pPr>
        <w:tabs>
          <w:tab w:val="num" w:pos="0"/>
        </w:tabs>
        <w:ind w:left="0" w:hanging="360"/>
      </w:pPr>
      <w:rPr>
        <w:rFonts w:ascii="Symbol" w:eastAsia="Times New Roman" w:hAnsi="Symbol" w:cs="Arial" w:hint="default"/>
        <w:color w:val="auto"/>
      </w:rPr>
    </w:lvl>
    <w:lvl w:ilvl="1" w:tplc="04602A2A">
      <w:start w:val="1"/>
      <w:numFmt w:val="bullet"/>
      <w:pStyle w:val="WPBullet2"/>
      <w:lvlText w:val="o"/>
      <w:lvlJc w:val="left"/>
      <w:pPr>
        <w:tabs>
          <w:tab w:val="num" w:pos="0"/>
        </w:tabs>
        <w:ind w:left="0" w:hanging="360"/>
      </w:pPr>
      <w:rPr>
        <w:rFonts w:ascii="Courier New" w:hAnsi="Courier New" w:cs="Arial" w:hint="default"/>
      </w:rPr>
    </w:lvl>
    <w:lvl w:ilvl="2" w:tplc="04090005">
      <w:numFmt w:val="bullet"/>
      <w:lvlText w:val="–"/>
      <w:lvlJc w:val="left"/>
      <w:pPr>
        <w:tabs>
          <w:tab w:val="num" w:pos="1020"/>
        </w:tabs>
        <w:ind w:left="1020" w:hanging="660"/>
      </w:pPr>
      <w:rPr>
        <w:rFonts w:ascii="Times New Roman" w:eastAsia="Times New Roman" w:hAnsi="Times New Roman" w:cs="Times New Roman"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Arial"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Arial"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1">
    <w:nsid w:val="532444FF"/>
    <w:multiLevelType w:val="hybridMultilevel"/>
    <w:tmpl w:val="13B683F4"/>
    <w:lvl w:ilvl="0" w:tplc="918C2CC0">
      <w:start w:val="1"/>
      <w:numFmt w:val="decimal"/>
      <w:pStyle w:val="Green"/>
      <w:lvlText w:val="%1."/>
      <w:lvlJc w:val="left"/>
      <w:pPr>
        <w:tabs>
          <w:tab w:val="num" w:pos="360"/>
        </w:tabs>
        <w:ind w:left="36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nsid w:val="560A109F"/>
    <w:multiLevelType w:val="hybridMultilevel"/>
    <w:tmpl w:val="9F342BE8"/>
    <w:lvl w:ilvl="0" w:tplc="C9623C60">
      <w:start w:val="1"/>
      <w:numFmt w:val="decimal"/>
      <w:pStyle w:val="WPTextNumbering"/>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5D746745"/>
    <w:multiLevelType w:val="hybridMultilevel"/>
    <w:tmpl w:val="01C68416"/>
    <w:lvl w:ilvl="0" w:tplc="DFD448E4">
      <w:start w:val="1"/>
      <w:numFmt w:val="bullet"/>
      <w:pStyle w:val="GWSeconLeve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3D06EDE"/>
    <w:multiLevelType w:val="hybridMultilevel"/>
    <w:tmpl w:val="1FC2B6C0"/>
    <w:lvl w:ilvl="0" w:tplc="886C38C4">
      <w:start w:val="1"/>
      <w:numFmt w:val="bullet"/>
      <w:lvlText w:val=""/>
      <w:lvlJc w:val="left"/>
      <w:pPr>
        <w:tabs>
          <w:tab w:val="num" w:pos="1080"/>
        </w:tabs>
        <w:ind w:left="1080" w:hanging="360"/>
      </w:pPr>
      <w:rPr>
        <w:rFonts w:ascii="Wingdings" w:hAnsi="Wingdings" w:hint="default"/>
        <w:color w:val="000000"/>
      </w:rPr>
    </w:lvl>
    <w:lvl w:ilvl="1" w:tplc="04090003">
      <w:start w:val="1"/>
      <w:numFmt w:val="bullet"/>
      <w:lvlText w:val="o"/>
      <w:lvlJc w:val="left"/>
      <w:pPr>
        <w:tabs>
          <w:tab w:val="num" w:pos="720"/>
        </w:tabs>
        <w:ind w:left="720" w:hanging="360"/>
      </w:pPr>
      <w:rPr>
        <w:rFonts w:ascii="Courier New" w:hAnsi="Courier New" w:cs="Aria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Aria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Aria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5">
    <w:nsid w:val="680F4E84"/>
    <w:multiLevelType w:val="hybridMultilevel"/>
    <w:tmpl w:val="0D6C4470"/>
    <w:lvl w:ilvl="0" w:tplc="00645D9E">
      <w:start w:val="1"/>
      <w:numFmt w:val="decimal"/>
      <w:pStyle w:val="CNumb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A8D74D0"/>
    <w:multiLevelType w:val="hybridMultilevel"/>
    <w:tmpl w:val="E496FEDE"/>
    <w:lvl w:ilvl="0" w:tplc="58EE159C">
      <w:start w:val="1"/>
      <w:numFmt w:val="decimal"/>
      <w:pStyle w:val="Numbering"/>
      <w:lvlText w:val="%1."/>
      <w:lvlJc w:val="left"/>
      <w:pPr>
        <w:tabs>
          <w:tab w:val="num" w:pos="720"/>
        </w:tabs>
        <w:ind w:left="720" w:hanging="360"/>
      </w:pPr>
    </w:lvl>
    <w:lvl w:ilvl="1" w:tplc="4022AE58">
      <w:start w:val="1"/>
      <w:numFmt w:val="bullet"/>
      <w:lvlText w:val="−"/>
      <w:lvlJc w:val="left"/>
      <w:pPr>
        <w:tabs>
          <w:tab w:val="num" w:pos="1440"/>
        </w:tabs>
        <w:ind w:left="1440" w:hanging="360"/>
      </w:pPr>
      <w:rPr>
        <w:rFonts w:ascii="Arial" w:hAnsi="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BE037EC"/>
    <w:multiLevelType w:val="hybridMultilevel"/>
    <w:tmpl w:val="B23C4EA2"/>
    <w:lvl w:ilvl="0" w:tplc="2D04568A">
      <w:start w:val="1"/>
      <w:numFmt w:val="bullet"/>
      <w:pStyle w:val="GRtablebullets"/>
      <w:lvlText w:val=""/>
      <w:lvlJc w:val="left"/>
      <w:pPr>
        <w:tabs>
          <w:tab w:val="num" w:pos="1800"/>
        </w:tabs>
        <w:ind w:left="180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E871253"/>
    <w:multiLevelType w:val="hybridMultilevel"/>
    <w:tmpl w:val="252EB518"/>
    <w:lvl w:ilvl="0" w:tplc="49E42F40">
      <w:start w:val="1"/>
      <w:numFmt w:val="bullet"/>
      <w:pStyle w:val="WPBullet1"/>
      <w:lvlText w:val=""/>
      <w:lvlPicBulletId w:val="0"/>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07B6B0F"/>
    <w:multiLevelType w:val="hybridMultilevel"/>
    <w:tmpl w:val="F42AA26A"/>
    <w:lvl w:ilvl="0" w:tplc="DFB4B240">
      <w:start w:val="1"/>
      <w:numFmt w:val="lowerLetter"/>
      <w:lvlText w:val="%1."/>
      <w:lvlJc w:val="left"/>
      <w:pPr>
        <w:tabs>
          <w:tab w:val="num" w:pos="1224"/>
        </w:tabs>
        <w:ind w:left="1224" w:hanging="360"/>
      </w:pPr>
      <w:rPr>
        <w:rFonts w:hint="default"/>
      </w:rPr>
    </w:lvl>
    <w:lvl w:ilvl="1" w:tplc="04090019">
      <w:start w:val="1"/>
      <w:numFmt w:val="lowerLetter"/>
      <w:pStyle w:val="WPThirdLeve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71F29"/>
    <w:multiLevelType w:val="multilevel"/>
    <w:tmpl w:val="A4A02B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25859FE"/>
    <w:multiLevelType w:val="hybridMultilevel"/>
    <w:tmpl w:val="54C80D9E"/>
    <w:lvl w:ilvl="0" w:tplc="D7D47A2E">
      <w:start w:val="1"/>
      <w:numFmt w:val="bullet"/>
      <w:pStyle w:val="BulletDash"/>
      <w:lvlText w:val="−"/>
      <w:lvlJc w:val="left"/>
      <w:pPr>
        <w:tabs>
          <w:tab w:val="num" w:pos="720"/>
        </w:tabs>
        <w:ind w:left="720" w:hanging="360"/>
      </w:pPr>
      <w:rPr>
        <w:rFonts w:ascii="Arial" w:hAnsi="Arial" w:hint="default"/>
      </w:rPr>
    </w:lvl>
    <w:lvl w:ilvl="1" w:tplc="04090003">
      <w:start w:val="1"/>
      <w:numFmt w:val="bullet"/>
      <w:lvlText w:val="o"/>
      <w:lvlJc w:val="left"/>
      <w:pPr>
        <w:tabs>
          <w:tab w:val="num" w:pos="720"/>
        </w:tabs>
        <w:ind w:left="720" w:hanging="360"/>
      </w:pPr>
      <w:rPr>
        <w:rFonts w:ascii="Courier New" w:hAnsi="Courier New" w:cs="Arial"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Aria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Aria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2">
    <w:nsid w:val="749E20B6"/>
    <w:multiLevelType w:val="hybridMultilevel"/>
    <w:tmpl w:val="5F84D1AC"/>
    <w:lvl w:ilvl="0" w:tplc="F9D60CC2">
      <w:start w:val="1"/>
      <w:numFmt w:val="bullet"/>
      <w:pStyle w:val="Heading2Text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A741EC"/>
    <w:multiLevelType w:val="hybridMultilevel"/>
    <w:tmpl w:val="E11A20B8"/>
    <w:lvl w:ilvl="0" w:tplc="AB0A4854">
      <w:start w:val="1"/>
      <w:numFmt w:val="bullet"/>
      <w:pStyle w:val="WPTextIndenta"/>
      <w:lvlText w:val=""/>
      <w:lvlPicBulletId w:val="0"/>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8"/>
  </w:num>
  <w:num w:numId="2">
    <w:abstractNumId w:val="35"/>
  </w:num>
  <w:num w:numId="3">
    <w:abstractNumId w:val="16"/>
  </w:num>
  <w:num w:numId="4">
    <w:abstractNumId w:val="31"/>
  </w:num>
  <w:num w:numId="5">
    <w:abstractNumId w:val="19"/>
  </w:num>
  <w:num w:numId="6">
    <w:abstractNumId w:val="13"/>
  </w:num>
  <w:num w:numId="7">
    <w:abstractNumId w:val="32"/>
  </w:num>
  <w:num w:numId="8">
    <w:abstractNumId w:val="39"/>
  </w:num>
  <w:num w:numId="9">
    <w:abstractNumId w:val="14"/>
  </w:num>
  <w:num w:numId="10">
    <w:abstractNumId w:val="21"/>
  </w:num>
  <w:num w:numId="11">
    <w:abstractNumId w:val="38"/>
  </w:num>
  <w:num w:numId="12">
    <w:abstractNumId w:val="30"/>
  </w:num>
  <w:num w:numId="13">
    <w:abstractNumId w:val="43"/>
  </w:num>
  <w:num w:numId="14">
    <w:abstractNumId w:val="28"/>
  </w:num>
  <w:num w:numId="15">
    <w:abstractNumId w:val="15"/>
  </w:num>
  <w:num w:numId="16">
    <w:abstractNumId w:val="17"/>
  </w:num>
  <w:num w:numId="17">
    <w:abstractNumId w:val="25"/>
  </w:num>
  <w:num w:numId="18">
    <w:abstractNumId w:val="33"/>
  </w:num>
  <w:num w:numId="19">
    <w:abstractNumId w:val="23"/>
  </w:num>
  <w:num w:numId="20">
    <w:abstractNumId w:val="37"/>
  </w:num>
  <w:num w:numId="21">
    <w:abstractNumId w:val="26"/>
  </w:num>
  <w:num w:numId="22">
    <w:abstractNumId w:val="36"/>
  </w:num>
  <w:num w:numId="23">
    <w:abstractNumId w:val="42"/>
  </w:num>
  <w:num w:numId="24">
    <w:abstractNumId w:val="27"/>
  </w:num>
  <w:num w:numId="25">
    <w:abstractNumId w:val="41"/>
  </w:num>
  <w:num w:numId="26">
    <w:abstractNumId w:val="34"/>
  </w:num>
  <w:num w:numId="27">
    <w:abstractNumId w:val="22"/>
  </w:num>
  <w:num w:numId="28">
    <w:abstractNumId w:val="24"/>
  </w:num>
  <w:num w:numId="29">
    <w:abstractNumId w:val="29"/>
  </w:num>
  <w:num w:numId="30">
    <w:abstractNumId w:val="0"/>
  </w:num>
  <w:num w:numId="31">
    <w:abstractNumId w:val="1"/>
  </w:num>
  <w:num w:numId="32">
    <w:abstractNumId w:val="2"/>
  </w:num>
  <w:num w:numId="33">
    <w:abstractNumId w:val="41"/>
  </w:num>
  <w:num w:numId="34">
    <w:abstractNumId w:val="41"/>
  </w:num>
  <w:num w:numId="35">
    <w:abstractNumId w:val="41"/>
  </w:num>
  <w:num w:numId="36">
    <w:abstractNumId w:val="41"/>
  </w:num>
  <w:num w:numId="37">
    <w:abstractNumId w:val="41"/>
  </w:num>
  <w:num w:numId="38">
    <w:abstractNumId w:val="41"/>
  </w:num>
  <w:num w:numId="39">
    <w:abstractNumId w:val="41"/>
  </w:num>
  <w:num w:numId="40">
    <w:abstractNumId w:val="41"/>
  </w:num>
  <w:num w:numId="41">
    <w:abstractNumId w:val="41"/>
  </w:num>
  <w:num w:numId="42">
    <w:abstractNumId w:val="40"/>
  </w:num>
  <w:num w:numId="43">
    <w:abstractNumId w:val="20"/>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stylePaneFormatFilter w:val="1001"/>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534B0A"/>
    <w:rsid w:val="0002630B"/>
    <w:rsid w:val="00084BB9"/>
    <w:rsid w:val="00223CBD"/>
    <w:rsid w:val="00313FD2"/>
    <w:rsid w:val="004875E4"/>
    <w:rsid w:val="00534B0A"/>
    <w:rsid w:val="005A2A8B"/>
    <w:rsid w:val="00660D4E"/>
    <w:rsid w:val="006F7C33"/>
    <w:rsid w:val="0088153F"/>
    <w:rsid w:val="008B5FDC"/>
    <w:rsid w:val="00A533BF"/>
    <w:rsid w:val="00A76F9D"/>
    <w:rsid w:val="00F2248A"/>
    <w:rsid w:val="00F6424A"/>
    <w:rsid w:val="00FD4A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E764C2"/>
    <w:pPr>
      <w:spacing w:before="40" w:after="40"/>
    </w:pPr>
    <w:rPr>
      <w:rFonts w:ascii="Arial" w:hAnsi="Arial"/>
      <w:szCs w:val="22"/>
    </w:rPr>
  </w:style>
  <w:style w:type="paragraph" w:styleId="Heading1">
    <w:name w:val="heading 1"/>
    <w:next w:val="Normal"/>
    <w:autoRedefine/>
    <w:qFormat/>
    <w:rsid w:val="00A42FF0"/>
    <w:pPr>
      <w:keepNext/>
      <w:pBdr>
        <w:bottom w:val="single" w:sz="4" w:space="1" w:color="auto"/>
      </w:pBdr>
      <w:tabs>
        <w:tab w:val="right" w:pos="9900"/>
      </w:tabs>
      <w:spacing w:before="120" w:after="240"/>
      <w:outlineLvl w:val="0"/>
    </w:pPr>
    <w:rPr>
      <w:rFonts w:ascii="Arial" w:hAnsi="Arial" w:cs="Arial"/>
      <w:caps/>
      <w:sz w:val="18"/>
      <w:szCs w:val="18"/>
      <w:lang w:eastAsia="es-ES"/>
    </w:rPr>
  </w:style>
  <w:style w:type="paragraph" w:styleId="Heading2">
    <w:name w:val="heading 2"/>
    <w:next w:val="Normal"/>
    <w:autoRedefine/>
    <w:qFormat/>
    <w:rsid w:val="007305AD"/>
    <w:pPr>
      <w:keepNext/>
      <w:jc w:val="center"/>
      <w:outlineLvl w:val="1"/>
    </w:pPr>
    <w:rPr>
      <w:rFonts w:ascii="Arial" w:hAnsi="Arial" w:cs="Arial"/>
      <w:bCs/>
      <w:caps/>
      <w:szCs w:val="19"/>
      <w:lang w:eastAsia="es-ES"/>
    </w:rPr>
  </w:style>
  <w:style w:type="paragraph" w:styleId="Heading3">
    <w:name w:val="heading 3"/>
    <w:next w:val="Normal"/>
    <w:autoRedefine/>
    <w:qFormat/>
    <w:rsid w:val="0039758F"/>
    <w:pPr>
      <w:keepNext/>
      <w:spacing w:before="120" w:after="120" w:line="264" w:lineRule="auto"/>
      <w:outlineLvl w:val="2"/>
    </w:pPr>
    <w:rPr>
      <w:rFonts w:ascii="Arial" w:hAnsi="Arial" w:cs="Arial"/>
      <w:b/>
      <w:sz w:val="18"/>
      <w:szCs w:val="16"/>
      <w:lang w:eastAsia="es-ES"/>
    </w:rPr>
  </w:style>
  <w:style w:type="paragraph" w:styleId="Heading4">
    <w:name w:val="heading 4"/>
    <w:basedOn w:val="Normal"/>
    <w:next w:val="Normal"/>
    <w:autoRedefine/>
    <w:qFormat/>
    <w:rsid w:val="00BE225C"/>
    <w:pPr>
      <w:keepNext/>
      <w:spacing w:before="240" w:after="60" w:line="264" w:lineRule="auto"/>
      <w:outlineLvl w:val="3"/>
    </w:pPr>
    <w:rPr>
      <w:b/>
      <w:bCs/>
      <w:color w:val="000000"/>
      <w:szCs w:val="28"/>
      <w:u w:val="single"/>
      <w:lang w:val="es-MX"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semiHidden/>
    <w:rsid w:val="009E4DFA"/>
    <w:pPr>
      <w:pBdr>
        <w:bottom w:val="single" w:sz="4" w:space="1" w:color="auto"/>
      </w:pBdr>
      <w:spacing w:before="60" w:after="60" w:line="288" w:lineRule="auto"/>
    </w:pPr>
    <w:rPr>
      <w:rFonts w:ascii="Arial" w:eastAsia="Times" w:hAnsi="Arial" w:cs="Arial"/>
      <w:b/>
      <w:sz w:val="24"/>
      <w:lang w:eastAsia="ar-SA"/>
    </w:rPr>
  </w:style>
  <w:style w:type="paragraph" w:customStyle="1" w:styleId="ThirdLevel">
    <w:name w:val="Third Level"/>
    <w:basedOn w:val="Normal"/>
    <w:semiHidden/>
    <w:rsid w:val="009E4DFA"/>
    <w:pPr>
      <w:widowControl w:val="0"/>
      <w:suppressAutoHyphens/>
      <w:spacing w:before="240" w:after="120" w:line="288" w:lineRule="auto"/>
    </w:pPr>
    <w:rPr>
      <w:rFonts w:eastAsia="Times" w:cs="Arial"/>
      <w:b/>
      <w:sz w:val="18"/>
      <w:szCs w:val="18"/>
      <w:u w:val="single"/>
      <w:lang w:eastAsia="ar-SA"/>
    </w:rPr>
  </w:style>
  <w:style w:type="paragraph" w:customStyle="1" w:styleId="FirstLevel">
    <w:name w:val="First Level"/>
    <w:basedOn w:val="Normal"/>
    <w:semiHidden/>
    <w:rsid w:val="009E4DFA"/>
    <w:pPr>
      <w:widowControl w:val="0"/>
      <w:suppressAutoHyphens/>
      <w:spacing w:before="240" w:after="120" w:line="288" w:lineRule="auto"/>
    </w:pPr>
    <w:rPr>
      <w:rFonts w:eastAsia="Times" w:cs="Arial"/>
      <w:b/>
      <w:sz w:val="18"/>
      <w:szCs w:val="18"/>
      <w:lang w:eastAsia="ar-SA"/>
    </w:rPr>
  </w:style>
  <w:style w:type="paragraph" w:customStyle="1" w:styleId="ForthLevel">
    <w:name w:val="Forth Level"/>
    <w:basedOn w:val="Normal"/>
    <w:semiHidden/>
    <w:rsid w:val="009E4DFA"/>
    <w:pPr>
      <w:widowControl w:val="0"/>
      <w:suppressAutoHyphens/>
      <w:spacing w:before="120" w:after="120" w:line="288" w:lineRule="auto"/>
    </w:pPr>
    <w:rPr>
      <w:rFonts w:eastAsia="Times" w:cs="Arial"/>
      <w:sz w:val="18"/>
      <w:szCs w:val="18"/>
      <w:u w:val="single"/>
      <w:lang w:eastAsia="ar-SA"/>
    </w:rPr>
  </w:style>
  <w:style w:type="paragraph" w:customStyle="1" w:styleId="Text">
    <w:name w:val="Text"/>
    <w:basedOn w:val="Normal"/>
    <w:link w:val="TextChar"/>
    <w:semiHidden/>
    <w:rsid w:val="009E4DFA"/>
    <w:pPr>
      <w:widowControl w:val="0"/>
      <w:suppressAutoHyphens/>
      <w:spacing w:line="288" w:lineRule="auto"/>
    </w:pPr>
    <w:rPr>
      <w:rFonts w:eastAsia="Times" w:cs="Arial"/>
      <w:sz w:val="18"/>
      <w:szCs w:val="18"/>
      <w:lang w:eastAsia="ar-SA"/>
    </w:rPr>
  </w:style>
  <w:style w:type="paragraph" w:customStyle="1" w:styleId="TextIndent">
    <w:name w:val="Text Indent"/>
    <w:basedOn w:val="Normal"/>
    <w:semiHidden/>
    <w:rsid w:val="009E4DFA"/>
    <w:pPr>
      <w:widowControl w:val="0"/>
      <w:suppressAutoHyphens/>
      <w:ind w:left="720"/>
    </w:pPr>
    <w:rPr>
      <w:rFonts w:eastAsia="Times" w:cs="Times"/>
      <w:sz w:val="18"/>
      <w:szCs w:val="20"/>
      <w:lang w:eastAsia="ar-SA"/>
    </w:rPr>
  </w:style>
  <w:style w:type="paragraph" w:customStyle="1" w:styleId="Numbering">
    <w:name w:val="Numbering"/>
    <w:basedOn w:val="Normal"/>
    <w:autoRedefine/>
    <w:rsid w:val="00A53EC7"/>
    <w:pPr>
      <w:numPr>
        <w:numId w:val="22"/>
      </w:numPr>
      <w:suppressAutoHyphens/>
      <w:spacing w:before="120" w:after="120" w:line="264" w:lineRule="auto"/>
    </w:pPr>
    <w:rPr>
      <w:sz w:val="18"/>
      <w:lang w:eastAsia="ar-SA"/>
    </w:rPr>
  </w:style>
  <w:style w:type="paragraph" w:customStyle="1" w:styleId="TextCopyright">
    <w:name w:val="Text Copyright"/>
    <w:basedOn w:val="Normal"/>
    <w:semiHidden/>
    <w:rsid w:val="009E4DFA"/>
    <w:pPr>
      <w:widowControl w:val="0"/>
      <w:suppressAutoHyphens/>
    </w:pPr>
    <w:rPr>
      <w:rFonts w:eastAsia="Times" w:cs="Times"/>
      <w:sz w:val="16"/>
      <w:szCs w:val="20"/>
      <w:lang w:eastAsia="ar-SA"/>
    </w:rPr>
  </w:style>
  <w:style w:type="paragraph" w:customStyle="1" w:styleId="BulletLevel1">
    <w:name w:val="Bullet Level 1"/>
    <w:semiHidden/>
    <w:rsid w:val="009E4DFA"/>
    <w:pPr>
      <w:numPr>
        <w:numId w:val="1"/>
      </w:numPr>
      <w:spacing w:line="288" w:lineRule="auto"/>
    </w:pPr>
    <w:rPr>
      <w:rFonts w:ascii="Arial" w:eastAsia="Times" w:hAnsi="Arial" w:cs="Arial"/>
      <w:sz w:val="18"/>
      <w:szCs w:val="18"/>
      <w:lang w:eastAsia="ar-SA"/>
    </w:rPr>
  </w:style>
  <w:style w:type="paragraph" w:customStyle="1" w:styleId="Contents1">
    <w:name w:val="Contents 1"/>
    <w:semiHidden/>
    <w:rsid w:val="009E4DFA"/>
    <w:rPr>
      <w:rFonts w:ascii="Arial" w:eastAsia="Times" w:hAnsi="Arial" w:cs="Arial"/>
      <w:color w:val="0000FF"/>
      <w:sz w:val="18"/>
      <w:szCs w:val="18"/>
      <w:lang w:eastAsia="ar-SA"/>
    </w:rPr>
  </w:style>
  <w:style w:type="paragraph" w:customStyle="1" w:styleId="Content2">
    <w:name w:val="Content 2"/>
    <w:semiHidden/>
    <w:rsid w:val="009E4DFA"/>
    <w:pPr>
      <w:numPr>
        <w:numId w:val="3"/>
      </w:numPr>
    </w:pPr>
    <w:rPr>
      <w:rFonts w:ascii="Arial" w:eastAsia="Times" w:hAnsi="Arial" w:cs="Arial"/>
      <w:color w:val="0000FF"/>
      <w:sz w:val="18"/>
      <w:szCs w:val="18"/>
      <w:lang w:eastAsia="ar-SA"/>
    </w:rPr>
  </w:style>
  <w:style w:type="paragraph" w:customStyle="1" w:styleId="BlueLinkText">
    <w:name w:val="Blue Link Text"/>
    <w:basedOn w:val="Text"/>
    <w:semiHidden/>
    <w:rsid w:val="009E4DFA"/>
    <w:pPr>
      <w:spacing w:after="120"/>
    </w:pPr>
  </w:style>
  <w:style w:type="paragraph" w:customStyle="1" w:styleId="FirstTitle">
    <w:name w:val="First Title"/>
    <w:autoRedefine/>
    <w:semiHidden/>
    <w:rsid w:val="009E4DFA"/>
    <w:rPr>
      <w:rFonts w:ascii="Arial" w:eastAsia="Times" w:hAnsi="Arial" w:cs="Arial"/>
      <w:b/>
      <w:sz w:val="28"/>
      <w:szCs w:val="18"/>
      <w:lang w:eastAsia="ar-SA"/>
    </w:rPr>
  </w:style>
  <w:style w:type="paragraph" w:customStyle="1" w:styleId="TableText">
    <w:name w:val="Table Text"/>
    <w:autoRedefine/>
    <w:semiHidden/>
    <w:rsid w:val="009E4DFA"/>
    <w:rPr>
      <w:rFonts w:ascii="Arial" w:eastAsia="Times" w:hAnsi="Arial" w:cs="Arial"/>
      <w:sz w:val="18"/>
      <w:szCs w:val="18"/>
      <w:lang w:eastAsia="ar-SA"/>
    </w:rPr>
  </w:style>
  <w:style w:type="paragraph" w:customStyle="1" w:styleId="ThirdLevelIndent">
    <w:name w:val="Third Level Indent"/>
    <w:basedOn w:val="ThirdLevel"/>
    <w:autoRedefine/>
    <w:semiHidden/>
    <w:rsid w:val="009E4DFA"/>
    <w:pPr>
      <w:spacing w:before="120" w:after="60" w:line="240" w:lineRule="auto"/>
      <w:ind w:left="720"/>
    </w:pPr>
    <w:rPr>
      <w:b w:val="0"/>
    </w:rPr>
  </w:style>
  <w:style w:type="paragraph" w:customStyle="1" w:styleId="NumberingFirstLevel">
    <w:name w:val="Numbering First Level"/>
    <w:autoRedefine/>
    <w:semiHidden/>
    <w:rsid w:val="009E4DFA"/>
    <w:rPr>
      <w:rFonts w:ascii="Times" w:eastAsia="Times" w:hAnsi="Times" w:cs="Times"/>
      <w:sz w:val="24"/>
      <w:lang w:eastAsia="ar-SA"/>
    </w:rPr>
  </w:style>
  <w:style w:type="paragraph" w:customStyle="1" w:styleId="StyleLatinCourierNew10ptGreenLeft075">
    <w:name w:val="Style (Latin) Courier New 10 pt Green Left:  0.75&quot;"/>
    <w:basedOn w:val="Normal"/>
    <w:autoRedefine/>
    <w:semiHidden/>
    <w:rsid w:val="009E4DFA"/>
    <w:pPr>
      <w:widowControl w:val="0"/>
      <w:suppressAutoHyphens/>
      <w:spacing w:before="60" w:after="60"/>
      <w:ind w:left="1080"/>
    </w:pPr>
    <w:rPr>
      <w:rFonts w:ascii="Courier New" w:hAnsi="Courier New"/>
      <w:color w:val="008000"/>
      <w:szCs w:val="20"/>
      <w:lang w:eastAsia="ar-SA"/>
    </w:rPr>
  </w:style>
  <w:style w:type="paragraph" w:customStyle="1" w:styleId="NumberingIndent">
    <w:name w:val="Numbering Indent"/>
    <w:autoRedefine/>
    <w:semiHidden/>
    <w:rsid w:val="009E4DFA"/>
    <w:rPr>
      <w:rFonts w:ascii="Arial" w:hAnsi="Arial" w:cs="Arial"/>
      <w:lang w:eastAsia="ar-SA"/>
    </w:rPr>
  </w:style>
  <w:style w:type="paragraph" w:customStyle="1" w:styleId="CodeIndent">
    <w:name w:val="Code Indent"/>
    <w:semiHidden/>
    <w:rsid w:val="009E4DFA"/>
    <w:pPr>
      <w:spacing w:before="60" w:after="60"/>
    </w:pPr>
    <w:rPr>
      <w:rFonts w:ascii="Arial" w:hAnsi="Arial" w:cs="Arial"/>
      <w:color w:val="008000"/>
      <w:lang w:eastAsia="ar-SA"/>
    </w:rPr>
  </w:style>
  <w:style w:type="paragraph" w:customStyle="1" w:styleId="StyleNumberingCourierNew10ptGreenLeft075">
    <w:name w:val="Style Numbering + Courier New 10 pt Green Left:  0.75&quot;"/>
    <w:autoRedefine/>
    <w:semiHidden/>
    <w:rsid w:val="009E4DFA"/>
    <w:rPr>
      <w:rFonts w:ascii="Courier New" w:hAnsi="Courier New"/>
      <w:color w:val="008000"/>
      <w:lang w:eastAsia="ar-SA"/>
    </w:rPr>
  </w:style>
  <w:style w:type="paragraph" w:customStyle="1" w:styleId="SecondLevelBullet">
    <w:name w:val="Second Level Bullet"/>
    <w:semiHidden/>
    <w:rsid w:val="009E4DFA"/>
    <w:rPr>
      <w:rFonts w:ascii="Arial" w:eastAsia="Times" w:hAnsi="Arial" w:cs="Arial"/>
      <w:sz w:val="18"/>
      <w:szCs w:val="18"/>
      <w:lang w:eastAsia="ar-SA"/>
    </w:rPr>
  </w:style>
  <w:style w:type="paragraph" w:customStyle="1" w:styleId="CodeNumbering">
    <w:name w:val="Code Numbering"/>
    <w:basedOn w:val="StyleNumberingCourierNew10ptGreenLeft075"/>
    <w:autoRedefine/>
    <w:semiHidden/>
    <w:rsid w:val="009E4DFA"/>
    <w:pPr>
      <w:spacing w:line="288" w:lineRule="auto"/>
      <w:ind w:left="1080"/>
    </w:pPr>
  </w:style>
  <w:style w:type="paragraph" w:customStyle="1" w:styleId="Text1">
    <w:name w:val="Text1"/>
    <w:autoRedefine/>
    <w:semiHidden/>
    <w:rsid w:val="009E4DFA"/>
    <w:rPr>
      <w:rFonts w:ascii="Arial" w:eastAsia="Times" w:hAnsi="Arial" w:cs="Arial"/>
      <w:sz w:val="18"/>
      <w:szCs w:val="18"/>
      <w:lang w:eastAsia="ar-SA"/>
    </w:rPr>
  </w:style>
  <w:style w:type="paragraph" w:customStyle="1" w:styleId="Green">
    <w:name w:val="Green"/>
    <w:semiHidden/>
    <w:rsid w:val="009E4DFA"/>
    <w:pPr>
      <w:numPr>
        <w:numId w:val="4"/>
      </w:numPr>
    </w:pPr>
    <w:rPr>
      <w:rFonts w:ascii="Courier New" w:hAnsi="Courier New"/>
      <w:b/>
      <w:color w:val="008000"/>
      <w:lang w:eastAsia="ar-SA"/>
    </w:rPr>
  </w:style>
  <w:style w:type="paragraph" w:customStyle="1" w:styleId="GreenBullet">
    <w:name w:val="Green Bullet"/>
    <w:semiHidden/>
    <w:rsid w:val="009E4DFA"/>
    <w:rPr>
      <w:rFonts w:ascii="Courier New" w:hAnsi="Courier New"/>
      <w:b/>
      <w:color w:val="008000"/>
      <w:sz w:val="18"/>
      <w:lang w:val="pl-PL" w:eastAsia="ar-SA"/>
    </w:rPr>
  </w:style>
  <w:style w:type="paragraph" w:customStyle="1" w:styleId="GreenBulletinlinenumbering">
    <w:name w:val="Green Bullet inline numbering"/>
    <w:basedOn w:val="Normal"/>
    <w:semiHidden/>
    <w:rsid w:val="009E4DFA"/>
    <w:pPr>
      <w:spacing w:line="288" w:lineRule="auto"/>
    </w:pPr>
    <w:rPr>
      <w:rFonts w:eastAsia="Times" w:cs="Arial"/>
      <w:color w:val="008000"/>
      <w:sz w:val="18"/>
      <w:szCs w:val="18"/>
      <w:lang w:eastAsia="ar-SA"/>
    </w:rPr>
  </w:style>
  <w:style w:type="paragraph" w:customStyle="1" w:styleId="IGGreen1">
    <w:name w:val="IG Green1"/>
    <w:basedOn w:val="GreenBullet"/>
    <w:semiHidden/>
    <w:rsid w:val="009E4DFA"/>
    <w:pPr>
      <w:ind w:left="1440"/>
    </w:pPr>
    <w:rPr>
      <w:rFonts w:ascii="Arial Unicode MS" w:eastAsia="Arial Unicode MS" w:hAnsi="Arial Unicode MS"/>
      <w:sz w:val="20"/>
    </w:rPr>
  </w:style>
  <w:style w:type="paragraph" w:customStyle="1" w:styleId="GreenBullet1">
    <w:name w:val="Green Bullet1"/>
    <w:basedOn w:val="Normal"/>
    <w:semiHidden/>
    <w:rsid w:val="009E4DFA"/>
    <w:pPr>
      <w:spacing w:line="288" w:lineRule="auto"/>
    </w:pPr>
    <w:rPr>
      <w:rFonts w:ascii="Arial Unicode MS" w:eastAsia="Times" w:hAnsi="Arial Unicode MS" w:cs="Arial"/>
      <w:b/>
      <w:color w:val="008000"/>
      <w:szCs w:val="18"/>
      <w:lang w:eastAsia="ar-SA"/>
    </w:rPr>
  </w:style>
  <w:style w:type="paragraph" w:customStyle="1" w:styleId="IGGreen2">
    <w:name w:val="IG Green2"/>
    <w:basedOn w:val="Normal"/>
    <w:semiHidden/>
    <w:rsid w:val="009E4DFA"/>
    <w:pPr>
      <w:spacing w:line="288" w:lineRule="auto"/>
      <w:ind w:left="720"/>
    </w:pPr>
    <w:rPr>
      <w:rFonts w:ascii="Arial Unicode MS" w:eastAsia="Times" w:hAnsi="Arial Unicode MS" w:cs="Arial"/>
      <w:b/>
      <w:color w:val="008000"/>
      <w:szCs w:val="18"/>
      <w:lang w:eastAsia="ar-SA"/>
    </w:rPr>
  </w:style>
  <w:style w:type="paragraph" w:customStyle="1" w:styleId="IGGreen3">
    <w:name w:val="IG Green3"/>
    <w:semiHidden/>
    <w:rsid w:val="009E4DFA"/>
    <w:rPr>
      <w:rFonts w:ascii="Arial Unicode MS" w:eastAsia="Times" w:hAnsi="Arial Unicode MS" w:cs="Arial"/>
      <w:b/>
      <w:color w:val="008000"/>
      <w:szCs w:val="18"/>
      <w:lang w:eastAsia="ar-SA"/>
    </w:rPr>
  </w:style>
  <w:style w:type="paragraph" w:customStyle="1" w:styleId="IGGreen4">
    <w:name w:val="IG Green4"/>
    <w:basedOn w:val="Normal"/>
    <w:semiHidden/>
    <w:rsid w:val="009E4DFA"/>
    <w:pPr>
      <w:spacing w:line="288" w:lineRule="auto"/>
    </w:pPr>
    <w:rPr>
      <w:rFonts w:eastAsia="Times" w:cs="Arial"/>
      <w:b/>
      <w:color w:val="008000"/>
      <w:szCs w:val="18"/>
      <w:lang w:eastAsia="ar-SA"/>
    </w:rPr>
  </w:style>
  <w:style w:type="paragraph" w:customStyle="1" w:styleId="IGGreen5">
    <w:name w:val="IG Green5"/>
    <w:semiHidden/>
    <w:rsid w:val="009E4DFA"/>
    <w:rPr>
      <w:rFonts w:ascii="Arial" w:eastAsia="Times" w:hAnsi="Arial" w:cs="Arial"/>
      <w:b/>
      <w:sz w:val="18"/>
      <w:szCs w:val="18"/>
      <w:lang w:eastAsia="ar-SA"/>
    </w:rPr>
  </w:style>
  <w:style w:type="paragraph" w:customStyle="1" w:styleId="IGGreen6">
    <w:name w:val="IG Green6"/>
    <w:semiHidden/>
    <w:rsid w:val="009E4DFA"/>
    <w:rPr>
      <w:rFonts w:ascii="Arial Unicode MS" w:eastAsia="Times" w:hAnsi="Arial Unicode MS" w:cs="Arial"/>
      <w:b/>
      <w:color w:val="008000"/>
      <w:szCs w:val="18"/>
      <w:lang w:eastAsia="ar-SA"/>
    </w:rPr>
  </w:style>
  <w:style w:type="paragraph" w:customStyle="1" w:styleId="TextNumberingIndent">
    <w:name w:val="Text Numbering Indent"/>
    <w:basedOn w:val="Normal"/>
    <w:semiHidden/>
    <w:rsid w:val="009E4DFA"/>
    <w:pPr>
      <w:widowControl w:val="0"/>
      <w:suppressAutoHyphens/>
      <w:ind w:left="720"/>
    </w:pPr>
    <w:rPr>
      <w:rFonts w:eastAsia="Times" w:cs="Arial"/>
      <w:sz w:val="18"/>
      <w:szCs w:val="18"/>
      <w:lang w:eastAsia="ar-SA"/>
    </w:rPr>
  </w:style>
  <w:style w:type="paragraph" w:customStyle="1" w:styleId="RNumbering">
    <w:name w:val="R Numbering"/>
    <w:autoRedefine/>
    <w:semiHidden/>
    <w:rsid w:val="009E4DFA"/>
    <w:pPr>
      <w:numPr>
        <w:numId w:val="5"/>
      </w:numPr>
      <w:spacing w:line="288" w:lineRule="auto"/>
    </w:pPr>
    <w:rPr>
      <w:rFonts w:ascii="Arial" w:eastAsia="Times" w:hAnsi="Arial" w:cs="Arial"/>
      <w:sz w:val="18"/>
      <w:szCs w:val="18"/>
    </w:rPr>
  </w:style>
  <w:style w:type="paragraph" w:customStyle="1" w:styleId="CNumbering">
    <w:name w:val="C Numbering"/>
    <w:basedOn w:val="Text"/>
    <w:semiHidden/>
    <w:rsid w:val="009E4DFA"/>
    <w:pPr>
      <w:numPr>
        <w:numId w:val="2"/>
      </w:numPr>
      <w:spacing w:before="120" w:after="120"/>
    </w:pPr>
    <w:rPr>
      <w:rFonts w:eastAsia="Times New Roman"/>
    </w:rPr>
  </w:style>
  <w:style w:type="paragraph" w:customStyle="1" w:styleId="WPFirst">
    <w:name w:val="WPFirst"/>
    <w:basedOn w:val="Normal"/>
    <w:autoRedefine/>
    <w:rsid w:val="009E4DFA"/>
    <w:pPr>
      <w:spacing w:after="120" w:line="288" w:lineRule="auto"/>
    </w:pPr>
    <w:rPr>
      <w:rFonts w:cs="Arial"/>
      <w:b/>
      <w:caps/>
      <w:szCs w:val="20"/>
    </w:rPr>
  </w:style>
  <w:style w:type="paragraph" w:customStyle="1" w:styleId="WPAppendix">
    <w:name w:val="WPAppendix"/>
    <w:basedOn w:val="WPFirst"/>
    <w:autoRedefine/>
    <w:rsid w:val="009E4DFA"/>
    <w:rPr>
      <w:caps w:val="0"/>
    </w:rPr>
  </w:style>
  <w:style w:type="paragraph" w:customStyle="1" w:styleId="WPText">
    <w:name w:val="WPText"/>
    <w:basedOn w:val="Normal"/>
    <w:autoRedefine/>
    <w:rsid w:val="009E4DFA"/>
    <w:pPr>
      <w:spacing w:before="120" w:after="120" w:line="264" w:lineRule="auto"/>
    </w:pPr>
    <w:rPr>
      <w:rFonts w:cs="Arial"/>
      <w:szCs w:val="20"/>
    </w:rPr>
  </w:style>
  <w:style w:type="paragraph" w:customStyle="1" w:styleId="WPTextIndent">
    <w:name w:val="WPTextIndent"/>
    <w:basedOn w:val="WPText"/>
    <w:autoRedefine/>
    <w:rsid w:val="009E4DFA"/>
    <w:pPr>
      <w:ind w:left="288"/>
    </w:pPr>
  </w:style>
  <w:style w:type="paragraph" w:customStyle="1" w:styleId="WPSecond">
    <w:name w:val="WPSecond"/>
    <w:autoRedefine/>
    <w:rsid w:val="009E4DFA"/>
    <w:pPr>
      <w:spacing w:before="120" w:after="120" w:line="264" w:lineRule="auto"/>
    </w:pPr>
    <w:rPr>
      <w:rFonts w:ascii="Arial" w:hAnsi="Arial"/>
      <w:b/>
      <w:lang w:eastAsia="ja-JP"/>
    </w:rPr>
  </w:style>
  <w:style w:type="paragraph" w:customStyle="1" w:styleId="WPBullet1">
    <w:name w:val="WPBullet1"/>
    <w:basedOn w:val="Normal"/>
    <w:autoRedefine/>
    <w:rsid w:val="009E6717"/>
    <w:pPr>
      <w:numPr>
        <w:numId w:val="11"/>
      </w:numPr>
    </w:pPr>
    <w:rPr>
      <w:rFonts w:cs="Arial"/>
      <w:szCs w:val="20"/>
    </w:rPr>
  </w:style>
  <w:style w:type="paragraph" w:customStyle="1" w:styleId="WPBullet2">
    <w:name w:val="WPBullet2"/>
    <w:basedOn w:val="Normal"/>
    <w:autoRedefine/>
    <w:rsid w:val="009E6717"/>
    <w:pPr>
      <w:numPr>
        <w:ilvl w:val="1"/>
        <w:numId w:val="12"/>
      </w:numPr>
    </w:pPr>
    <w:rPr>
      <w:rFonts w:cs="Arial"/>
      <w:szCs w:val="20"/>
    </w:rPr>
  </w:style>
  <w:style w:type="paragraph" w:customStyle="1" w:styleId="WPThird">
    <w:name w:val="WPThird"/>
    <w:basedOn w:val="Normal"/>
    <w:autoRedefine/>
    <w:rsid w:val="009E4DFA"/>
    <w:rPr>
      <w:b/>
      <w:u w:val="single"/>
    </w:rPr>
  </w:style>
  <w:style w:type="paragraph" w:customStyle="1" w:styleId="WPDocumentTitle">
    <w:name w:val="WPDocumentTitle"/>
    <w:basedOn w:val="Normal"/>
    <w:autoRedefine/>
    <w:rsid w:val="009E4DFA"/>
    <w:pPr>
      <w:jc w:val="right"/>
    </w:pPr>
    <w:rPr>
      <w:b/>
      <w:sz w:val="32"/>
    </w:rPr>
  </w:style>
  <w:style w:type="paragraph" w:customStyle="1" w:styleId="WPDocumentSubTitle">
    <w:name w:val="WPDocumentSubTitle"/>
    <w:basedOn w:val="Normal"/>
    <w:autoRedefine/>
    <w:rsid w:val="009E4DFA"/>
    <w:pPr>
      <w:jc w:val="right"/>
    </w:pPr>
  </w:style>
  <w:style w:type="paragraph" w:customStyle="1" w:styleId="WPFooter">
    <w:name w:val="WPFooter"/>
    <w:basedOn w:val="Normal"/>
    <w:autoRedefine/>
    <w:rsid w:val="009E4DFA"/>
    <w:rPr>
      <w:sz w:val="18"/>
    </w:rPr>
  </w:style>
  <w:style w:type="paragraph" w:customStyle="1" w:styleId="WPAppendixText">
    <w:name w:val="WPAppendixText"/>
    <w:basedOn w:val="WPText"/>
    <w:autoRedefine/>
    <w:rsid w:val="009E4DFA"/>
  </w:style>
  <w:style w:type="paragraph" w:customStyle="1" w:styleId="WPAppendixHeading">
    <w:name w:val="WPAppendixHeading"/>
    <w:basedOn w:val="WPFirst"/>
    <w:autoRedefine/>
    <w:rsid w:val="009E4DFA"/>
    <w:pPr>
      <w:spacing w:before="240"/>
    </w:pPr>
  </w:style>
  <w:style w:type="paragraph" w:customStyle="1" w:styleId="WPFirstLevel">
    <w:name w:val="WPFirstLevel"/>
    <w:basedOn w:val="Normal"/>
    <w:autoRedefine/>
    <w:rsid w:val="006D65F4"/>
    <w:rPr>
      <w:rFonts w:cs="Arial"/>
      <w:b/>
      <w:szCs w:val="20"/>
    </w:rPr>
  </w:style>
  <w:style w:type="paragraph" w:customStyle="1" w:styleId="WPSecondLevel">
    <w:name w:val="WPSecondLevel"/>
    <w:autoRedefine/>
    <w:rsid w:val="009E6717"/>
    <w:pPr>
      <w:numPr>
        <w:ilvl w:val="1"/>
        <w:numId w:val="10"/>
      </w:numPr>
    </w:pPr>
    <w:rPr>
      <w:rFonts w:ascii="Arial" w:hAnsi="Arial"/>
      <w:b/>
      <w:lang w:eastAsia="ja-JP"/>
    </w:rPr>
  </w:style>
  <w:style w:type="paragraph" w:customStyle="1" w:styleId="WPTextIndentA0">
    <w:name w:val="WPTextIndentA"/>
    <w:basedOn w:val="WPText"/>
    <w:autoRedefine/>
    <w:rsid w:val="006636F5"/>
    <w:pPr>
      <w:ind w:left="432"/>
    </w:pPr>
  </w:style>
  <w:style w:type="paragraph" w:customStyle="1" w:styleId="WPTextIndentBullet">
    <w:name w:val="WPTextIndentBullet"/>
    <w:basedOn w:val="WPBullet1"/>
    <w:autoRedefine/>
    <w:rsid w:val="00CC42B4"/>
    <w:pPr>
      <w:numPr>
        <w:numId w:val="0"/>
      </w:numPr>
    </w:pPr>
    <w:rPr>
      <w:b/>
    </w:rPr>
  </w:style>
  <w:style w:type="paragraph" w:customStyle="1" w:styleId="WPAppendixNumbering">
    <w:name w:val="WPAppendixNumbering"/>
    <w:basedOn w:val="Normal"/>
    <w:autoRedefine/>
    <w:rsid w:val="00A43F88"/>
    <w:pPr>
      <w:numPr>
        <w:ilvl w:val="1"/>
        <w:numId w:val="6"/>
      </w:numPr>
    </w:pPr>
    <w:rPr>
      <w:rFonts w:cs="Arial"/>
      <w:szCs w:val="20"/>
    </w:rPr>
  </w:style>
  <w:style w:type="paragraph" w:customStyle="1" w:styleId="WPAppendixTitle">
    <w:name w:val="WPAppendixTitle"/>
    <w:basedOn w:val="WPAppendixText"/>
    <w:autoRedefine/>
    <w:rsid w:val="00F77632"/>
    <w:rPr>
      <w:b/>
    </w:rPr>
  </w:style>
  <w:style w:type="paragraph" w:customStyle="1" w:styleId="WPTableText">
    <w:name w:val="WPTableText"/>
    <w:basedOn w:val="WPAppendixText"/>
    <w:autoRedefine/>
    <w:rsid w:val="0082716D"/>
    <w:pPr>
      <w:spacing w:before="0" w:after="0"/>
    </w:pPr>
    <w:rPr>
      <w:sz w:val="18"/>
    </w:rPr>
  </w:style>
  <w:style w:type="paragraph" w:customStyle="1" w:styleId="WPDocTitle">
    <w:name w:val="WPDocTitle"/>
    <w:autoRedefine/>
    <w:rsid w:val="00D65B5A"/>
    <w:pPr>
      <w:jc w:val="both"/>
    </w:pPr>
    <w:rPr>
      <w:rFonts w:ascii="Arial" w:hAnsi="Arial"/>
      <w:b/>
      <w:sz w:val="32"/>
      <w:szCs w:val="24"/>
    </w:rPr>
  </w:style>
  <w:style w:type="paragraph" w:customStyle="1" w:styleId="WPDocSubTitle">
    <w:name w:val="WPDocSubTitle"/>
    <w:autoRedefine/>
    <w:rsid w:val="00D65B5A"/>
    <w:pPr>
      <w:jc w:val="right"/>
    </w:pPr>
    <w:rPr>
      <w:rFonts w:ascii="Arial" w:hAnsi="Arial"/>
      <w:sz w:val="28"/>
      <w:szCs w:val="24"/>
    </w:rPr>
  </w:style>
  <w:style w:type="paragraph" w:customStyle="1" w:styleId="TOCTitle">
    <w:name w:val="TOC Title"/>
    <w:autoRedefine/>
    <w:rsid w:val="00DF2860"/>
    <w:pPr>
      <w:ind w:left="360" w:hanging="360"/>
    </w:pPr>
    <w:rPr>
      <w:rFonts w:ascii="Arial" w:hAnsi="Arial" w:cs="Arial"/>
      <w:b/>
      <w:caps/>
      <w:sz w:val="28"/>
    </w:rPr>
  </w:style>
  <w:style w:type="paragraph" w:customStyle="1" w:styleId="WPTextIndenta">
    <w:name w:val="WPTextIndenta"/>
    <w:basedOn w:val="Normal"/>
    <w:autoRedefine/>
    <w:rsid w:val="00E675C3"/>
    <w:pPr>
      <w:numPr>
        <w:numId w:val="13"/>
      </w:numPr>
      <w:spacing w:line="264" w:lineRule="auto"/>
    </w:pPr>
    <w:rPr>
      <w:rFonts w:cs="Arial"/>
      <w:sz w:val="18"/>
      <w:szCs w:val="20"/>
    </w:rPr>
  </w:style>
  <w:style w:type="paragraph" w:customStyle="1" w:styleId="WPBullet1Indenta">
    <w:name w:val="WPBullet1Indenta"/>
    <w:basedOn w:val="Normal"/>
    <w:autoRedefine/>
    <w:rsid w:val="00A03905"/>
    <w:pPr>
      <w:numPr>
        <w:numId w:val="14"/>
      </w:numPr>
    </w:pPr>
    <w:rPr>
      <w:rFonts w:cs="Arial"/>
      <w:sz w:val="18"/>
      <w:szCs w:val="20"/>
    </w:rPr>
  </w:style>
  <w:style w:type="paragraph" w:customStyle="1" w:styleId="WPTextIndenta2">
    <w:name w:val="WPTextIndenta2"/>
    <w:basedOn w:val="WPTextIndentA0"/>
    <w:autoRedefine/>
    <w:rsid w:val="00BB68AF"/>
    <w:pPr>
      <w:ind w:left="720"/>
    </w:pPr>
  </w:style>
  <w:style w:type="paragraph" w:customStyle="1" w:styleId="WPTextIndent3">
    <w:name w:val="WPTextIndent3"/>
    <w:basedOn w:val="WPTextIndenta2"/>
    <w:autoRedefine/>
    <w:rsid w:val="00BB68AF"/>
    <w:pPr>
      <w:ind w:left="1872"/>
    </w:pPr>
  </w:style>
  <w:style w:type="paragraph" w:customStyle="1" w:styleId="WPTextNumbering">
    <w:name w:val="WPTextNumbering"/>
    <w:autoRedefine/>
    <w:rsid w:val="00BB68AF"/>
    <w:pPr>
      <w:numPr>
        <w:numId w:val="7"/>
      </w:numPr>
      <w:spacing w:line="264" w:lineRule="auto"/>
    </w:pPr>
    <w:rPr>
      <w:rFonts w:ascii="Arial" w:hAnsi="Arial" w:cs="Arial"/>
    </w:rPr>
  </w:style>
  <w:style w:type="paragraph" w:customStyle="1" w:styleId="WPThirdLevel">
    <w:name w:val="WPThirdLevel"/>
    <w:basedOn w:val="WPSecondLevel"/>
    <w:autoRedefine/>
    <w:rsid w:val="003229CB"/>
    <w:pPr>
      <w:numPr>
        <w:numId w:val="8"/>
      </w:numPr>
      <w:spacing w:before="120" w:after="120" w:line="264" w:lineRule="auto"/>
    </w:pPr>
  </w:style>
  <w:style w:type="paragraph" w:customStyle="1" w:styleId="WPTextIndentBulletA">
    <w:name w:val="WPTextIndentBulletA"/>
    <w:autoRedefine/>
    <w:rsid w:val="003045AC"/>
    <w:rPr>
      <w:rFonts w:ascii="Arial" w:hAnsi="Arial" w:cs="Arial"/>
    </w:rPr>
  </w:style>
  <w:style w:type="paragraph" w:customStyle="1" w:styleId="WPBullet3">
    <w:name w:val="WPBullet3"/>
    <w:basedOn w:val="Normal"/>
    <w:autoRedefine/>
    <w:rsid w:val="007E620B"/>
    <w:pPr>
      <w:numPr>
        <w:numId w:val="9"/>
      </w:numPr>
      <w:spacing w:before="20" w:after="20" w:line="264" w:lineRule="auto"/>
    </w:pPr>
    <w:rPr>
      <w:rFonts w:cs="Arial"/>
      <w:sz w:val="18"/>
      <w:szCs w:val="20"/>
    </w:rPr>
  </w:style>
  <w:style w:type="paragraph" w:customStyle="1" w:styleId="WPBullet2a">
    <w:name w:val="WPBullet2a"/>
    <w:basedOn w:val="WPBullet2"/>
    <w:autoRedefine/>
    <w:rsid w:val="007E620B"/>
    <w:pPr>
      <w:numPr>
        <w:ilvl w:val="0"/>
        <w:numId w:val="0"/>
      </w:numPr>
      <w:spacing w:before="60" w:after="60" w:line="264" w:lineRule="auto"/>
    </w:pPr>
  </w:style>
  <w:style w:type="paragraph" w:customStyle="1" w:styleId="WPTextIndent4">
    <w:name w:val="WPTextIndent4"/>
    <w:basedOn w:val="WPTextIndent3"/>
    <w:autoRedefine/>
    <w:rsid w:val="00D92EE2"/>
    <w:pPr>
      <w:ind w:left="1440"/>
    </w:pPr>
  </w:style>
  <w:style w:type="paragraph" w:customStyle="1" w:styleId="WPATitle">
    <w:name w:val="WPATitle"/>
    <w:autoRedefine/>
    <w:rsid w:val="005B38F7"/>
    <w:rPr>
      <w:rFonts w:ascii="Arial" w:hAnsi="Arial"/>
      <w:b/>
      <w:szCs w:val="24"/>
      <w:u w:val="single"/>
    </w:rPr>
  </w:style>
  <w:style w:type="paragraph" w:customStyle="1" w:styleId="WPAppendixNumbering1">
    <w:name w:val="WPAppendixNumbering1"/>
    <w:autoRedefine/>
    <w:rsid w:val="009E6717"/>
    <w:pPr>
      <w:numPr>
        <w:numId w:val="10"/>
      </w:numPr>
    </w:pPr>
    <w:rPr>
      <w:rFonts w:ascii="Arial" w:hAnsi="Arial" w:cs="Arial"/>
      <w:b/>
    </w:rPr>
  </w:style>
  <w:style w:type="paragraph" w:customStyle="1" w:styleId="WPSecondLevel2">
    <w:name w:val="WPSecondLevel2"/>
    <w:basedOn w:val="WPSecondLevel"/>
    <w:autoRedefine/>
    <w:rsid w:val="009E6717"/>
    <w:pPr>
      <w:numPr>
        <w:ilvl w:val="0"/>
        <w:numId w:val="0"/>
      </w:numPr>
      <w:spacing w:before="240" w:after="120" w:line="264" w:lineRule="auto"/>
    </w:pPr>
  </w:style>
  <w:style w:type="paragraph" w:customStyle="1" w:styleId="WPAppendixBullet1">
    <w:name w:val="WPAppendixBullet1"/>
    <w:basedOn w:val="WPBullet1"/>
    <w:autoRedefine/>
    <w:rsid w:val="009E6717"/>
    <w:pPr>
      <w:numPr>
        <w:numId w:val="0"/>
      </w:numPr>
      <w:spacing w:before="120" w:after="120"/>
    </w:pPr>
  </w:style>
  <w:style w:type="paragraph" w:customStyle="1" w:styleId="WPAppendixBullet2">
    <w:name w:val="WPAppendixBullet2"/>
    <w:autoRedefine/>
    <w:rsid w:val="009E6717"/>
    <w:pPr>
      <w:tabs>
        <w:tab w:val="num" w:pos="1800"/>
      </w:tabs>
      <w:ind w:left="1800"/>
    </w:pPr>
    <w:rPr>
      <w:rFonts w:ascii="Arial" w:hAnsi="Arial" w:cs="Arial"/>
    </w:rPr>
  </w:style>
  <w:style w:type="paragraph" w:customStyle="1" w:styleId="WPAppendixNumbering2">
    <w:name w:val="WPAppendixNumbering2"/>
    <w:basedOn w:val="WPAppendixNumbering1"/>
    <w:autoRedefine/>
    <w:rsid w:val="009E6717"/>
    <w:pPr>
      <w:numPr>
        <w:numId w:val="0"/>
      </w:numPr>
    </w:pPr>
  </w:style>
  <w:style w:type="paragraph" w:customStyle="1" w:styleId="WPAppendixBulleta">
    <w:name w:val="WPAppendixBulleta"/>
    <w:basedOn w:val="WPAppendixBullet1"/>
    <w:autoRedefine/>
    <w:rsid w:val="009E6717"/>
  </w:style>
  <w:style w:type="paragraph" w:customStyle="1" w:styleId="WPAppendixBullet2a">
    <w:name w:val="WPAppendixBullet2a"/>
    <w:basedOn w:val="WPBullet2"/>
    <w:autoRedefine/>
    <w:rsid w:val="009E6717"/>
    <w:pPr>
      <w:numPr>
        <w:ilvl w:val="0"/>
        <w:numId w:val="0"/>
      </w:numPr>
      <w:spacing w:before="60" w:after="60" w:line="264" w:lineRule="auto"/>
    </w:pPr>
  </w:style>
  <w:style w:type="paragraph" w:customStyle="1" w:styleId="WPAppendixNumberBullet">
    <w:name w:val="WPAppendixNumberBullet"/>
    <w:basedOn w:val="WPTextIndenta"/>
    <w:autoRedefine/>
    <w:rsid w:val="003F769B"/>
    <w:pPr>
      <w:spacing w:before="120" w:after="120"/>
      <w:ind w:left="0"/>
    </w:pPr>
  </w:style>
  <w:style w:type="paragraph" w:customStyle="1" w:styleId="WPAppendixNumberBullet2">
    <w:name w:val="WPAppendixNumberBullet2"/>
    <w:autoRedefine/>
    <w:rsid w:val="003F769B"/>
    <w:rPr>
      <w:rFonts w:ascii="Arial" w:hAnsi="Arial" w:cs="Arial"/>
    </w:rPr>
  </w:style>
  <w:style w:type="paragraph" w:customStyle="1" w:styleId="WPAppendixTextIndent">
    <w:name w:val="WPAppendixTextIndent"/>
    <w:basedOn w:val="WPTextIndent"/>
    <w:autoRedefine/>
    <w:rsid w:val="00540DC8"/>
    <w:pPr>
      <w:spacing w:before="0" w:after="0" w:line="288" w:lineRule="auto"/>
      <w:ind w:left="720"/>
    </w:pPr>
  </w:style>
  <w:style w:type="paragraph" w:customStyle="1" w:styleId="WPAppendixCode1">
    <w:name w:val="WPAppendixCode1"/>
    <w:autoRedefine/>
    <w:rsid w:val="00540DC8"/>
    <w:rPr>
      <w:rFonts w:ascii="Arial" w:hAnsi="Arial" w:cs="Arial"/>
      <w:color w:val="008000"/>
    </w:rPr>
  </w:style>
  <w:style w:type="paragraph" w:customStyle="1" w:styleId="WPAppendixCode2">
    <w:name w:val="WPAppendixCode2"/>
    <w:basedOn w:val="Normal"/>
    <w:autoRedefine/>
    <w:rsid w:val="008E7058"/>
    <w:rPr>
      <w:color w:val="008000"/>
      <w:sz w:val="16"/>
      <w:szCs w:val="16"/>
    </w:rPr>
  </w:style>
  <w:style w:type="paragraph" w:customStyle="1" w:styleId="WPAppendixCode1Indent">
    <w:name w:val="WPAppendixCode1Indent"/>
    <w:basedOn w:val="WPAppendixCode1"/>
    <w:autoRedefine/>
    <w:rsid w:val="008E7058"/>
    <w:pPr>
      <w:ind w:left="144"/>
    </w:pPr>
    <w:rPr>
      <w:b/>
      <w:sz w:val="16"/>
      <w:szCs w:val="16"/>
    </w:rPr>
  </w:style>
  <w:style w:type="paragraph" w:customStyle="1" w:styleId="WPFourth">
    <w:name w:val="WPFourth"/>
    <w:autoRedefine/>
    <w:rsid w:val="00CD4809"/>
    <w:pPr>
      <w:spacing w:before="120" w:after="120" w:line="264" w:lineRule="auto"/>
    </w:pPr>
    <w:rPr>
      <w:rFonts w:ascii="Arial" w:hAnsi="Arial"/>
      <w:b/>
      <w:szCs w:val="22"/>
      <w:lang w:eastAsia="ja-JP"/>
    </w:rPr>
  </w:style>
  <w:style w:type="paragraph" w:customStyle="1" w:styleId="WPBullet1Indentb">
    <w:name w:val="WPBullet1Indentb"/>
    <w:basedOn w:val="WPBullet1Indenta"/>
    <w:autoRedefine/>
    <w:rsid w:val="00A03905"/>
    <w:pPr>
      <w:numPr>
        <w:numId w:val="0"/>
      </w:numPr>
      <w:tabs>
        <w:tab w:val="left" w:pos="1440"/>
      </w:tabs>
      <w:spacing w:before="120" w:after="120" w:line="264" w:lineRule="auto"/>
    </w:pPr>
  </w:style>
  <w:style w:type="paragraph" w:customStyle="1" w:styleId="GWFirstLevel">
    <w:name w:val="GWFirstLevel"/>
    <w:autoRedefine/>
    <w:rsid w:val="001A4DD1"/>
    <w:pPr>
      <w:numPr>
        <w:numId w:val="15"/>
      </w:numPr>
    </w:pPr>
    <w:rPr>
      <w:rFonts w:ascii="Arial" w:hAnsi="Arial" w:cs="Arial"/>
      <w:b/>
    </w:rPr>
  </w:style>
  <w:style w:type="paragraph" w:customStyle="1" w:styleId="GWFirstLevelText">
    <w:name w:val="GWFirstLevelText"/>
    <w:basedOn w:val="Normal"/>
    <w:autoRedefine/>
    <w:rsid w:val="001A4DD1"/>
    <w:pPr>
      <w:autoSpaceDE w:val="0"/>
      <w:autoSpaceDN w:val="0"/>
      <w:adjustRightInd w:val="0"/>
      <w:spacing w:before="80" w:after="160" w:line="288" w:lineRule="auto"/>
      <w:ind w:left="432"/>
    </w:pPr>
    <w:rPr>
      <w:rFonts w:eastAsia="SimHei" w:cs="Arial"/>
      <w:szCs w:val="20"/>
    </w:rPr>
  </w:style>
  <w:style w:type="paragraph" w:customStyle="1" w:styleId="GWFirstLevelBullet">
    <w:name w:val="GWFirstLevelBullet"/>
    <w:autoRedefine/>
    <w:rsid w:val="001A4DD1"/>
    <w:pPr>
      <w:numPr>
        <w:numId w:val="16"/>
      </w:numPr>
    </w:pPr>
    <w:rPr>
      <w:rFonts w:ascii="Arial" w:hAnsi="Arial" w:cs="Arial"/>
    </w:rPr>
  </w:style>
  <w:style w:type="paragraph" w:customStyle="1" w:styleId="GWSecondLevel">
    <w:name w:val="GWSecondLevel"/>
    <w:autoRedefine/>
    <w:rsid w:val="001A4DD1"/>
    <w:pPr>
      <w:numPr>
        <w:numId w:val="17"/>
      </w:numPr>
    </w:pPr>
    <w:rPr>
      <w:rFonts w:ascii="Arial" w:hAnsi="Arial" w:cs="Arial"/>
      <w:b/>
    </w:rPr>
  </w:style>
  <w:style w:type="paragraph" w:customStyle="1" w:styleId="GWSecondLevelText">
    <w:name w:val="GWSecondLevelText"/>
    <w:basedOn w:val="GWSecondLevel"/>
    <w:autoRedefine/>
    <w:rsid w:val="001A4DD1"/>
    <w:pPr>
      <w:numPr>
        <w:numId w:val="0"/>
      </w:numPr>
      <w:spacing w:before="120" w:after="120" w:line="264" w:lineRule="auto"/>
    </w:pPr>
  </w:style>
  <w:style w:type="paragraph" w:customStyle="1" w:styleId="GWSeconLevelBullet">
    <w:name w:val="GWSeconLevelBullet"/>
    <w:autoRedefine/>
    <w:rsid w:val="001A4DD1"/>
    <w:pPr>
      <w:numPr>
        <w:numId w:val="18"/>
      </w:numPr>
    </w:pPr>
    <w:rPr>
      <w:rFonts w:ascii="Arial" w:hAnsi="Arial" w:cs="Arial"/>
    </w:rPr>
  </w:style>
  <w:style w:type="paragraph" w:customStyle="1" w:styleId="GWSecondLevelBullet">
    <w:name w:val="GWSecondLevelBullet"/>
    <w:autoRedefine/>
    <w:rsid w:val="001A4DD1"/>
    <w:pPr>
      <w:numPr>
        <w:numId w:val="19"/>
      </w:numPr>
    </w:pPr>
    <w:rPr>
      <w:rFonts w:ascii="Arial" w:eastAsia="SimHei" w:hAnsi="Arial" w:cs="Arial"/>
    </w:rPr>
  </w:style>
  <w:style w:type="paragraph" w:customStyle="1" w:styleId="GWTitle">
    <w:name w:val="GWTitle"/>
    <w:autoRedefine/>
    <w:rsid w:val="001A4DD1"/>
    <w:pPr>
      <w:spacing w:line="264" w:lineRule="auto"/>
      <w:jc w:val="center"/>
    </w:pPr>
    <w:rPr>
      <w:rFonts w:ascii="Arial" w:hAnsi="Arial" w:cs="Arial"/>
      <w:b/>
      <w:bCs/>
      <w:iCs/>
    </w:rPr>
  </w:style>
  <w:style w:type="paragraph" w:customStyle="1" w:styleId="GWAppendixFirstLevel">
    <w:name w:val="GWAppendixFirstLevel"/>
    <w:autoRedefine/>
    <w:rsid w:val="001A4DD1"/>
    <w:pPr>
      <w:spacing w:before="120" w:after="120" w:line="264" w:lineRule="auto"/>
    </w:pPr>
    <w:rPr>
      <w:rFonts w:ascii="Arial" w:hAnsi="Arial" w:cs="Arial"/>
      <w:b/>
      <w:u w:val="single"/>
    </w:rPr>
  </w:style>
  <w:style w:type="paragraph" w:customStyle="1" w:styleId="GWDocTitle">
    <w:name w:val="GWDocTitle"/>
    <w:autoRedefine/>
    <w:rsid w:val="001A4DD1"/>
    <w:rPr>
      <w:rFonts w:ascii="Arial" w:hAnsi="Arial"/>
      <w:b/>
      <w:sz w:val="36"/>
      <w:szCs w:val="36"/>
    </w:rPr>
  </w:style>
  <w:style w:type="paragraph" w:customStyle="1" w:styleId="GWDocSubTilte">
    <w:name w:val="GWDocSubTilte"/>
    <w:autoRedefine/>
    <w:rsid w:val="001A4DD1"/>
    <w:pPr>
      <w:jc w:val="right"/>
    </w:pPr>
    <w:rPr>
      <w:rFonts w:ascii="Arial" w:hAnsi="Arial"/>
      <w:sz w:val="24"/>
      <w:szCs w:val="24"/>
    </w:rPr>
  </w:style>
  <w:style w:type="paragraph" w:customStyle="1" w:styleId="GWDocSubTitle2">
    <w:name w:val="GWDocSubTitle2"/>
    <w:basedOn w:val="GWDocSubTilte"/>
    <w:autoRedefine/>
    <w:rsid w:val="001A4DD1"/>
    <w:rPr>
      <w:sz w:val="20"/>
    </w:rPr>
  </w:style>
  <w:style w:type="paragraph" w:customStyle="1" w:styleId="tableleft">
    <w:name w:val="tableleft"/>
    <w:basedOn w:val="Normal"/>
    <w:autoRedefine/>
    <w:rsid w:val="003E379C"/>
    <w:pPr>
      <w:spacing w:before="180" w:after="180" w:line="312" w:lineRule="auto"/>
    </w:pPr>
    <w:rPr>
      <w:rFonts w:cs="Arial"/>
      <w:b/>
      <w:sz w:val="18"/>
      <w:szCs w:val="18"/>
    </w:rPr>
  </w:style>
  <w:style w:type="paragraph" w:customStyle="1" w:styleId="tableright">
    <w:name w:val="tableright"/>
    <w:basedOn w:val="Normal"/>
    <w:autoRedefine/>
    <w:rsid w:val="003E379C"/>
    <w:pPr>
      <w:spacing w:before="120" w:after="120" w:line="312" w:lineRule="auto"/>
    </w:pPr>
    <w:rPr>
      <w:rFonts w:cs="Arial"/>
      <w:sz w:val="18"/>
      <w:szCs w:val="18"/>
    </w:rPr>
  </w:style>
  <w:style w:type="paragraph" w:customStyle="1" w:styleId="GRtablebullets">
    <w:name w:val="GRtablebullets"/>
    <w:basedOn w:val="Normal"/>
    <w:autoRedefine/>
    <w:rsid w:val="008C684A"/>
    <w:pPr>
      <w:numPr>
        <w:numId w:val="20"/>
      </w:numPr>
    </w:pPr>
    <w:rPr>
      <w:rFonts w:cs="Arial"/>
      <w:sz w:val="18"/>
      <w:szCs w:val="18"/>
    </w:rPr>
  </w:style>
  <w:style w:type="paragraph" w:customStyle="1" w:styleId="GRtablenobullets">
    <w:name w:val="GRtablenobullets"/>
    <w:basedOn w:val="GRtablebullets"/>
    <w:autoRedefine/>
    <w:rsid w:val="00181EC7"/>
    <w:pPr>
      <w:numPr>
        <w:numId w:val="0"/>
      </w:numPr>
      <w:spacing w:line="264" w:lineRule="auto"/>
    </w:pPr>
  </w:style>
  <w:style w:type="paragraph" w:customStyle="1" w:styleId="2ndLevelText">
    <w:name w:val="2ndLevelText"/>
    <w:autoRedefine/>
    <w:rsid w:val="003E2E78"/>
    <w:pPr>
      <w:tabs>
        <w:tab w:val="left" w:pos="382"/>
      </w:tabs>
      <w:ind w:left="720"/>
    </w:pPr>
    <w:rPr>
      <w:rFonts w:ascii="Arial" w:hAnsi="Arial" w:cs="Arial"/>
      <w:color w:val="000000"/>
      <w:sz w:val="22"/>
      <w:szCs w:val="22"/>
      <w:lang w:eastAsia="ar-SA"/>
    </w:rPr>
  </w:style>
  <w:style w:type="paragraph" w:customStyle="1" w:styleId="3rdLevelText">
    <w:name w:val="3rdLevelText"/>
    <w:autoRedefine/>
    <w:rsid w:val="00F824E0"/>
    <w:pPr>
      <w:tabs>
        <w:tab w:val="left" w:pos="382"/>
      </w:tabs>
      <w:spacing w:before="120" w:after="120" w:line="264" w:lineRule="auto"/>
      <w:ind w:left="2131"/>
    </w:pPr>
    <w:rPr>
      <w:rFonts w:ascii="Arial" w:eastAsia="Albany AMT" w:hAnsi="Arial" w:cs="Arial"/>
      <w:sz w:val="22"/>
      <w:szCs w:val="22"/>
      <w:lang w:eastAsia="ar-SA"/>
    </w:rPr>
  </w:style>
  <w:style w:type="paragraph" w:customStyle="1" w:styleId="2ndLevelInstructions">
    <w:name w:val="2ndLevelInstructions"/>
    <w:autoRedefine/>
    <w:rsid w:val="00F824E0"/>
    <w:rPr>
      <w:rFonts w:ascii="Arial" w:hAnsi="Arial"/>
      <w:color w:val="000000"/>
      <w:lang w:eastAsia="ar-SA"/>
    </w:rPr>
  </w:style>
  <w:style w:type="paragraph" w:customStyle="1" w:styleId="Heading2Text">
    <w:name w:val="Heading 2 Text"/>
    <w:basedOn w:val="Normal"/>
    <w:autoRedefine/>
    <w:rsid w:val="00C954D7"/>
    <w:pPr>
      <w:suppressAutoHyphens/>
      <w:spacing w:before="120" w:after="120" w:line="264" w:lineRule="auto"/>
      <w:ind w:left="720"/>
    </w:pPr>
    <w:rPr>
      <w:lang w:eastAsia="ar-SA"/>
    </w:rPr>
  </w:style>
  <w:style w:type="paragraph" w:customStyle="1" w:styleId="AppendixTitle">
    <w:name w:val="Appendix Title"/>
    <w:autoRedefine/>
    <w:rsid w:val="00C954D7"/>
    <w:rPr>
      <w:rFonts w:ascii="Arial" w:hAnsi="Arial"/>
      <w:b/>
      <w:sz w:val="24"/>
      <w:szCs w:val="24"/>
      <w:lang w:eastAsia="ar-SA"/>
    </w:rPr>
  </w:style>
  <w:style w:type="paragraph" w:customStyle="1" w:styleId="AppendixSubTitle">
    <w:name w:val="Appendix Sub Title"/>
    <w:basedOn w:val="Normal"/>
    <w:autoRedefine/>
    <w:rsid w:val="00A3489F"/>
    <w:pPr>
      <w:suppressAutoHyphens/>
      <w:spacing w:before="120" w:after="120"/>
      <w:ind w:left="806"/>
    </w:pPr>
    <w:rPr>
      <w:b/>
      <w:lang w:eastAsia="ar-SA"/>
    </w:rPr>
  </w:style>
  <w:style w:type="paragraph" w:customStyle="1" w:styleId="AppendixBullet1">
    <w:name w:val="Appendix Bullet1"/>
    <w:basedOn w:val="Normal"/>
    <w:autoRedefine/>
    <w:rsid w:val="00A3489F"/>
    <w:pPr>
      <w:numPr>
        <w:numId w:val="21"/>
      </w:numPr>
      <w:suppressAutoHyphens/>
    </w:pPr>
    <w:rPr>
      <w:lang w:eastAsia="ar-SA"/>
    </w:rPr>
  </w:style>
  <w:style w:type="paragraph" w:customStyle="1" w:styleId="Indent">
    <w:name w:val="Indent"/>
    <w:autoRedefine/>
    <w:rsid w:val="0072491A"/>
    <w:pPr>
      <w:spacing w:before="120" w:after="120"/>
      <w:ind w:left="720"/>
    </w:pPr>
    <w:rPr>
      <w:rFonts w:ascii="Arial" w:hAnsi="Arial"/>
      <w:szCs w:val="24"/>
      <w:lang w:eastAsia="ar-SA"/>
    </w:rPr>
  </w:style>
  <w:style w:type="paragraph" w:customStyle="1" w:styleId="Foot">
    <w:name w:val="Foot"/>
    <w:basedOn w:val="Normal"/>
    <w:autoRedefine/>
    <w:rsid w:val="0072491A"/>
    <w:pPr>
      <w:pBdr>
        <w:top w:val="single" w:sz="4" w:space="1" w:color="auto"/>
      </w:pBdr>
      <w:tabs>
        <w:tab w:val="right" w:pos="9900"/>
      </w:tabs>
      <w:suppressAutoHyphens/>
      <w:spacing w:before="120" w:after="120" w:line="264" w:lineRule="auto"/>
    </w:pPr>
    <w:rPr>
      <w:sz w:val="18"/>
      <w:szCs w:val="18"/>
      <w:lang w:eastAsia="ar-SA"/>
    </w:rPr>
  </w:style>
  <w:style w:type="paragraph" w:customStyle="1" w:styleId="FooterFirstPage">
    <w:name w:val="Footer First Page"/>
    <w:autoRedefine/>
    <w:rsid w:val="00923E6D"/>
    <w:pPr>
      <w:pBdr>
        <w:top w:val="single" w:sz="4" w:space="1" w:color="auto"/>
      </w:pBdr>
    </w:pPr>
    <w:rPr>
      <w:rFonts w:ascii="Arial" w:hAnsi="Arial"/>
      <w:sz w:val="18"/>
      <w:szCs w:val="18"/>
      <w:lang w:eastAsia="ar-SA"/>
    </w:rPr>
  </w:style>
  <w:style w:type="paragraph" w:customStyle="1" w:styleId="Heading2TextBullet">
    <w:name w:val="Heading 2 Text Bullet"/>
    <w:autoRedefine/>
    <w:rsid w:val="00B27096"/>
    <w:pPr>
      <w:numPr>
        <w:numId w:val="23"/>
      </w:numPr>
    </w:pPr>
    <w:rPr>
      <w:rFonts w:ascii="Arial" w:hAnsi="Arial"/>
      <w:sz w:val="18"/>
      <w:szCs w:val="18"/>
      <w:lang w:eastAsia="ar-SA"/>
    </w:rPr>
  </w:style>
  <w:style w:type="paragraph" w:customStyle="1" w:styleId="ImageCaptions">
    <w:name w:val="ImageCaptions"/>
    <w:autoRedefine/>
    <w:rsid w:val="007305AD"/>
    <w:pPr>
      <w:jc w:val="center"/>
    </w:pPr>
    <w:rPr>
      <w:rFonts w:ascii="Arial" w:hAnsi="Arial"/>
      <w:i/>
      <w:sz w:val="18"/>
      <w:szCs w:val="18"/>
      <w:lang w:eastAsia="es-ES"/>
    </w:rPr>
  </w:style>
  <w:style w:type="paragraph" w:customStyle="1" w:styleId="ImageCentered">
    <w:name w:val="ImageCentered"/>
    <w:autoRedefine/>
    <w:rsid w:val="00042547"/>
    <w:pPr>
      <w:keepNext/>
      <w:jc w:val="center"/>
    </w:pPr>
    <w:rPr>
      <w:rFonts w:ascii="Arial" w:hAnsi="Arial"/>
      <w:szCs w:val="18"/>
      <w:lang w:eastAsia="es-ES"/>
    </w:rPr>
  </w:style>
  <w:style w:type="paragraph" w:customStyle="1" w:styleId="Bullet1">
    <w:name w:val="Bullet1"/>
    <w:autoRedefine/>
    <w:rsid w:val="0039758F"/>
    <w:pPr>
      <w:numPr>
        <w:numId w:val="24"/>
      </w:numPr>
    </w:pPr>
    <w:rPr>
      <w:rFonts w:ascii="Arial" w:hAnsi="Arial"/>
      <w:color w:val="000000"/>
      <w:szCs w:val="18"/>
      <w:lang w:eastAsia="es-ES"/>
    </w:rPr>
  </w:style>
  <w:style w:type="paragraph" w:customStyle="1" w:styleId="Title1">
    <w:name w:val="Title1"/>
    <w:autoRedefine/>
    <w:rsid w:val="006566A6"/>
    <w:pPr>
      <w:spacing w:before="120" w:after="120"/>
      <w:jc w:val="right"/>
    </w:pPr>
    <w:rPr>
      <w:rFonts w:ascii="Arial" w:hAnsi="Arial"/>
      <w:b/>
      <w:color w:val="000000"/>
      <w:sz w:val="28"/>
      <w:szCs w:val="18"/>
      <w:lang w:eastAsia="es-ES"/>
    </w:rPr>
  </w:style>
  <w:style w:type="paragraph" w:customStyle="1" w:styleId="Title2">
    <w:name w:val="Title2"/>
    <w:autoRedefine/>
    <w:rsid w:val="006566A6"/>
    <w:pPr>
      <w:spacing w:line="264" w:lineRule="auto"/>
      <w:jc w:val="right"/>
    </w:pPr>
    <w:rPr>
      <w:rFonts w:ascii="Arial" w:hAnsi="Arial"/>
      <w:color w:val="000000"/>
      <w:sz w:val="22"/>
      <w:szCs w:val="18"/>
      <w:lang w:eastAsia="es-ES"/>
    </w:rPr>
  </w:style>
  <w:style w:type="paragraph" w:customStyle="1" w:styleId="Title3">
    <w:name w:val="Title3"/>
    <w:autoRedefine/>
    <w:rsid w:val="006566A6"/>
    <w:pPr>
      <w:spacing w:line="264" w:lineRule="auto"/>
      <w:jc w:val="right"/>
    </w:pPr>
    <w:rPr>
      <w:rFonts w:ascii="Arial" w:hAnsi="Arial"/>
      <w:color w:val="000000"/>
      <w:sz w:val="18"/>
      <w:szCs w:val="18"/>
      <w:lang w:eastAsia="es-ES"/>
    </w:rPr>
  </w:style>
  <w:style w:type="paragraph" w:customStyle="1" w:styleId="TOC">
    <w:name w:val="TOC"/>
    <w:autoRedefine/>
    <w:rsid w:val="00627AF7"/>
    <w:rPr>
      <w:rFonts w:ascii="Arial" w:hAnsi="Arial"/>
      <w:b/>
      <w:color w:val="000000"/>
      <w:lang w:val="es-MX" w:eastAsia="es-ES"/>
    </w:rPr>
  </w:style>
  <w:style w:type="paragraph" w:customStyle="1" w:styleId="NormalSingle">
    <w:name w:val="Normal Single"/>
    <w:autoRedefine/>
    <w:rsid w:val="00BE225C"/>
    <w:pPr>
      <w:jc w:val="center"/>
    </w:pPr>
    <w:rPr>
      <w:rFonts w:ascii="Arial" w:hAnsi="Arial"/>
      <w:color w:val="000000"/>
      <w:lang w:eastAsia="es-ES"/>
    </w:rPr>
  </w:style>
  <w:style w:type="paragraph" w:customStyle="1" w:styleId="TableText0">
    <w:name w:val="TableText"/>
    <w:autoRedefine/>
    <w:rsid w:val="00030F5B"/>
    <w:rPr>
      <w:rFonts w:ascii="Arial" w:hAnsi="Arial"/>
      <w:color w:val="000000"/>
      <w:sz w:val="18"/>
      <w:lang w:val="es-MX" w:eastAsia="es-ES"/>
    </w:rPr>
  </w:style>
  <w:style w:type="paragraph" w:customStyle="1" w:styleId="BulletDash">
    <w:name w:val="BulletDash"/>
    <w:autoRedefine/>
    <w:rsid w:val="007E13D7"/>
    <w:pPr>
      <w:numPr>
        <w:numId w:val="25"/>
      </w:numPr>
      <w:spacing w:before="40"/>
    </w:pPr>
    <w:rPr>
      <w:rFonts w:ascii="Arial" w:hAnsi="Arial"/>
    </w:rPr>
  </w:style>
  <w:style w:type="paragraph" w:customStyle="1" w:styleId="copyright">
    <w:name w:val="copyright"/>
    <w:autoRedefine/>
    <w:rsid w:val="009C5C45"/>
    <w:pPr>
      <w:pBdr>
        <w:bottom w:val="single" w:sz="4" w:space="1" w:color="auto"/>
      </w:pBdr>
    </w:pPr>
    <w:rPr>
      <w:rFonts w:ascii="Arial" w:hAnsi="Arial"/>
      <w:sz w:val="14"/>
      <w:szCs w:val="14"/>
    </w:rPr>
  </w:style>
  <w:style w:type="paragraph" w:styleId="Header">
    <w:name w:val="header"/>
    <w:basedOn w:val="Normal"/>
    <w:autoRedefine/>
    <w:rsid w:val="00B451EE"/>
    <w:pPr>
      <w:pBdr>
        <w:bottom w:val="outset" w:sz="6" w:space="1" w:color="auto"/>
      </w:pBdr>
      <w:tabs>
        <w:tab w:val="center" w:pos="4320"/>
        <w:tab w:val="right" w:pos="8640"/>
      </w:tabs>
      <w:spacing w:before="60" w:after="60"/>
    </w:pPr>
    <w:rPr>
      <w:sz w:val="18"/>
      <w:szCs w:val="18"/>
    </w:rPr>
  </w:style>
  <w:style w:type="paragraph" w:customStyle="1" w:styleId="BulletDash2">
    <w:name w:val="BulletDash2"/>
    <w:basedOn w:val="BulletDash"/>
    <w:autoRedefine/>
    <w:rsid w:val="00241D12"/>
    <w:pPr>
      <w:numPr>
        <w:numId w:val="0"/>
      </w:numPr>
      <w:tabs>
        <w:tab w:val="left" w:pos="720"/>
      </w:tabs>
      <w:ind w:left="1080" w:hanging="360"/>
    </w:pPr>
  </w:style>
  <w:style w:type="paragraph" w:customStyle="1" w:styleId="NumberText">
    <w:name w:val="NumberText"/>
    <w:autoRedefine/>
    <w:rsid w:val="005461E3"/>
    <w:pPr>
      <w:tabs>
        <w:tab w:val="num" w:pos="1260"/>
      </w:tabs>
      <w:ind w:left="1260"/>
    </w:pPr>
    <w:rPr>
      <w:rFonts w:ascii="Arial" w:hAnsi="Arial"/>
    </w:rPr>
  </w:style>
  <w:style w:type="paragraph" w:styleId="Footer">
    <w:name w:val="footer"/>
    <w:basedOn w:val="Normal"/>
    <w:rsid w:val="00534B0A"/>
    <w:pPr>
      <w:tabs>
        <w:tab w:val="center" w:pos="4320"/>
        <w:tab w:val="right" w:pos="9900"/>
      </w:tabs>
    </w:pPr>
    <w:rPr>
      <w:sz w:val="16"/>
      <w:szCs w:val="16"/>
    </w:rPr>
  </w:style>
  <w:style w:type="character" w:styleId="Hyperlink">
    <w:name w:val="Hyperlink"/>
    <w:basedOn w:val="DefaultParagraphFont"/>
    <w:rsid w:val="00534B0A"/>
    <w:rPr>
      <w:color w:val="0000FF"/>
      <w:u w:val="single"/>
    </w:rPr>
  </w:style>
  <w:style w:type="paragraph" w:customStyle="1" w:styleId="separator">
    <w:name w:val="separator"/>
    <w:rsid w:val="00534B0A"/>
    <w:rPr>
      <w:rFonts w:ascii="Arial" w:eastAsia="Times" w:hAnsi="Arial" w:cs="Arial"/>
      <w:b/>
    </w:rPr>
  </w:style>
  <w:style w:type="character" w:customStyle="1" w:styleId="TextChar">
    <w:name w:val="Text Char"/>
    <w:basedOn w:val="DefaultParagraphFont"/>
    <w:link w:val="Text"/>
    <w:rsid w:val="00534B0A"/>
    <w:rPr>
      <w:rFonts w:ascii="Arial" w:eastAsia="Times" w:hAnsi="Arial" w:cs="Arial"/>
      <w:sz w:val="18"/>
      <w:szCs w:val="18"/>
      <w:lang w:val="en-US" w:eastAsia="ar-SA" w:bidi="ar-SA"/>
    </w:rPr>
  </w:style>
  <w:style w:type="character" w:styleId="FollowedHyperlink">
    <w:name w:val="FollowedHyperlink"/>
    <w:basedOn w:val="DefaultParagraphFont"/>
    <w:rsid w:val="003D7C82"/>
    <w:rPr>
      <w:color w:val="800080"/>
      <w:u w:val="single"/>
    </w:rPr>
  </w:style>
  <w:style w:type="paragraph" w:styleId="NormalWeb">
    <w:name w:val="Normal (Web)"/>
    <w:basedOn w:val="Normal"/>
    <w:rsid w:val="001E4C25"/>
    <w:pPr>
      <w:spacing w:before="100" w:beforeAutospacing="1" w:after="100" w:afterAutospacing="1"/>
    </w:pPr>
    <w:rPr>
      <w:rFonts w:ascii="Times New Roman" w:hAnsi="Times New Roman"/>
      <w:sz w:val="24"/>
      <w:szCs w:val="24"/>
    </w:rPr>
  </w:style>
  <w:style w:type="character" w:customStyle="1" w:styleId="link-external">
    <w:name w:val="link-external"/>
    <w:basedOn w:val="DefaultParagraphFont"/>
    <w:rsid w:val="003B78C5"/>
  </w:style>
  <w:style w:type="character" w:customStyle="1" w:styleId="IGGreen5Char">
    <w:name w:val="IG Green5 Char"/>
    <w:basedOn w:val="DefaultParagraphFont"/>
    <w:rsid w:val="007535B8"/>
    <w:rPr>
      <w:rFonts w:ascii="Arial" w:eastAsia="Times" w:hAnsi="Arial" w:cs="Arial"/>
      <w:b/>
      <w:color w:val="008000"/>
      <w:sz w:val="18"/>
      <w:szCs w:val="18"/>
      <w:lang w:val="en-US" w:eastAsia="ar-SA" w:bidi="ar-SA"/>
    </w:rPr>
  </w:style>
  <w:style w:type="paragraph" w:customStyle="1" w:styleId="Bullet10">
    <w:name w:val="Bullet 1"/>
    <w:rsid w:val="007535B8"/>
    <w:pPr>
      <w:tabs>
        <w:tab w:val="num" w:pos="1440"/>
      </w:tabs>
      <w:suppressAutoHyphens/>
      <w:spacing w:line="288" w:lineRule="auto"/>
    </w:pPr>
    <w:rPr>
      <w:rFonts w:ascii="Arial" w:eastAsia="Times" w:hAnsi="Arial" w:cs="Arial"/>
      <w:sz w:val="18"/>
      <w:szCs w:val="18"/>
      <w:lang w:eastAsia="ar-SA"/>
    </w:rPr>
  </w:style>
  <w:style w:type="paragraph" w:customStyle="1" w:styleId="SecondLevel">
    <w:name w:val="Second Level"/>
    <w:basedOn w:val="Normal"/>
    <w:rsid w:val="007535B8"/>
    <w:pPr>
      <w:widowControl w:val="0"/>
      <w:suppressAutoHyphens/>
      <w:spacing w:before="240" w:after="120"/>
    </w:pPr>
    <w:rPr>
      <w:rFonts w:eastAsia="Times" w:cs="Arial"/>
      <w:b/>
      <w:sz w:val="18"/>
      <w:szCs w:val="18"/>
      <w:lang w:eastAsia="ar-SA"/>
    </w:rPr>
  </w:style>
  <w:style w:type="paragraph" w:customStyle="1" w:styleId="Default">
    <w:name w:val="Default"/>
    <w:rsid w:val="00780AC3"/>
    <w:pPr>
      <w:autoSpaceDE w:val="0"/>
      <w:autoSpaceDN w:val="0"/>
      <w:adjustRightInd w:val="0"/>
    </w:pPr>
    <w:rPr>
      <w:rFonts w:ascii="Arial" w:hAnsi="Arial" w:cs="Arial"/>
      <w:color w:val="000000"/>
      <w:sz w:val="24"/>
      <w:szCs w:val="24"/>
    </w:rPr>
  </w:style>
  <w:style w:type="paragraph" w:customStyle="1" w:styleId="BoldTitle">
    <w:name w:val="BoldTitle"/>
    <w:basedOn w:val="Default"/>
    <w:next w:val="Default"/>
    <w:rsid w:val="00C57C70"/>
    <w:rPr>
      <w:rFonts w:cs="Times New Roman"/>
      <w:color w:val="auto"/>
    </w:rPr>
  </w:style>
  <w:style w:type="paragraph" w:styleId="BalloonText">
    <w:name w:val="Balloon Text"/>
    <w:basedOn w:val="Normal"/>
    <w:semiHidden/>
    <w:rsid w:val="00F8036D"/>
    <w:rPr>
      <w:rFonts w:ascii="Tahoma" w:hAnsi="Tahoma" w:cs="Tahoma"/>
      <w:sz w:val="16"/>
      <w:szCs w:val="16"/>
    </w:rPr>
  </w:style>
  <w:style w:type="paragraph" w:customStyle="1" w:styleId="installbullets">
    <w:name w:val="installbullets"/>
    <w:basedOn w:val="Text"/>
    <w:autoRedefine/>
    <w:rsid w:val="00610E50"/>
  </w:style>
  <w:style w:type="paragraph" w:customStyle="1" w:styleId="installtext">
    <w:name w:val="installtext"/>
    <w:basedOn w:val="Text"/>
    <w:autoRedefine/>
    <w:rsid w:val="00547292"/>
    <w:pPr>
      <w:spacing w:before="120" w:after="120" w:line="264" w:lineRule="auto"/>
    </w:pPr>
  </w:style>
  <w:style w:type="table" w:styleId="TableGrid">
    <w:name w:val="Table Grid"/>
    <w:basedOn w:val="TableNormal"/>
    <w:rsid w:val="00AE788C"/>
    <w:pPr>
      <w:spacing w:before="40" w:after="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2722132">
      <w:bodyDiv w:val="1"/>
      <w:marLeft w:val="0"/>
      <w:marRight w:val="0"/>
      <w:marTop w:val="0"/>
      <w:marBottom w:val="0"/>
      <w:divBdr>
        <w:top w:val="none" w:sz="0" w:space="0" w:color="auto"/>
        <w:left w:val="none" w:sz="0" w:space="0" w:color="auto"/>
        <w:bottom w:val="none" w:sz="0" w:space="0" w:color="auto"/>
        <w:right w:val="none" w:sz="0" w:space="0" w:color="auto"/>
      </w:divBdr>
      <w:divsChild>
        <w:div w:id="436877433">
          <w:marLeft w:val="0"/>
          <w:marRight w:val="0"/>
          <w:marTop w:val="0"/>
          <w:marBottom w:val="0"/>
          <w:divBdr>
            <w:top w:val="none" w:sz="0" w:space="0" w:color="auto"/>
            <w:left w:val="none" w:sz="0" w:space="0" w:color="auto"/>
            <w:bottom w:val="none" w:sz="0" w:space="0" w:color="auto"/>
            <w:right w:val="none" w:sz="0" w:space="0" w:color="auto"/>
          </w:divBdr>
          <w:divsChild>
            <w:div w:id="755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907">
      <w:bodyDiv w:val="1"/>
      <w:marLeft w:val="0"/>
      <w:marRight w:val="0"/>
      <w:marTop w:val="0"/>
      <w:marBottom w:val="0"/>
      <w:divBdr>
        <w:top w:val="none" w:sz="0" w:space="0" w:color="auto"/>
        <w:left w:val="none" w:sz="0" w:space="0" w:color="auto"/>
        <w:bottom w:val="none" w:sz="0" w:space="0" w:color="auto"/>
        <w:right w:val="none" w:sz="0" w:space="0" w:color="auto"/>
      </w:divBdr>
    </w:div>
    <w:div w:id="614755081">
      <w:bodyDiv w:val="1"/>
      <w:marLeft w:val="0"/>
      <w:marRight w:val="0"/>
      <w:marTop w:val="0"/>
      <w:marBottom w:val="0"/>
      <w:divBdr>
        <w:top w:val="none" w:sz="0" w:space="0" w:color="auto"/>
        <w:left w:val="none" w:sz="0" w:space="0" w:color="auto"/>
        <w:bottom w:val="none" w:sz="0" w:space="0" w:color="auto"/>
        <w:right w:val="none" w:sz="0" w:space="0" w:color="auto"/>
      </w:divBdr>
      <w:divsChild>
        <w:div w:id="63336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125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934851">
      <w:bodyDiv w:val="1"/>
      <w:marLeft w:val="0"/>
      <w:marRight w:val="0"/>
      <w:marTop w:val="0"/>
      <w:marBottom w:val="0"/>
      <w:divBdr>
        <w:top w:val="none" w:sz="0" w:space="0" w:color="auto"/>
        <w:left w:val="none" w:sz="0" w:space="0" w:color="auto"/>
        <w:bottom w:val="none" w:sz="0" w:space="0" w:color="auto"/>
        <w:right w:val="none" w:sz="0" w:space="0" w:color="auto"/>
      </w:divBdr>
      <w:divsChild>
        <w:div w:id="2131976460">
          <w:marLeft w:val="0"/>
          <w:marRight w:val="0"/>
          <w:marTop w:val="0"/>
          <w:marBottom w:val="0"/>
          <w:divBdr>
            <w:top w:val="none" w:sz="0" w:space="0" w:color="auto"/>
            <w:left w:val="none" w:sz="0" w:space="0" w:color="auto"/>
            <w:bottom w:val="none" w:sz="0" w:space="0" w:color="auto"/>
            <w:right w:val="none" w:sz="0" w:space="0" w:color="auto"/>
          </w:divBdr>
        </w:div>
      </w:divsChild>
    </w:div>
    <w:div w:id="1688364146">
      <w:bodyDiv w:val="1"/>
      <w:marLeft w:val="0"/>
      <w:marRight w:val="0"/>
      <w:marTop w:val="0"/>
      <w:marBottom w:val="0"/>
      <w:divBdr>
        <w:top w:val="none" w:sz="0" w:space="0" w:color="auto"/>
        <w:left w:val="none" w:sz="0" w:space="0" w:color="auto"/>
        <w:bottom w:val="none" w:sz="0" w:space="0" w:color="auto"/>
        <w:right w:val="none" w:sz="0" w:space="0" w:color="auto"/>
      </w:divBdr>
    </w:div>
    <w:div w:id="2046637144">
      <w:bodyDiv w:val="1"/>
      <w:marLeft w:val="0"/>
      <w:marRight w:val="0"/>
      <w:marTop w:val="0"/>
      <w:marBottom w:val="0"/>
      <w:divBdr>
        <w:top w:val="none" w:sz="0" w:space="0" w:color="auto"/>
        <w:left w:val="none" w:sz="0" w:space="0" w:color="auto"/>
        <w:bottom w:val="none" w:sz="0" w:space="0" w:color="auto"/>
        <w:right w:val="none" w:sz="0" w:space="0" w:color="auto"/>
      </w:divBdr>
      <w:divsChild>
        <w:div w:id="1651399906">
          <w:marLeft w:val="0"/>
          <w:marRight w:val="0"/>
          <w:marTop w:val="0"/>
          <w:marBottom w:val="0"/>
          <w:divBdr>
            <w:top w:val="none" w:sz="0" w:space="0" w:color="auto"/>
            <w:left w:val="none" w:sz="0" w:space="0" w:color="auto"/>
            <w:bottom w:val="none" w:sz="0" w:space="0" w:color="auto"/>
            <w:right w:val="none" w:sz="0" w:space="0" w:color="auto"/>
          </w:divBdr>
        </w:div>
      </w:divsChild>
    </w:div>
    <w:div w:id="20545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oundworkconnect.com/" TargetMode="External"/><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s://my-server:444/$1" TargetMode="External"/><Relationship Id="rId3" Type="http://schemas.openxmlformats.org/officeDocument/2006/relationships/settings" Target="settings.xml"/><Relationship Id="rId21" Type="http://schemas.openxmlformats.org/officeDocument/2006/relationships/hyperlink" Target="http://www.groundworkconnect.com" TargetMode="External"/><Relationship Id="rId7" Type="http://schemas.openxmlformats.org/officeDocument/2006/relationships/hyperlink" Target="http://www.groundworkopensource.com/products/pro-ipingredients.html" TargetMode="Externa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hostname:8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upport.groundworkopensource.com/beta/release-5-2-beta/5-2-0-distribution-notes/gwmpro520-install.pdf"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upport.groundworkopensource.com/beta/release-5-2-beta/5-2-0-distribution-notes/gwmpro520-readme.pdf"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upport.groundworkopensource.com/beta/release-5-2-beta/5-2-0-distribution-notes/gwmpro520-release-notes.pdf" TargetMode="External"/><Relationship Id="rId27" Type="http://schemas.openxmlformats.org/officeDocument/2006/relationships/header" Target="header1.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3191</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Copyright 2008 GroundWork Open Source Solutions, Inc</vt:lpstr>
    </vt:vector>
  </TitlesOfParts>
  <Company>GroundWork Open Source Solutions, Inc.</Company>
  <LinksUpToDate>false</LinksUpToDate>
  <CharactersWithSpaces>21338</CharactersWithSpaces>
  <SharedDoc>false</SharedDoc>
  <HLinks>
    <vt:vector size="72" baseType="variant">
      <vt:variant>
        <vt:i4>1835077</vt:i4>
      </vt:variant>
      <vt:variant>
        <vt:i4>33</vt:i4>
      </vt:variant>
      <vt:variant>
        <vt:i4>0</vt:i4>
      </vt:variant>
      <vt:variant>
        <vt:i4>5</vt:i4>
      </vt:variant>
      <vt:variant>
        <vt:lpwstr>https://my-server:444/$1</vt:lpwstr>
      </vt:variant>
      <vt:variant>
        <vt:lpwstr/>
      </vt:variant>
      <vt:variant>
        <vt:i4>3670062</vt:i4>
      </vt:variant>
      <vt:variant>
        <vt:i4>30</vt:i4>
      </vt:variant>
      <vt:variant>
        <vt:i4>0</vt:i4>
      </vt:variant>
      <vt:variant>
        <vt:i4>5</vt:i4>
      </vt:variant>
      <vt:variant>
        <vt:lpwstr>http://hostname:81/</vt:lpwstr>
      </vt:variant>
      <vt:variant>
        <vt:lpwstr/>
      </vt:variant>
      <vt:variant>
        <vt:i4>5177428</vt:i4>
      </vt:variant>
      <vt:variant>
        <vt:i4>27</vt:i4>
      </vt:variant>
      <vt:variant>
        <vt:i4>0</vt:i4>
      </vt:variant>
      <vt:variant>
        <vt:i4>5</vt:i4>
      </vt:variant>
      <vt:variant>
        <vt:lpwstr>http://support.groundworkopensource.com/beta/release-5-2-beta/5-2-0-distribution-notes/gwmpro520-install.pdf</vt:lpwstr>
      </vt:variant>
      <vt:variant>
        <vt:lpwstr/>
      </vt:variant>
      <vt:variant>
        <vt:i4>7995516</vt:i4>
      </vt:variant>
      <vt:variant>
        <vt:i4>24</vt:i4>
      </vt:variant>
      <vt:variant>
        <vt:i4>0</vt:i4>
      </vt:variant>
      <vt:variant>
        <vt:i4>5</vt:i4>
      </vt:variant>
      <vt:variant>
        <vt:lpwstr>http://support.groundworkopensource.com/beta/release-5-2-beta/5-2-0-distribution-notes/gwmpro520-readme.pdf</vt:lpwstr>
      </vt:variant>
      <vt:variant>
        <vt:lpwstr/>
      </vt:variant>
      <vt:variant>
        <vt:i4>2818166</vt:i4>
      </vt:variant>
      <vt:variant>
        <vt:i4>21</vt:i4>
      </vt:variant>
      <vt:variant>
        <vt:i4>0</vt:i4>
      </vt:variant>
      <vt:variant>
        <vt:i4>5</vt:i4>
      </vt:variant>
      <vt:variant>
        <vt:lpwstr>http://support.groundworkopensource.com/beta/release-5-2-beta/5-2-0-distribution-notes/gwmpro520-release-notes.pdf</vt:lpwstr>
      </vt:variant>
      <vt:variant>
        <vt:lpwstr/>
      </vt:variant>
      <vt:variant>
        <vt:i4>5898260</vt:i4>
      </vt:variant>
      <vt:variant>
        <vt:i4>18</vt:i4>
      </vt:variant>
      <vt:variant>
        <vt:i4>0</vt:i4>
      </vt:variant>
      <vt:variant>
        <vt:i4>5</vt:i4>
      </vt:variant>
      <vt:variant>
        <vt:lpwstr>http://www.groundworkconnect.com/</vt:lpwstr>
      </vt:variant>
      <vt:variant>
        <vt:lpwstr/>
      </vt:variant>
      <vt:variant>
        <vt:i4>589846</vt:i4>
      </vt:variant>
      <vt:variant>
        <vt:i4>15</vt:i4>
      </vt:variant>
      <vt:variant>
        <vt:i4>0</vt:i4>
      </vt:variant>
      <vt:variant>
        <vt:i4>5</vt:i4>
      </vt:variant>
      <vt:variant>
        <vt:lpwstr/>
      </vt:variant>
      <vt:variant>
        <vt:lpwstr>appendixa</vt:lpwstr>
      </vt:variant>
      <vt:variant>
        <vt:i4>5046295</vt:i4>
      </vt:variant>
      <vt:variant>
        <vt:i4>12</vt:i4>
      </vt:variant>
      <vt:variant>
        <vt:i4>0</vt:i4>
      </vt:variant>
      <vt:variant>
        <vt:i4>5</vt:i4>
      </vt:variant>
      <vt:variant>
        <vt:lpwstr/>
      </vt:variant>
      <vt:variant>
        <vt:lpwstr>section3</vt:lpwstr>
      </vt:variant>
      <vt:variant>
        <vt:i4>4980759</vt:i4>
      </vt:variant>
      <vt:variant>
        <vt:i4>9</vt:i4>
      </vt:variant>
      <vt:variant>
        <vt:i4>0</vt:i4>
      </vt:variant>
      <vt:variant>
        <vt:i4>5</vt:i4>
      </vt:variant>
      <vt:variant>
        <vt:lpwstr/>
      </vt:variant>
      <vt:variant>
        <vt:lpwstr>section2</vt:lpwstr>
      </vt:variant>
      <vt:variant>
        <vt:i4>5177367</vt:i4>
      </vt:variant>
      <vt:variant>
        <vt:i4>6</vt:i4>
      </vt:variant>
      <vt:variant>
        <vt:i4>0</vt:i4>
      </vt:variant>
      <vt:variant>
        <vt:i4>5</vt:i4>
      </vt:variant>
      <vt:variant>
        <vt:lpwstr/>
      </vt:variant>
      <vt:variant>
        <vt:lpwstr>section1</vt:lpwstr>
      </vt:variant>
      <vt:variant>
        <vt:i4>5898260</vt:i4>
      </vt:variant>
      <vt:variant>
        <vt:i4>3</vt:i4>
      </vt:variant>
      <vt:variant>
        <vt:i4>0</vt:i4>
      </vt:variant>
      <vt:variant>
        <vt:i4>5</vt:i4>
      </vt:variant>
      <vt:variant>
        <vt:lpwstr>http://www.groundworkconnect.com/</vt:lpwstr>
      </vt:variant>
      <vt:variant>
        <vt:lpwstr/>
      </vt:variant>
      <vt:variant>
        <vt:i4>2293874</vt:i4>
      </vt:variant>
      <vt:variant>
        <vt:i4>0</vt:i4>
      </vt:variant>
      <vt:variant>
        <vt:i4>0</vt:i4>
      </vt:variant>
      <vt:variant>
        <vt:i4>5</vt:i4>
      </vt:variant>
      <vt:variant>
        <vt:lpwstr>http://www.groundworkopensource.com/products/pro-ipingredients.html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2008 GroundWork Open Source Solutions, Inc</dc:title>
  <dc:subject/>
  <dc:creator>beckles</dc:creator>
  <cp:keywords/>
  <dc:description/>
  <cp:lastModifiedBy>rbarry-smith</cp:lastModifiedBy>
  <cp:revision>5</cp:revision>
  <cp:lastPrinted>2010-03-30T21:19:00Z</cp:lastPrinted>
  <dcterms:created xsi:type="dcterms:W3CDTF">2010-03-30T21:19:00Z</dcterms:created>
  <dcterms:modified xsi:type="dcterms:W3CDTF">2010-06-10T00:00:00Z</dcterms:modified>
</cp:coreProperties>
</file>