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cromjfqlstli" w:id="0"/>
      <w:bookmarkEnd w:id="0"/>
      <w:r w:rsidDel="00000000" w:rsidR="00000000" w:rsidRPr="00000000">
        <w:rPr>
          <w:rtl w:val="0"/>
        </w:rPr>
        <w:t xml:space="preserve">Data Viz meeting - 08.04.20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cromjfqlstli" w:id="0"/>
      <w:bookmarkEnd w:id="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meeting - wednesday or thursday next week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iteration of the powerpoint should be ready by then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Lars with his python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the tableau set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the draft and send it to Diego for comment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an iteration of the network chart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Publish new subset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Jim’s mock-up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question raised by Jim in his doc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an equalizer?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tiered system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grammar - insert wordlist (colorcoded?)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Insight - helps pick the right lyrics.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state of the bubble chart [Hugo/Raph?]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version mad  - without non-english and stopwords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Gephi - network graph [Lars]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potential of this type of graph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issues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Stopwords [Fengan?]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Hugo alt. Project.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Ego-chart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a subset?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with a new 90s based subset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realize the basket selector?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we want it to do: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by year/genre?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people to pick five words - that will populate the tableau set - the tableau set will show us a histogram by year of when those words were the most popular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we need to realize this?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new tf-idf bubble chart as a stand in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for the presentation after easter break: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envision it?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tasks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talkingpoints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datasets we’re working with and why - Martina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Lyric bubble chart - Jim(Raph)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Ego chart - Hugo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 network chart - Lars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Stacked line chart for word frequencies by year (not made)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slide per visualization we’re working on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Slide on our next steps/major challenges - Fengan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Five of six slides, 2 min per slide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Powerpoint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will present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