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A19A" w14:textId="77777777" w:rsidR="00B66B49" w:rsidRDefault="00000000">
      <w:pPr>
        <w:spacing w:before="1100" w:after="360"/>
        <w:jc w:val="center"/>
        <w:rPr>
          <w:lang w:eastAsia="zh-TW"/>
        </w:rPr>
      </w:pPr>
      <w:r>
        <w:rPr>
          <w:b/>
          <w:color w:val="C51F1F"/>
          <w:sz w:val="24"/>
          <w:lang w:eastAsia="zh-TW"/>
        </w:rPr>
        <w:t>資料探</w:t>
      </w:r>
      <w:proofErr w:type="gramStart"/>
      <w:r>
        <w:rPr>
          <w:b/>
          <w:color w:val="C51F1F"/>
          <w:sz w:val="24"/>
          <w:lang w:eastAsia="zh-TW"/>
        </w:rPr>
        <w:t>勘</w:t>
      </w:r>
      <w:proofErr w:type="gramEnd"/>
      <w:r>
        <w:rPr>
          <w:b/>
          <w:color w:val="C51F1F"/>
          <w:sz w:val="24"/>
          <w:lang w:eastAsia="zh-TW"/>
        </w:rPr>
        <w:t>期末延伸研究報告</w:t>
      </w:r>
    </w:p>
    <w:p w14:paraId="008B70B5" w14:textId="77777777" w:rsidR="00B66B49" w:rsidRDefault="00000000">
      <w:pPr>
        <w:spacing w:after="240" w:line="276" w:lineRule="auto"/>
        <w:jc w:val="center"/>
        <w:rPr>
          <w:lang w:eastAsia="zh-TW"/>
        </w:rPr>
      </w:pPr>
      <w:r>
        <w:rPr>
          <w:b/>
          <w:sz w:val="48"/>
          <w:lang w:eastAsia="zh-TW"/>
        </w:rPr>
        <w:t>神經網路中風預測分析</w:t>
      </w:r>
      <w:r>
        <w:rPr>
          <w:b/>
          <w:sz w:val="48"/>
          <w:lang w:eastAsia="zh-TW"/>
        </w:rPr>
        <w:br/>
        <w:t>以 MLP 作為期末延伸主軸</w:t>
      </w:r>
    </w:p>
    <w:p w14:paraId="006F887B" w14:textId="77777777" w:rsidR="00B66B49" w:rsidRDefault="00000000">
      <w:pPr>
        <w:spacing w:after="840"/>
        <w:jc w:val="center"/>
      </w:pPr>
      <w:r>
        <w:rPr>
          <w:b/>
          <w:sz w:val="26"/>
        </w:rPr>
        <w:t xml:space="preserve">以 </w:t>
      </w:r>
      <w:proofErr w:type="spellStart"/>
      <w:r>
        <w:rPr>
          <w:b/>
          <w:sz w:val="26"/>
        </w:rPr>
        <w:t>GridSearchCV、OOF</w:t>
      </w:r>
      <w:proofErr w:type="spellEnd"/>
      <w:r>
        <w:rPr>
          <w:b/>
          <w:sz w:val="26"/>
        </w:rPr>
        <w:t xml:space="preserve"> F2 Threshold Tuning</w:t>
      </w:r>
      <w:r>
        <w:rPr>
          <w:b/>
          <w:sz w:val="26"/>
        </w:rPr>
        <w:br/>
        <w:t>評估不平衡醫療資料的神經網路風險篩檢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388B250B" w14:textId="77777777">
        <w:tc>
          <w:tcPr>
            <w:tcW w:w="9360" w:type="dxa"/>
            <w:shd w:val="clear" w:color="auto" w:fill="FFF1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1"/>
              </w:rPr>
              <w:t>核心成果　本研究以 MLPClassifier 作為期末主模型，經 GridSearchCV 找到最佳神經網路設定，並以 OOF F2-score 選出分類門檻約 0.245。測試集 Recall 達 0.78，False Negative 由 33 人降至 11 人，PR-AUC 為 0.2736，高於 Logistic Regression 基準模型的 0.2517。</w:t>
            </w:r>
          </w:p>
        </w:tc>
      </w:tr>
    </w:tbl>
    <w:p w14:paraId="4D18F721" w14:textId="77777777" w:rsidR="00B66B49" w:rsidRDefault="00B66B49">
      <w:pPr>
        <w:spacing w:after="40"/>
      </w:pPr>
    </w:p>
    <w:p w14:paraId="51CD888D" w14:textId="77777777" w:rsidR="00B66B49" w:rsidRDefault="00000000">
      <w:pPr>
        <w:spacing w:before="1300" w:after="160" w:line="360" w:lineRule="auto"/>
        <w:jc w:val="center"/>
        <w:rPr>
          <w:lang w:eastAsia="zh-TW"/>
        </w:rPr>
      </w:pPr>
      <w:r>
        <w:rPr>
          <w:color w:val="2F455C"/>
          <w:lang w:eastAsia="zh-TW"/>
        </w:rPr>
        <w:t>報告人：</w:t>
      </w:r>
      <w:proofErr w:type="gramStart"/>
      <w:r>
        <w:rPr>
          <w:color w:val="2F455C"/>
          <w:lang w:eastAsia="zh-TW"/>
        </w:rPr>
        <w:t>王俊詠</w:t>
      </w:r>
      <w:proofErr w:type="gramEnd"/>
      <w:r>
        <w:rPr>
          <w:color w:val="2F455C"/>
          <w:lang w:eastAsia="zh-TW"/>
        </w:rPr>
        <w:br/>
        <w:t>學號：11127004</w:t>
      </w:r>
      <w:r>
        <w:rPr>
          <w:color w:val="2F455C"/>
          <w:lang w:eastAsia="zh-TW"/>
        </w:rPr>
        <w:br/>
        <w:t>日期：2026 年 6 月</w:t>
      </w:r>
    </w:p>
    <w:p w14:paraId="54FC61B6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13D70CF" w14:textId="77777777" w:rsidR="00B66B49" w:rsidRDefault="00000000">
      <w:pPr>
        <w:pStyle w:val="1"/>
      </w:pPr>
      <w:proofErr w:type="spellStart"/>
      <w:r>
        <w:rPr>
          <w:rFonts w:ascii="微軟正黑體" w:eastAsia="微軟正黑體" w:hAnsi="微軟正黑體"/>
        </w:rPr>
        <w:lastRenderedPageBreak/>
        <w:t>摘要</w:t>
      </w:r>
      <w:proofErr w:type="spellEnd"/>
    </w:p>
    <w:p w14:paraId="5D1DB267" w14:textId="3371A95B" w:rsidR="00B66B49" w:rsidRDefault="00000000">
      <w:pPr>
        <w:jc w:val="both"/>
      </w:pPr>
      <w:r>
        <w:rPr>
          <w:rFonts w:ascii="Microsoft JhengHei" w:hAnsi="Microsoft JhengHei" w:eastAsia="Microsoft JhengHei"/>
          <w:b w:val="0"/>
          <w:sz w:val="22"/>
        </w:rPr>
        <w:t>本研究延續期中 Stroke Prediction 分析。期中階段已完成資料清理、Missing Value 處理、視覺化、Encoding / Normalization，以及 Logistic Regression、Random Forest、KNN 等傳統機器學習模型比較；期末則在此基礎上，依課程要求加入神經網路，並以 MLPClassifier 作為主要模型，檢驗非線性模型在不平衡中風資料上的風險排序能力。Logistic Regression 僅作為 benchmark / baseline / 可解釋基準模型，用來比較 MLP 的優勢與限制。</w:t>
      </w:r>
    </w:p>
    <w:p w14:paraId="57520756" w14:textId="77777777" w:rsidR="00B66B49" w:rsidRDefault="00000000">
      <w:pPr>
        <w:jc w:val="both"/>
        <w:rPr>
          <w:lang w:eastAsia="zh-TW"/>
        </w:rPr>
      </w:pPr>
      <w:r>
        <w:t>神經網路最佳設定為 hidden_layer_sizes</w:t>
      </w:r>
      <w:proofErr w:type="gramStart"/>
      <w:r>
        <w:t>=(</w:t>
      </w:r>
      <w:proofErr w:type="gramEnd"/>
      <w:r>
        <w:t>64</w:t>
      </w:r>
      <w:proofErr w:type="gramStart"/>
      <w:r>
        <w:t>,)、</w:t>
      </w:r>
      <w:proofErr w:type="gramEnd"/>
      <w:r>
        <w:t xml:space="preserve">activation='relu'、alpha=0.0001、learning_rate_init=0.001；OOF F2 選出的分類門檻約為 </w:t>
      </w:r>
      <w:proofErr w:type="gramStart"/>
      <w:r>
        <w:t>0.245。測試集結果顯示</w:t>
      </w:r>
      <w:proofErr w:type="gramEnd"/>
      <w:r>
        <w:t xml:space="preserve">，MLP 的 Recall 為 0.78、F2-score 為 0.4295、PR-AUC 為 0.2736；相較 Logistic Regression 基準，MLP 的 PR-AUC 較高，但 Recall 與 F2 </w:t>
      </w:r>
      <w:proofErr w:type="spellStart"/>
      <w:r>
        <w:t>略低</w:t>
      </w:r>
      <w:proofErr w:type="spellEnd"/>
      <w:r>
        <w:t>。</w:t>
      </w:r>
      <w:r>
        <w:rPr>
          <w:lang w:eastAsia="zh-TW"/>
        </w:rPr>
        <w:t>因此，本研究重點在於以神經網路延伸期中分析，並誠實呈現非線性模型在不平衡醫療資料中的優勢與限制。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1FB92065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1"/>
              </w:rPr>
              <w:t>關鍵字　中風預測、神經網路、MLPClassifier、Multilayer Perceptron、類別不平衡、GridSearchCV、PR-AUC、OOF F2-score、分類門檻</w:t>
            </w:r>
          </w:p>
        </w:tc>
      </w:tr>
    </w:tbl>
    <w:p w14:paraId="1C1C823C" w14:textId="77777777" w:rsidR="00B66B49" w:rsidRDefault="00B66B49">
      <w:pPr>
        <w:spacing w:after="40"/>
      </w:pPr>
    </w:p>
    <w:p w14:paraId="0CBCF7FA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一、研究背景與延伸動機</w:t>
      </w:r>
    </w:p>
    <w:p w14:paraId="4881E82E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中風屬於高風險醫療事件，若模型將真正有中風風險的個案判定為未中風，可能延誤後續檢查與治療。期中研究使用 5,110 筆資料進行分析，其中未中風者有 4,861 人，中風者僅 249 人，形成明顯的類別不平衡。這使 Accuracy 容易產生「看似很高但缺乏篩檢價值」的現象，因此醫療篩檢應特別重視 Recall 與 False Negative。</w:t>
      </w:r>
    </w:p>
    <w:p w14:paraId="3AB5114E" w14:textId="77777777" w:rsidR="00B66B49" w:rsidRDefault="00000000">
      <w:pPr>
        <w:jc w:val="both"/>
      </w:pPr>
      <w:r>
        <w:rPr>
          <w:lang w:eastAsia="zh-TW"/>
        </w:rPr>
        <w:t xml:space="preserve">期中報告已比較 Logistic Regression、Random Forest 與 KNN，並使用 </w:t>
      </w:r>
      <w:proofErr w:type="spellStart"/>
      <w:r>
        <w:rPr>
          <w:lang w:eastAsia="zh-TW"/>
        </w:rPr>
        <w:t>class_weight</w:t>
      </w:r>
      <w:proofErr w:type="spellEnd"/>
      <w:r>
        <w:rPr>
          <w:lang w:eastAsia="zh-TW"/>
        </w:rPr>
        <w:t xml:space="preserve"> 與 SMOTE 改善少數類別辨識能力。其研究限制指出，尚未進行完整的超參數搜尋，且所有模型仍以 0.5 作為固定分類門檻。</w:t>
      </w:r>
      <w:proofErr w:type="spellStart"/>
      <w:r>
        <w:t>本次延伸研究即針對這兩項限制提出改善</w:t>
      </w:r>
      <w:proofErr w:type="spellEnd"/>
      <w: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087995D4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1"/>
              </w:rPr>
              <w:t>與期中報告的銜接　期中流程使用 BMI 平均值填補、pandas One-Hot Encoding、MinMaxScaler，並比較 Logistic Regression、Random Forest 與 KNN。期末延伸改用可避免交叉驗證洩漏的 Pipeline，以中位數補值、OneHotEncoder 與 StandardScaler 處理資料，並依期末要求以 MLPClassifier 神經網路作為主模型；Logistic Regression 僅保留為 benchmark / baseline / 可解釋基準模型。</w:t>
            </w:r>
          </w:p>
        </w:tc>
      </w:tr>
    </w:tbl>
    <w:p w14:paraId="3B75AE66" w14:textId="77777777" w:rsidR="00B66B49" w:rsidRDefault="00B66B49">
      <w:pPr>
        <w:spacing w:after="40"/>
      </w:pPr>
    </w:p>
    <w:p w14:paraId="2CB0445D" w14:textId="77777777" w:rsidR="00B66B49" w:rsidRDefault="00000000">
      <w:pPr>
        <w:pStyle w:val="1"/>
      </w:pPr>
      <w:r>
        <w:rPr>
          <w:rFonts w:ascii="微軟正黑體" w:eastAsia="微軟正黑體" w:hAnsi="微軟正黑體"/>
        </w:rPr>
        <w:t>二、研究目的</w:t>
      </w:r>
    </w:p>
    <w:p w14:paraId="013B7E4D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本研究的第一個目的，是在期中分析基礎上建立 MLP Neural Network，檢驗非線性模型是否能改善中風風險排序。第二個目的，是透過 GridSearchCV 系統化搜尋 MLP 架構、activation、regularization 與 learning rate。第三個目的，是在不使用測試集資訊的前提下，以 OOF F2-score 調整分類門檻，使模型更符合中風早期風險篩檢對 Recall 的需求。第四個目的，是保留 LR benchmark，確認 MLP 的改善屬於 PR-AUC / 風險排序能力，而非宣稱神經網路在所有指標上全面勝出。</w:t>
      </w:r>
    </w:p>
    <w:p w14:paraId="626913A2" w14:textId="77777777" w:rsidR="00B66B49" w:rsidRDefault="00000000">
      <w:pPr>
        <w:jc w:val="both"/>
      </w:pPr>
      <w:proofErr w:type="spellStart"/>
      <w:r>
        <w:t>本次研究同時保留</w:t>
      </w:r>
      <w:proofErr w:type="spellEnd"/>
      <w:r>
        <w:t xml:space="preserve"> Logistic Regression </w:t>
      </w:r>
      <w:proofErr w:type="spellStart"/>
      <w:r>
        <w:t>作為</w:t>
      </w:r>
      <w:proofErr w:type="spellEnd"/>
      <w:r>
        <w:t xml:space="preserve"> benchmark，原因是期中模型具有可解釋性，也能提供神經網路是否真正改善的參考線。因此，期末結果應解讀為「以 MLP 為主模型、LR 為比較基準」的延伸研究，而不是只替換單一參數的消融實驗。</w:t>
      </w:r>
    </w:p>
    <w:p w14:paraId="74230883" w14:textId="77777777" w:rsidR="00B66B49" w:rsidRDefault="00000000">
      <w:r>
        <w:br w:type="page"/>
      </w:r>
    </w:p>
    <w:p w14:paraId="7F0A8D03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三、Dataset 與資料視覺化</w:t>
      </w:r>
    </w:p>
    <w:p w14:paraId="52D09D02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 xml:space="preserve">3.1 Dataset </w:t>
      </w:r>
      <w:proofErr w:type="spellStart"/>
      <w:r>
        <w:rPr>
          <w:rFonts w:ascii="微軟正黑體" w:eastAsia="微軟正黑體" w:hAnsi="微軟正黑體"/>
        </w:rPr>
        <w:t>介紹</w:t>
      </w:r>
      <w:proofErr w:type="spellEnd"/>
    </w:p>
    <w:p w14:paraId="28242561" w14:textId="77777777" w:rsidR="00B66B49" w:rsidRDefault="00000000">
      <w:pPr>
        <w:jc w:val="both"/>
        <w:rPr>
          <w:lang w:eastAsia="zh-TW"/>
        </w:rPr>
      </w:pPr>
      <w:r>
        <w:t xml:space="preserve">研究使用 healthcare-dataset-stroke-data.csv，共 5,110 筆資料。id 欄位不具預測意義，因此自特徵中移除；stroke 為二元目標變數。模型特徵包含人口資料、健康狀況與生活型態，例如 age、gender、hypertension、heart_disease、avg_glucose_level、bmi、work_type 與 </w:t>
      </w:r>
      <w:proofErr w:type="spellStart"/>
      <w:r>
        <w:t>smoking_status</w:t>
      </w:r>
      <w:proofErr w:type="spellEnd"/>
      <w:r>
        <w:t>。</w:t>
      </w:r>
      <w:r>
        <w:rPr>
          <w:lang w:eastAsia="zh-TW"/>
        </w:rPr>
        <w:t>資料中未中風者有 4,861 人，中風者僅 249 人，中風比例為 4.87%，屬於明顯的類別不平衡分類問題。</w:t>
      </w:r>
    </w:p>
    <w:p w14:paraId="0DBAB0F0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 xml:space="preserve">3.2 </w:t>
      </w:r>
      <w:proofErr w:type="spellStart"/>
      <w:r>
        <w:rPr>
          <w:rFonts w:ascii="微軟正黑體" w:eastAsia="微軟正黑體" w:hAnsi="微軟正黑體"/>
        </w:rPr>
        <w:t>視覺化分析</w:t>
      </w:r>
      <w:proofErr w:type="spellEnd"/>
    </w:p>
    <w:p w14:paraId="4E22B197" w14:textId="77777777" w:rsidR="00B66B49" w:rsidRDefault="00000000">
      <w:pPr>
        <w:keepNext/>
        <w:jc w:val="center"/>
      </w:pPr>
      <w:r>
        <w:rPr>
          <w:noProof/>
        </w:rPr>
        <w:drawing>
          <wp:inline distT="0" distB="0" distL="0" distR="0" wp14:anchorId="15C775CD" wp14:editId="1FFEEBAD">
            <wp:extent cx="5715000" cy="2330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dataset_e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D5DC" w14:textId="77777777" w:rsidR="00B66B49" w:rsidRDefault="00000000">
      <w:pPr>
        <w:keepNext/>
        <w:spacing w:before="60" w:after="160"/>
        <w:jc w:val="center"/>
        <w:rPr>
          <w:lang w:eastAsia="zh-TW"/>
        </w:rPr>
      </w:pPr>
      <w:r>
        <w:rPr>
          <w:color w:val="697783"/>
          <w:sz w:val="19"/>
          <w:lang w:eastAsia="zh-TW"/>
        </w:rPr>
        <w:t>圖 1　資料類別分布、年齡與平均血糖值的中風分組比較</w:t>
      </w:r>
    </w:p>
    <w:p w14:paraId="423010E5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類別分布圖顯示，中風資料遠少於未中風資料，若模型只追求 Accuracy，可能傾向將所有個案預測為未中風。年齡箱型圖顯示，中風族群的年齡中位數明顯較高；平均血糖圖也顯示中風族群的分布範圍較廣且上四分位數較高。這些結果指出，年齡與代謝健康可能是重要風險訊號。</w:t>
      </w:r>
    </w:p>
    <w:p w14:paraId="4904EEF7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D506866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四、資料前處理與相關性分析</w:t>
      </w:r>
    </w:p>
    <w:p w14:paraId="70C1F5C1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>4.1 Missing Value</w:t>
      </w:r>
    </w:p>
    <w:p w14:paraId="5BFDF21C" w14:textId="77777777" w:rsidR="00B66B49" w:rsidRDefault="00000000">
      <w:pPr>
        <w:jc w:val="both"/>
        <w:rPr>
          <w:lang w:eastAsia="zh-TW"/>
        </w:rPr>
      </w:pPr>
      <w:r>
        <w:t xml:space="preserve">資料中只有 bmi 欄位存在缺失值，共 201 筆。為保留少數中風樣本，本研究不直接刪除缺失資料，而是在 Pipeline 中使用 SimpleImputer(strategy='median') </w:t>
      </w:r>
      <w:proofErr w:type="spellStart"/>
      <w:r>
        <w:t>以訓練資料中位數填補</w:t>
      </w:r>
      <w:proofErr w:type="spellEnd"/>
      <w:r>
        <w:t>。</w:t>
      </w:r>
      <w:r>
        <w:rPr>
          <w:lang w:eastAsia="zh-TW"/>
        </w:rPr>
        <w:t>相較平均值，中位數較不容易受到 BMI 極端值影響。由於填補程序位於 Pipeline 內，交叉驗證每一折都只使用該折訓練資料估計中位數。</w:t>
      </w:r>
    </w:p>
    <w:p w14:paraId="383E05E6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lastRenderedPageBreak/>
        <w:t xml:space="preserve">4.2 </w:t>
      </w:r>
      <w:proofErr w:type="spellStart"/>
      <w:r>
        <w:rPr>
          <w:rFonts w:ascii="微軟正黑體" w:eastAsia="微軟正黑體" w:hAnsi="微軟正黑體"/>
        </w:rPr>
        <w:t>相關性分析</w:t>
      </w:r>
      <w:proofErr w:type="spellEnd"/>
    </w:p>
    <w:p w14:paraId="3E750758" w14:textId="77777777" w:rsidR="00B66B49" w:rsidRDefault="00000000">
      <w:pPr>
        <w:keepNext/>
        <w:jc w:val="center"/>
      </w:pPr>
      <w:r>
        <w:rPr>
          <w:noProof/>
        </w:rPr>
        <w:drawing>
          <wp:inline distT="0" distB="0" distL="0" distR="0" wp14:anchorId="11A41A27" wp14:editId="5F8BF686">
            <wp:extent cx="5074920" cy="5136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1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D0D" w14:textId="77777777" w:rsidR="00B66B49" w:rsidRDefault="00000000">
      <w:pPr>
        <w:keepNext/>
        <w:spacing w:before="60" w:after="160"/>
        <w:jc w:val="center"/>
        <w:rPr>
          <w:lang w:eastAsia="zh-TW"/>
        </w:rPr>
      </w:pPr>
      <w:r>
        <w:rPr>
          <w:color w:val="697783"/>
          <w:sz w:val="19"/>
          <w:lang w:eastAsia="zh-TW"/>
        </w:rPr>
        <w:t>圖 2　主要數值特徵與 stroke 的相關性熱圖</w:t>
      </w:r>
    </w:p>
    <w:p w14:paraId="7B40CCA4" w14:textId="77777777" w:rsidR="00B66B49" w:rsidRDefault="00000000">
      <w:pPr>
        <w:jc w:val="both"/>
        <w:rPr>
          <w:lang w:eastAsia="zh-TW"/>
        </w:rPr>
      </w:pPr>
      <w:r>
        <w:t xml:space="preserve">stroke 與 age </w:t>
      </w:r>
      <w:proofErr w:type="spellStart"/>
      <w:r>
        <w:t>的線性相關係數約為</w:t>
      </w:r>
      <w:proofErr w:type="spellEnd"/>
      <w:r>
        <w:t xml:space="preserve"> 0.25，為數值特徵中最高；hypertension、heart_disease 與 avg_glucose_level 均約為 0.13。BMI 與 stroke </w:t>
      </w:r>
      <w:proofErr w:type="spellStart"/>
      <w:r>
        <w:t>的線性相關較低，約為</w:t>
      </w:r>
      <w:proofErr w:type="spellEnd"/>
      <w:r>
        <w:t xml:space="preserve"> 0.04。</w:t>
      </w:r>
      <w:r>
        <w:rPr>
          <w:lang w:eastAsia="zh-TW"/>
        </w:rPr>
        <w:t>相關性只能說明線性關聯，不能直接解釋因果關係，也不能單獨代表特徵在模型中的完整預測價值。</w:t>
      </w:r>
    </w:p>
    <w:p w14:paraId="7FF7B65F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lastRenderedPageBreak/>
        <w:t>4.3 One-Hot Encoding 與 Standardization</w:t>
      </w:r>
    </w:p>
    <w:p w14:paraId="5D1C5205" w14:textId="77777777" w:rsidR="00B66B49" w:rsidRDefault="00000000">
      <w:pPr>
        <w:keepNext/>
        <w:jc w:val="center"/>
      </w:pPr>
      <w:r>
        <w:rPr>
          <w:noProof/>
        </w:rPr>
        <w:drawing>
          <wp:inline distT="0" distB="0" distL="0" distR="0" wp14:anchorId="177D60E7" wp14:editId="3FFB38D0">
            <wp:extent cx="5715000" cy="2356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preprocessin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7F3B" w14:textId="77777777" w:rsidR="00B66B49" w:rsidRDefault="00000000">
      <w:pPr>
        <w:keepNext/>
        <w:spacing w:before="60" w:after="160"/>
        <w:jc w:val="center"/>
      </w:pPr>
      <w:r>
        <w:rPr>
          <w:color w:val="697783"/>
          <w:sz w:val="19"/>
        </w:rPr>
        <w:t>圖 3　缺失值處理、One-Hot Encoding 與 StandardScaler 摘要</w:t>
      </w:r>
    </w:p>
    <w:p w14:paraId="29B4C61D" w14:textId="77777777" w:rsidR="00B66B49" w:rsidRDefault="00000000">
      <w:pPr>
        <w:jc w:val="both"/>
      </w:pPr>
      <w:r>
        <w:rPr>
          <w:rFonts w:ascii="Microsoft JhengHei" w:hAnsi="Microsoft JhengHei" w:eastAsia="Microsoft JhengHei"/>
          <w:b w:val="0"/>
          <w:sz w:val="22"/>
        </w:rPr>
        <w:t>類別欄位使用 OneHotEncoder(handle_unknown='ignore') 轉為模型可處理的數值特徵，原始 10 個模型欄位經轉換後形成 21 個特徵。數值欄位使用 StandardScaler，將各欄位轉換為平均數接近 0、標準差接近 1 的尺度。本研究採用的是標準化（standardization），不是將資料壓縮到 0 到 1 的 Min-Max normalization。統一尺度可避免 age、avg_glucose_level 與 bmi 的數值範圍差異影響模型訓練；這對 MLP 神經網路特別重要，也讓 LR benchmark 的比較維持在相同前處理基礎上。</w:t>
      </w:r>
    </w:p>
    <w:p w14:paraId="17210B8C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此處與期中流程不同：期中使用全資料平均值填補 BMI，並</w:t>
      </w:r>
      <w:proofErr w:type="gramStart"/>
      <w:r>
        <w:rPr>
          <w:lang w:eastAsia="zh-TW"/>
        </w:rPr>
        <w:t>在切分前</w:t>
      </w:r>
      <w:proofErr w:type="gramEnd"/>
      <w:r>
        <w:rPr>
          <w:lang w:eastAsia="zh-TW"/>
        </w:rPr>
        <w:t xml:space="preserve">以 </w:t>
      </w:r>
      <w:proofErr w:type="spellStart"/>
      <w:r>
        <w:rPr>
          <w:lang w:eastAsia="zh-TW"/>
        </w:rPr>
        <w:t>MinMaxScaler</w:t>
      </w:r>
      <w:proofErr w:type="spellEnd"/>
      <w:r>
        <w:rPr>
          <w:lang w:eastAsia="zh-TW"/>
        </w:rPr>
        <w:t>進行 0 到 1 縮放；延伸程式則</w:t>
      </w:r>
      <w:proofErr w:type="gramStart"/>
      <w:r>
        <w:rPr>
          <w:lang w:eastAsia="zh-TW"/>
        </w:rPr>
        <w:t>將補值</w:t>
      </w:r>
      <w:proofErr w:type="gramEnd"/>
      <w:r>
        <w:rPr>
          <w:lang w:eastAsia="zh-TW"/>
        </w:rPr>
        <w:t>、編碼與標準化放入 Pipeline，讓每一折交叉驗證只</w:t>
      </w:r>
      <w:proofErr w:type="gramStart"/>
      <w:r>
        <w:rPr>
          <w:lang w:eastAsia="zh-TW"/>
        </w:rPr>
        <w:t>從該折訓練</w:t>
      </w:r>
      <w:proofErr w:type="gramEnd"/>
      <w:r>
        <w:rPr>
          <w:lang w:eastAsia="zh-TW"/>
        </w:rPr>
        <w:t>資料學習前處理參數。這是本次研究在方法嚴謹度上的另一項延伸。</w:t>
      </w:r>
    </w:p>
    <w:p w14:paraId="69C4B87F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AE6DAA5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五、ML 分類模型與研究方法</w:t>
      </w:r>
    </w:p>
    <w:p w14:paraId="455EC51B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5.1 分類模型選擇</w:t>
      </w:r>
    </w:p>
    <w:p w14:paraId="5FBC7C7E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 xml:space="preserve">本研究屬於分類問題，目標為預測 stroke=0 或 stroke=1。期中研究已比較 Logistic Regression、Random Forest 與 KNN；期末研究則依要求加入 Neural Network，並選擇 </w:t>
      </w:r>
      <w:proofErr w:type="spellStart"/>
      <w:r>
        <w:rPr>
          <w:lang w:eastAsia="zh-TW"/>
        </w:rPr>
        <w:t>MLPClassifier</w:t>
      </w:r>
      <w:proofErr w:type="spellEnd"/>
      <w:r>
        <w:rPr>
          <w:lang w:eastAsia="zh-TW"/>
        </w:rPr>
        <w:t xml:space="preserve"> 作為主要模型。由於資料屬於表格型欄位資料，並非影像或時間序列，因此選擇全連接神經網路 MLP，而不是 CNN 或 RNN。</w:t>
      </w:r>
    </w:p>
    <w:p w14:paraId="5D00C5E3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MLP 可學習年齡、平均血糖、BMI、工作型態與吸菸狀態等欄位之間的非線性組合。同時，為了讓期末結果能與期中銜接，本研究保留 Logistic Regression + threshold tuning 作為比較基準。</w:t>
      </w:r>
    </w:p>
    <w:p w14:paraId="01B486B0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 xml:space="preserve">5.2 </w:t>
      </w:r>
      <w:proofErr w:type="gramStart"/>
      <w:r>
        <w:rPr>
          <w:rFonts w:ascii="微軟正黑體" w:eastAsia="微軟正黑體" w:hAnsi="微軟正黑體"/>
          <w:lang w:eastAsia="zh-TW"/>
        </w:rPr>
        <w:t>資料切分方式</w:t>
      </w:r>
      <w:proofErr w:type="gramEnd"/>
    </w:p>
    <w:p w14:paraId="059FACA9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資料以 80% 作為訓練集、20% 作為測試集，並使用 stratify=y 維持中風比例。訓練集共有 4,088 筆，測試集共有 1,022 筆，其中測試集包含 50 位中風者。測試集在完成所有模型與門檻選擇前保持未使用狀態。</w:t>
      </w:r>
    </w:p>
    <w:p w14:paraId="59AF9501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 xml:space="preserve">5.3 </w:t>
      </w:r>
      <w:proofErr w:type="spellStart"/>
      <w:r>
        <w:rPr>
          <w:rFonts w:ascii="微軟正黑體" w:eastAsia="微軟正黑體" w:hAnsi="微軟正黑體"/>
        </w:rPr>
        <w:t>前處理</w:t>
      </w:r>
      <w:proofErr w:type="spellEnd"/>
      <w:r>
        <w:rPr>
          <w:rFonts w:ascii="微軟正黑體" w:eastAsia="微軟正黑體" w:hAnsi="微軟正黑體"/>
        </w:rPr>
        <w:t xml:space="preserve"> Pipeline</w:t>
      </w:r>
    </w:p>
    <w:p w14:paraId="3FF42E61" w14:textId="77777777" w:rsidR="00B66B49" w:rsidRDefault="00000000">
      <w:pPr>
        <w:jc w:val="both"/>
      </w:pPr>
      <w:r>
        <w:rPr>
          <w:rFonts w:ascii="Microsoft JhengHei" w:hAnsi="Microsoft JhengHei" w:eastAsia="Microsoft JhengHei"/>
          <w:b w:val="0"/>
          <w:sz w:val="22"/>
        </w:rPr>
        <w:t>數值特徵包含 age、hypertension、heart_disease、avg_glucose_level 與 bmi。數值缺失值以中位數填補，再使用 StandardScaler 標準化。類別特徵包含 gender、ever_married、work_type、Residence_type 與 smoking_status；類別缺失值以眾數填補，再使用 One-Hot Encoding。所有前處理皆整合於 Pipeline 中，並分別套用於 MLP 主模型與 Logistic Regression benchmark，確保每一折交叉驗證都只使用該折訓練資料估計補值與標準化參數，降低資料洩漏風險。</w:t>
      </w:r>
    </w:p>
    <w:p w14:paraId="15A426CB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>5.4 Neural Network GridSearchCV 設計</w:t>
      </w:r>
    </w:p>
    <w:p w14:paraId="5570EE45" w14:textId="77777777" w:rsidR="00B66B49" w:rsidRDefault="00000000">
      <w:pPr>
        <w:jc w:val="both"/>
      </w:pPr>
      <w:r>
        <w:t>MLP GridSearchCV 搜尋 hidden_layer_sizes、activation、alpha 與 learning_rate_init，並使用三折 Stratified Cross-Validation 評估。模型選擇指標使用 average precision，也就是 PR-AUC，因為它比 Accuracy 更能反映少數中風類別的排序能力。Logistic Regression 的 GridSearchCV 結果則作為 benchmark 保留。</w:t>
      </w:r>
    </w:p>
    <w:p w14:paraId="6871B391" w14:textId="77777777" w:rsidR="00B66B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BF5490" wp14:editId="7E1BD959">
            <wp:extent cx="5669280" cy="3102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ridsearch_pr_auc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AE18" w14:textId="77777777" w:rsidR="00B66B49" w:rsidRDefault="00000000">
      <w:pPr>
        <w:keepNext/>
        <w:spacing w:before="60" w:after="160"/>
        <w:jc w:val="center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圖 4　MLP GridSearchCV 與模型比較結果</w:t>
      </w:r>
    </w:p>
    <w:p w14:paraId="1ADDC88E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963B08C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六、神經網路參數調整結果</w:t>
      </w:r>
    </w:p>
    <w:p w14:paraId="1078D735" w14:textId="77777777" w:rsidR="00B66B49" w:rsidRDefault="00000000">
      <w:pPr>
        <w:jc w:val="both"/>
      </w:pPr>
      <w:r>
        <w:t xml:space="preserve">MLP </w:t>
      </w:r>
      <w:proofErr w:type="spellStart"/>
      <w:r>
        <w:t>的最佳參數組合為</w:t>
      </w:r>
      <w:proofErr w:type="spellEnd"/>
      <w:r>
        <w:t xml:space="preserve"> hidden_layer_sizes</w:t>
      </w:r>
      <w:proofErr w:type="gramStart"/>
      <w:r>
        <w:t>=(</w:t>
      </w:r>
      <w:proofErr w:type="gramEnd"/>
      <w:r>
        <w:t>64</w:t>
      </w:r>
      <w:proofErr w:type="gramStart"/>
      <w:r>
        <w:t>,)、</w:t>
      </w:r>
      <w:proofErr w:type="gramEnd"/>
      <w:r>
        <w:t xml:space="preserve">activation='relu'、alpha=0.0001、learning_rate_init=0.001，交叉驗證 PR-AUC 為 </w:t>
      </w:r>
      <w:proofErr w:type="gramStart"/>
      <w:r>
        <w:t>0.1639。此設定代表模型使用單層</w:t>
      </w:r>
      <w:proofErr w:type="gramEnd"/>
      <w:r>
        <w:t xml:space="preserve"> 64 個神經元，以 ReLU 捕捉非線性關係，並透過 L2 regularization 降低過度擬合風險。</w:t>
      </w:r>
    </w:p>
    <w:p w14:paraId="06E4D8C2" w14:textId="77777777" w:rsidR="00B66B49" w:rsidRDefault="00000000">
      <w:pPr>
        <w:jc w:val="both"/>
      </w:pPr>
      <w:r>
        <w:rPr>
          <w:lang w:eastAsia="zh-TW"/>
        </w:rPr>
        <w:t>由於中風樣本只有 249 筆，神經網路不應被期待在所有指標上一定勝過線性模型。</w:t>
      </w:r>
      <w:r>
        <w:t>本研究將 MLP 視為期末主模型，重點在於觀察非線性模型能否提升風險排序能力，並透過 LR benchmark 檢查 Recall、F2 與 False Negative 是否仍符合醫療篩檢需求。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345F4D2E" w14:textId="77777777">
        <w:tc>
          <w:tcPr>
            <w:tcW w:w="9360" w:type="dxa"/>
            <w:shd w:val="clear" w:color="auto" w:fill="FFF1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1"/>
              </w:rPr>
              <w:t>方法意義　GridSearchCV 決定 MLP 神經網路如何學習；OOF F2 threshold tuning 則決定模型機率如何轉換為分類結果。兩者都只使用訓練資料完成，測試集保留到最後評估，以避免資料洩漏。</w:t>
            </w:r>
          </w:p>
        </w:tc>
      </w:tr>
    </w:tbl>
    <w:p w14:paraId="4720B5FA" w14:textId="77777777" w:rsidR="00B66B49" w:rsidRDefault="00B66B49">
      <w:pPr>
        <w:spacing w:after="40"/>
        <w:rPr>
          <w:lang w:eastAsia="zh-TW"/>
        </w:rPr>
      </w:pPr>
    </w:p>
    <w:p w14:paraId="4CF2109C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七、分類門檻最佳化</w:t>
      </w:r>
    </w:p>
    <w:p w14:paraId="7D7413E0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7.1 為何不直接使用 0.5？</w:t>
      </w:r>
    </w:p>
    <w:p w14:paraId="692B6518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MLP 輸出的是中風風險機率，預設門檻 0.5 只是一項一般性設定，並不代表最適合醫療篩檢。在測試集上，若直接使用 0.5，神經網路只抓到 17 位中風者，False Negative 達 33。因此本研究使用 OOF F2-score 選擇 threshold=0.245，以降低漏判風險。</w:t>
      </w:r>
    </w:p>
    <w:p w14:paraId="40D23923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7.2 OOF 與 F2-score</w:t>
      </w:r>
    </w:p>
    <w:p w14:paraId="5BE6D160" w14:textId="77777777" w:rsidR="00B66B49" w:rsidRDefault="00000000">
      <w:pPr>
        <w:jc w:val="both"/>
      </w:pPr>
      <w:r>
        <w:rPr>
          <w:lang w:eastAsia="zh-TW"/>
        </w:rPr>
        <w:t>為避免使用測試集選擇門檻，本研究在訓練集上再次執行五折交叉驗證，產生 Out-of-Fold 預測機率。每一筆訓練資料的機率都由未看過該筆資料的模型產生，因此可較合理地模擬未知資料。</w:t>
      </w:r>
      <w:r>
        <w:t>接著計算各門檻下的 Precision、Recall 與 F2-score。F2-score 對 Recall 的重視程度高於 Precision，符合本研究降低漏判的目標。</w:t>
      </w:r>
    </w:p>
    <w:p w14:paraId="40FB2BAA" w14:textId="77777777" w:rsidR="00B66B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6E1EA6" wp14:editId="549A8EC2">
            <wp:extent cx="5669280" cy="3589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hreshold_precision_recall_f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DFC9" w14:textId="77777777" w:rsidR="00B66B49" w:rsidRDefault="00000000"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sz w:val="22"/>
        </w:rPr>
        <w:t>圖 5　MLP OOF F2 threshold tuning 與門檻選擇概念</w:t>
      </w:r>
    </w:p>
    <w:p w14:paraId="2E8429B7" w14:textId="77777777" w:rsidR="00B66B49" w:rsidRDefault="00000000">
      <w:pPr>
        <w:jc w:val="both"/>
        <w:rPr>
          <w:lang w:eastAsia="zh-TW"/>
        </w:rPr>
      </w:pPr>
      <w:r>
        <w:t>最佳 MLP 門檻約為 0.245。這個結果反映研究的決策偏好：在中風預警任務中，寧可增加部分 False Positive，也希望減少真正中風個案被漏掉的機率。</w:t>
      </w:r>
      <w:r>
        <w:rPr>
          <w:lang w:eastAsia="zh-TW"/>
        </w:rPr>
        <w:t>門檻選擇只使用訓練集 OOF 預測，測試集保留到最後評估。</w:t>
      </w:r>
    </w:p>
    <w:p w14:paraId="1F412986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1E2BD91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八、資料結果分析</w:t>
      </w:r>
    </w:p>
    <w:p w14:paraId="128F2CE2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8.1 混淆矩陣比較</w:t>
      </w:r>
    </w:p>
    <w:p w14:paraId="19B99F57" w14:textId="77777777" w:rsidR="00B66B49" w:rsidRDefault="00000000">
      <w:pPr>
        <w:keepNext/>
        <w:jc w:val="center"/>
      </w:pPr>
      <w:r>
        <w:rPr>
          <w:noProof/>
        </w:rPr>
        <w:drawing>
          <wp:inline distT="0" distB="0" distL="0" distR="0" wp14:anchorId="48639B1E" wp14:editId="3042A44B">
            <wp:extent cx="5623560" cy="31327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fusion_matrix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79CB" w14:textId="77777777" w:rsidR="00B66B49" w:rsidRDefault="00000000">
      <w:pPr>
        <w:keepNext/>
        <w:spacing w:before="60" w:after="160"/>
        <w:jc w:val="center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圖 6　MLP 預設門檻與調整後門檻的測試集混淆矩陣</w:t>
      </w:r>
    </w:p>
    <w:p w14:paraId="22A7022B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在 MLP 預設門檻 0.5 下，模型正確找出 17 位中風者，但漏掉 33 位中風者。改用 OOF F2 選出的 0.245 後，模型成功找出 39 位中風者，僅漏掉 11 位，Recall 達 0.78。換言之，門檻調整讓神經網路多找出 22 位真正中風者，同時減少 22 位漏判。</w:t>
      </w:r>
    </w:p>
    <w:p w14:paraId="7C0ADF8B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然而，未中風者被誤判為中風的人數由 53 人增加至 215 人。這表示降低門檻提高了模型敏感度，但也使醫療系統可能需要處理更多後續檢查與警示。此結果不能只以 Recall 提升判定為全面改善，而必須同時評估誤警示成本。</w:t>
      </w:r>
    </w:p>
    <w:p w14:paraId="482EDE7B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>8.2 Precision、Recall、F1 與 F2 比較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B66B49" w14:paraId="414237F0" w14:textId="77777777">
        <w:tc>
          <w:tcPr>
            <w:tcW w:w="240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評估指標</w:t>
            </w:r>
          </w:p>
        </w:tc>
        <w:tc>
          <w:tcPr>
            <w:tcW w:w="240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預設門檻 0.500</w:t>
            </w:r>
          </w:p>
        </w:tc>
        <w:tc>
          <w:tcPr>
            <w:tcW w:w="240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調整門檻 0.245</w:t>
            </w:r>
          </w:p>
        </w:tc>
        <w:tc>
          <w:tcPr>
            <w:tcW w:w="216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變化／說明</w:t>
            </w:r>
          </w:p>
        </w:tc>
      </w:tr>
      <w:tr w:rsidR="00B66B49" w14:paraId="4B207F96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Accuracy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0.9159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0.7789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-0.1370</w:t>
            </w:r>
          </w:p>
        </w:tc>
      </w:tr>
      <w:tr w:rsidR="00B66B49" w14:paraId="352C6BBB" w14:textId="77777777"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Precision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0.2429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0.1535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-0.0894</w:t>
            </w:r>
          </w:p>
        </w:tc>
      </w:tr>
      <w:tr w:rsidR="00B66B49" w14:paraId="5DBE2CC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Recall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0.3400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0.7800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+0.4400</w:t>
            </w:r>
          </w:p>
        </w:tc>
      </w:tr>
      <w:tr w:rsidR="00B66B49" w14:paraId="09ECE743" w14:textId="77777777"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F1-score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0.2833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0.2566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-0.0268</w:t>
            </w:r>
          </w:p>
        </w:tc>
      </w:tr>
      <w:tr w:rsidR="00B66B49" w14:paraId="3294263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F2-score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0.3148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0.4295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+0.1147</w:t>
            </w:r>
          </w:p>
        </w:tc>
      </w:tr>
      <w:tr w:rsidR="00B66B49" w14:paraId="773BF52E" w14:textId="77777777"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PR-AUC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0.2736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0.2736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不受 threshold 影響</w:t>
            </w:r>
          </w:p>
        </w:tc>
      </w:tr>
      <w:tr w:rsidR="00B66B49" w14:paraId="60FE7D91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True Positive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17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39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+22</w:t>
            </w:r>
          </w:p>
        </w:tc>
      </w:tr>
      <w:tr w:rsidR="00B66B49" w14:paraId="50A460F4" w14:textId="77777777"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False Negative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33</w:t>
            </w:r>
          </w:p>
        </w:tc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11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-22</w:t>
            </w:r>
          </w:p>
        </w:tc>
      </w:tr>
      <w:tr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False Positive</w:t>
            </w:r>
          </w:p>
        </w:tc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53</w:t>
            </w:r>
          </w:p>
        </w:tc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215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+162</w:t>
            </w:r>
          </w:p>
        </w:tc>
      </w:tr>
      <w:tr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定位</w:t>
            </w:r>
          </w:p>
        </w:tc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漏判較多</w:t>
            </w:r>
          </w:p>
        </w:tc>
        <w:tc>
          <w:tcPr>
            <w:tcW w:type="dxa" w:w="240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召回導向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MLP 主模型結果</w:t>
            </w:r>
          </w:p>
        </w:tc>
      </w:tr>
    </w:tbl>
    <w:p w14:paraId="4D285A10" w14:textId="77777777" w:rsidR="00B66B49" w:rsidRDefault="00B66B49">
      <w:pPr>
        <w:spacing w:after="40"/>
      </w:pPr>
    </w:p>
    <w:p w14:paraId="20140775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分類問題依老師規定以 Precision、F1-score 與混淆矩陣為主要結果，並額外呈現 Recall、F2-score、Accuracy 與 PR-AUC。以 MLP 為主模型時，調整門檻後 Recall 由 0.3400 提升至 0.7800，False Negative 由 33 降至 11，F2-score 由 0.3148 提升至 0.4295；Precision 則由 0.2429 降至 0.1535，False Positive 由 53 增加至 215。PR-AUC 在兩個門檻下皆為 0.2736，因為 PR-AUC 是由完整預測機率排序計算，不會因單一分類門檻而改變。這也說明評估模型時，必須區分「機率排序能力」與「特定門檻下的分類結果」。</w:t>
      </w:r>
    </w:p>
    <w:p w14:paraId="3B6EDFB5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788F22E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九、醫療篩檢取捨與討論</w:t>
      </w:r>
    </w:p>
    <w:p w14:paraId="4BBF96DE" w14:textId="77777777" w:rsidR="00B66B49" w:rsidRDefault="00000000">
      <w:pPr>
        <w:keepNext/>
        <w:jc w:val="center"/>
      </w:pPr>
      <w:r>
        <w:rPr>
          <w:noProof/>
        </w:rPr>
        <w:drawing>
          <wp:inline distT="0" distB="0" distL="0" distR="0" wp14:anchorId="07A59549" wp14:editId="765CC24B">
            <wp:extent cx="5669280" cy="2833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erformance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996B" w14:textId="77777777" w:rsidR="00B66B49" w:rsidRDefault="00000000">
      <w:pPr>
        <w:keepNext/>
        <w:spacing w:before="60" w:after="160"/>
        <w:jc w:val="center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圖 7　MLP threshold tuning 後的核心指標與誤判取捨</w:t>
      </w:r>
    </w:p>
    <w:p w14:paraId="28095E63" w14:textId="77777777" w:rsidR="00B66B49" w:rsidRDefault="00000000">
      <w:pPr>
        <w:pStyle w:val="21"/>
      </w:pPr>
      <w:r>
        <w:rPr>
          <w:rFonts w:ascii="微軟正黑體" w:eastAsia="微軟正黑體" w:hAnsi="微軟正黑體"/>
        </w:rPr>
        <w:t>9.1 提高 Recall 的價值</w:t>
      </w:r>
    </w:p>
    <w:p w14:paraId="0A76BE81" w14:textId="77777777" w:rsidR="00B66B49" w:rsidRDefault="00000000">
      <w:pPr>
        <w:jc w:val="both"/>
        <w:rPr>
          <w:lang w:eastAsia="zh-TW"/>
        </w:rPr>
      </w:pPr>
      <w:r>
        <w:t>在中風風險篩檢情境中，False Negative 代表真正有中風風險的個案沒有被模型辨識。本研究將 MLP 的 FN 由 33 人降低至 11 人，顯示 threshold tuning 能有效改善神經網路的漏判問題。</w:t>
      </w:r>
      <w:r>
        <w:rPr>
          <w:lang w:eastAsia="zh-TW"/>
        </w:rPr>
        <w:t>如果模型用於第一階段風險篩選，而後續仍有醫師判讀或檢查，較高 Recall 具有實際價值。</w:t>
      </w:r>
    </w:p>
    <w:p w14:paraId="087719BB" w14:textId="77777777" w:rsidR="00B66B49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</w:rPr>
        <w:t>MLP 門檻調整後 Precision 為 0.1535，False Positive 增加至 215 人，可能造成額外檢查、醫療資源負擔與個案焦慮。因此，0.245 並非唯一正確門檻，而是基於 F2-score 與「降低漏判優先」假設得到的選擇。</w:t>
      </w:r>
      <w:r>
        <w:rPr>
          <w:rFonts w:ascii="微軟正黑體" w:eastAsia="微軟正黑體" w:hAnsi="微軟正黑體"/>
          <w:lang w:eastAsia="zh-TW"/>
        </w:rPr>
        <w:t>實際部署時應由醫療成本與風險政策共同決定門檻。</w:t>
      </w:r>
    </w:p>
    <w:p w14:paraId="5C22DD9E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</w:r>
    </w:p>
    <w:p w14:paraId="409CE990" w14:textId="77777777" w:rsidR="00B66B49" w:rsidRDefault="00000000">
      <w:pPr>
        <w:pStyle w:val="21"/>
      </w:pPr>
      <w:r>
        <w:rPr>
          <w:rFonts w:ascii="Microsoft JhengHei" w:hAnsi="Microsoft JhengHei" w:eastAsia="Microsoft JhengHei"/>
          <w:b/>
          <w:sz w:val="26"/>
        </w:rPr>
        <w:t>9.2 與期中推薦模型的關係</w:t>
      </w:r>
    </w:p>
    <w:p w14:paraId="5EB91A1E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期中報告推薦 Balanced Logistic Regression，其測試結果為 TP=40、FN=10、FP=251，Recall 為 0.80。期末 MLP 的測試結果為 TP=39、FN=11、FP=215，Recall 為 0.78。與期中相比，MLP 減少 36 個 False Positive，但多 1 個 False Negative；同時，MLP 的 PR-AUC 0.2736 高於 LR benchmark 的 0.2517。需注意，本研究中 LR 有兩個用途：期中 Balanced LR 用於回顧原始基線；期末 LR benchmark 則使用與 MLP 相同流程進行 threshold tuning，因此 FP 數值會不同，期中 Balanced LR 為 FP=251，期末 LR benchmark 為 FP=209。因此，期末神經網路的價值主要在於風險排序能力提升，而不是在所有分類指標上完全勝出。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74F5D953" w14:textId="77777777">
        <w:tc>
          <w:tcPr>
            <w:tcW w:w="9360" w:type="dxa"/>
            <w:shd w:val="clear" w:color="auto" w:fill="FFF1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BE4CF" w14:textId="77777777" w:rsidR="00B66B49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b/>
                <w:color w:val="C51F1F"/>
                <w:lang w:eastAsia="zh-TW"/>
              </w:rPr>
              <w:t xml:space="preserve">應用定位　</w:t>
            </w:r>
            <w:r>
              <w:rPr>
                <w:sz w:val="21"/>
                <w:lang w:eastAsia="zh-TW"/>
              </w:rPr>
              <w:t>本模型適合作為風險提示或二次檢查的觸發依據，不應單獨用來診斷中風。模型輸出必須搭配醫療專業判斷與後續檢查。</w:t>
            </w:r>
          </w:p>
        </w:tc>
      </w:tr>
    </w:tbl>
    <w:p w14:paraId="169F365F" w14:textId="77777777" w:rsidR="00B66B49" w:rsidRDefault="00B66B49">
      <w:pPr>
        <w:spacing w:after="40"/>
        <w:rPr>
          <w:lang w:eastAsia="zh-TW"/>
        </w:rPr>
      </w:pPr>
    </w:p>
    <w:p w14:paraId="74F59FAB" w14:textId="77777777" w:rsidR="00B66B49" w:rsidRDefault="00000000">
      <w:pPr>
        <w:pStyle w:val="21"/>
      </w:pPr>
      <w:r>
        <w:rPr>
          <w:rFonts w:ascii="Microsoft JhengHei" w:hAnsi="Microsoft JhengHei" w:eastAsia="Microsoft JhengHei"/>
          <w:b/>
          <w:sz w:val="26"/>
        </w:rPr>
        <w:t>9.3 Neural Network 主模型比較</w:t>
      </w:r>
    </w:p>
    <w:p w14:paraId="0DFB5611" w14:textId="77777777" w:rsidR="00B66B49" w:rsidRDefault="00000000">
      <w:pPr>
        <w:spacing w:after="160"/>
      </w:pPr>
      <w:r>
        <w:t>為回應期末專案需加入神經網路的要求，本研究將 MLPClassifier 作為期末主模型。由於 Stroke Prediction Dataset 屬於表格型資料，特徵包含年齡、平均血糖、BMI 與多個類別欄位，並非影像或時間序列，因此本研究選擇小型全連接神經網路（Multilayer Perceptron, MLP），而非 CNN、RNN 或 LSTM。</w:t>
      </w:r>
    </w:p>
    <w:p w14:paraId="7E216FDC" w14:textId="77777777" w:rsidR="00B66B49" w:rsidRDefault="00000000">
      <w:pPr>
        <w:spacing w:after="160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MLP 使用與 LR benchmark 相同的資料切分與前處理 Pipeline，包含中位數補值、One-Hot Encoding 與 StandardScaler，以確保兩者比較基礎一致。神經網路搜尋的最佳設定為 hidden_layer_sizes=(64,)、activation='relu'、alpha=0.0001、learning_rate_init=0.001，並使用 early stopping 降低過度擬合風險。由於中風類別樣本較少，訓練時同樣使用正類權重較高的 sample_weight，使模型更重視中風個案。</w:t>
      </w:r>
    </w:p>
    <w:p w14:paraId="63CD5922" w14:textId="77777777" w:rsidR="00B66B49" w:rsidRDefault="00000000">
      <w:pPr>
        <w:spacing w:after="160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實驗結果顯示，Neural Network 在測試集 PR-AUC 為 0.2736，高於 Logistic Regression 的 0.2517；但在篩檢指標上，MLP 的 Recall 為 0.78、F2-score 為 0.4295、False Negative 為 11，略低於 Logistic Regression benchmark 調整門檻後的 Recall 0.80、F2-score 0.4454、False Negative 10 與 False Positive 209。因此，本研究以 MLP 作為期末重點模型，同時以 LR 作為 benchmark，呈現神經網路在風險排序上改善、但仍受類別不平衡限制的結果。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66B49" w14:paraId="254D6FBF" w14:textId="77777777"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模型定位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Recall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F2-score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FN / FP / PR-AUC</w:t>
            </w:r>
          </w:p>
        </w:tc>
      </w:tr>
      <w:tr w:rsidR="00B66B49" w14:paraId="0A74D838" w14:textId="77777777"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MLP 主模型 + threshold 0.245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0.78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0.4295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FN 11 / FP 215 / PR-AUC 0.2736</w:t>
            </w:r>
          </w:p>
        </w:tc>
      </w:tr>
      <w:tr w:rsidR="00B66B49" w14:paraId="203FD9FE" w14:textId="77777777"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LR benchmark + threshold 0.268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0.80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0.4454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FN 10 / FP 209 / PR-AUC 0.2517</w:t>
            </w:r>
          </w:p>
        </w:tc>
      </w:tr>
      <w:tr w:rsidR="00B66B49" w14:paraId="1218A12C" w14:textId="77777777"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判讀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LR 略高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LR 略高</w:t>
            </w:r>
          </w:p>
        </w:tc>
        <w:tc>
          <w:tcPr>
            <w:tcW w:w="2340" w:type="dxa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MLP 的 PR-AUC 較高</w:t>
            </w:r>
          </w:p>
        </w:tc>
      </w:tr>
    </w:tbl>
    <w:p w14:paraId="55EBE17C" w14:textId="77777777" w:rsidR="00B66B49" w:rsidRDefault="00000000">
      <w:pPr>
        <w:spacing w:after="160"/>
      </w:pPr>
      <w:r>
        <w:rPr>
          <w:rFonts w:ascii="Microsoft JhengHei" w:hAnsi="Microsoft JhengHei" w:eastAsia="Microsoft JhengHei"/>
          <w:b/>
          <w:sz w:val="20"/>
        </w:rPr>
        <w:t>表 2　MLP 主模型與 LR benchmark 的測試集比較</w:t>
      </w:r>
    </w:p>
    <w:p w14:paraId="55363D58" w14:textId="77777777" w:rsidR="00B66B49" w:rsidRDefault="00000000">
      <w:pPr>
        <w:pStyle w:val="1"/>
      </w:pPr>
      <w:r>
        <w:rPr>
          <w:rFonts w:ascii="微軟正黑體" w:eastAsia="微軟正黑體" w:hAnsi="微軟正黑體"/>
        </w:rPr>
        <w:t>十、研究限制</w:t>
      </w:r>
    </w:p>
    <w:p w14:paraId="1CDC3702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第一，資料集中只有 249 位中風者，少數類別樣本有限，神經網路結果可能受到資料切分影響。第二，本研究使用小型 MLP，尚未進一步比較更深層網路、機率校準或成本敏感 loss。第三，最佳門檻只在單一資料集上取得，缺乏外部資料驗證，不能直接推論到其他醫院或族群。第四，F2-score 對 Recall 的偏好是研究假設，實際部署仍需醫療成本與風險政策共同決定。</w:t>
      </w:r>
    </w:p>
    <w:p w14:paraId="4736F9A1" w14:textId="77777777" w:rsidR="00B66B49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3136E48" w14:textId="77777777" w:rsidR="00B66B49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十一、結論：隱藏趨勢與未來應用</w:t>
      </w:r>
    </w:p>
    <w:p w14:paraId="3B7A7D00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本研究延續期中 Stroke Prediction 分析，期中以傳統機器學習模型建立基線，期末則加入 MLP 神經網路作為主模型。MLP GridSearchCV 找到的最佳參數為 hidden_layer_sizes=(64,)、activation='relu'、alpha=0.0001、learning_rate_init=0.001；接著利用訓練集 OOF 預測與 F2-score 選出約 0.245 的分類門檻。</w:t>
      </w:r>
    </w:p>
    <w:p w14:paraId="651A2F5B" w14:textId="77777777" w:rsidR="00B66B49" w:rsidRDefault="00000000">
      <w:pPr>
        <w:jc w:val="both"/>
        <w:rPr>
          <w:lang w:eastAsia="zh-TW"/>
        </w:rPr>
      </w:pPr>
      <w:r>
        <w:t>在未參與調參的測試集上，MLP threshold tuning 使 False Negative 由 33 人下降至 11 人，True Positive 由 17 人提升至 39 人，Recall 達 0.78，F2-score 達 0.4295。</w:t>
      </w:r>
      <w:r>
        <w:rPr>
          <w:lang w:eastAsia="zh-TW"/>
        </w:rPr>
        <w:t>同時，MLP 的 PR-AUC 為 0.2736，高於 LR benchmark 的 0.2517，顯示神經網路在風險排序上具有延伸價值。</w:t>
      </w:r>
    </w:p>
    <w:p w14:paraId="3897A567" w14:textId="77777777" w:rsidR="00B66B49" w:rsidRDefault="00000000">
      <w:pPr>
        <w:jc w:val="both"/>
        <w:rPr>
          <w:lang w:eastAsia="zh-TW"/>
        </w:rPr>
      </w:pPr>
      <w:r>
        <w:rPr>
          <w:rFonts w:ascii="Microsoft JhengHei" w:hAnsi="Microsoft JhengHei" w:eastAsia="Microsoft JhengHei"/>
          <w:b w:val="0"/>
          <w:sz w:val="22"/>
        </w:rPr>
        <w:t>整體而言，MLP 經 GridSearchCV 與 OOF F2 threshold tuning 後，在 PR-AUC 上高於 LR benchmark，顯示其風險排序能力有所提升；但 Recall 與 F2 略低於 LR，因此本研究不主張神經網路全面勝出，而是將它定位為期末神經網路延伸主軸，並誠實呈現其優勢與限制。未來研究應加入外部驗證、更多臨床特徵、成本敏感分析與模型校準，並由實際醫療情境決定可接受的 Recall 與 Precision 平衡。</w:t>
      </w:r>
    </w:p>
    <w:p w14:paraId="2CB1371D" w14:textId="77777777" w:rsidR="00B66B49" w:rsidRDefault="00000000">
      <w:pPr>
        <w:jc w:val="both"/>
        <w:rPr>
          <w:lang w:eastAsia="zh-TW"/>
        </w:rPr>
      </w:pPr>
      <w:r>
        <w:rPr>
          <w:lang w:eastAsia="zh-TW"/>
        </w:rPr>
        <w:t>本研究觀察到的隱藏趨勢包括：中風風險與年齡的關聯最明顯，高血壓、心臟病與平均血糖亦呈正相關；同時，模型在類別不平衡資料下的問題不只來自演算法，也來自預設決策門檻。神經網路能捕捉非線性特徵組合，但仍需門檻調整與醫療情境判讀。未來可將模型應用於健檢或門診的初步風險分層，將高風險個案交由醫療人員進一步評估，但不可取代正式診斷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66B49" w14:paraId="6EAEA549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1"/>
              </w:rPr>
              <w:t>最終結論　本研究以 MLP 神經網路作為期末主模型。MLP 在 PR-AUC 上高於 LR benchmark，代表風險排序能力有提升；但 Recall 與 F2 仍略低於 LR，因此本研究不宣稱神經網路全面優於 Logistic Regression，而是誠實呈現它在不平衡中風資料上的優勢與限制。</w:t>
            </w:r>
          </w:p>
        </w:tc>
      </w:tr>
    </w:tbl>
    <w:p w14:paraId="3D07C660" w14:textId="77777777" w:rsidR="00B66B49" w:rsidRDefault="00B66B49">
      <w:pPr>
        <w:spacing w:after="40"/>
        <w:rPr>
          <w:lang w:eastAsia="zh-TW"/>
        </w:rPr>
      </w:pPr>
    </w:p>
    <w:p w14:paraId="6E52173B" w14:textId="77777777" w:rsidR="00B66B49" w:rsidRDefault="00000000">
      <w:pPr>
        <w:pStyle w:val="1"/>
      </w:pPr>
      <w:r>
        <w:rPr>
          <w:rFonts w:ascii="微軟正黑體" w:eastAsia="微軟正黑體" w:hAnsi="微軟正黑體"/>
        </w:rPr>
        <w:t>十二、未來研究方向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66B49" w14:paraId="1E805433" w14:textId="77777777">
        <w:tc>
          <w:tcPr>
            <w:tcW w:w="250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221C7" w14:textId="77777777" w:rsidR="00B66B4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6860" w:type="dxa"/>
            <w:shd w:val="clear" w:color="auto" w:fill="2F45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A623" w14:textId="77777777" w:rsidR="00B66B4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B66B49" w14:paraId="45CF6AB2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AE6F1" w14:textId="77777777" w:rsidR="00B66B49" w:rsidRDefault="00000000">
            <w:r>
              <w:rPr>
                <w:b/>
                <w:sz w:val="20"/>
              </w:rPr>
              <w:t>外部驗證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A9127" w14:textId="77777777" w:rsidR="00B66B49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使用不同醫院、地區或年份的資料檢驗模型泛化能力。</w:t>
            </w:r>
          </w:p>
        </w:tc>
      </w:tr>
      <w:tr w:rsidR="00B66B49" w14:paraId="1E9A8646" w14:textId="77777777"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D0D39" w14:textId="77777777" w:rsidR="00B66B49" w:rsidRDefault="00000000">
            <w:r>
              <w:rPr>
                <w:b/>
                <w:sz w:val="20"/>
              </w:rPr>
              <w:t>模型比較</w:t>
            </w:r>
          </w:p>
        </w:tc>
        <w:tc>
          <w:tcPr>
            <w:tcW w:w="68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12663" w14:textId="77777777" w:rsidR="00B66B49" w:rsidRDefault="00000000">
            <w:r>
              <w:rPr>
                <w:sz w:val="20"/>
              </w:rPr>
              <w:t>將相同 Grid Search 與 threshold 流程套用至 XGBoost、LightGBM 與 SVM。</w:t>
            </w:r>
          </w:p>
        </w:tc>
      </w:tr>
      <w:tr w:rsidR="00B66B49" w14:paraId="6EF40789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DEAE5" w14:textId="77777777" w:rsidR="00B66B49" w:rsidRDefault="00000000">
            <w:r>
              <w:rPr>
                <w:b/>
                <w:sz w:val="20"/>
              </w:rPr>
              <w:lastRenderedPageBreak/>
              <w:t>機率校準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92742" w14:textId="77777777" w:rsidR="00B66B49" w:rsidRDefault="00000000">
            <w:r>
              <w:rPr>
                <w:sz w:val="20"/>
              </w:rPr>
              <w:t>使用 Platt scaling 或 isotonic regression 改善風險機率可信度。</w:t>
            </w:r>
          </w:p>
        </w:tc>
      </w:tr>
      <w:tr w:rsidR="00B66B49" w14:paraId="7598CC93" w14:textId="77777777"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1F6A7" w14:textId="77777777" w:rsidR="00B66B49" w:rsidRDefault="00000000">
            <w:r>
              <w:rPr>
                <w:b/>
                <w:sz w:val="20"/>
              </w:rPr>
              <w:t>成本敏感決策</w:t>
            </w:r>
          </w:p>
        </w:tc>
        <w:tc>
          <w:tcPr>
            <w:tcW w:w="68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01D16" w14:textId="77777777" w:rsidR="00B66B49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以漏判與誤警示的實際成本建立門檻選擇函數。</w:t>
            </w:r>
          </w:p>
        </w:tc>
      </w:tr>
      <w:tr w:rsidR="00B66B49" w14:paraId="1DA94E22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D1FB6" w14:textId="77777777" w:rsidR="00B66B49" w:rsidRDefault="00000000">
            <w:r>
              <w:rPr>
                <w:b/>
                <w:sz w:val="20"/>
              </w:rPr>
              <w:t>臨床特徵擴充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649C9" w14:textId="77777777" w:rsidR="00B66B49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加入血壓、膽固醇、家族史、用藥與生活習慣等資訊。</w:t>
            </w:r>
          </w:p>
        </w:tc>
      </w:tr>
    </w:tbl>
    <w:p w14:paraId="03273BFA" w14:textId="77777777" w:rsidR="00B66B49" w:rsidRDefault="00000000">
      <w:pPr>
        <w:pStyle w:val="1"/>
      </w:pPr>
      <w:r>
        <w:rPr>
          <w:rFonts w:ascii="微軟正黑體" w:eastAsia="微軟正黑體" w:hAnsi="微軟正黑體"/>
        </w:rPr>
        <w:t>附錄：實驗重現資訊</w:t>
      </w:r>
    </w:p>
    <w:p w14:paraId="13348D0C" w14:textId="77777777" w:rsidR="00B66B49" w:rsidRDefault="00000000">
      <w:pPr>
        <w:spacing w:line="336" w:lineRule="auto"/>
      </w:pPr>
      <w:r>
        <w:t>主要分析 Notebook：neural_network_extension.ipynb、gridsearch_threshold.ipynb</w:t>
      </w:r>
      <w:r>
        <w:br/>
        <w:t>神經網路執行 Notebook：neural_network_extension_executed.ipynb</w:t>
      </w:r>
      <w:r>
        <w:br/>
        <w:t>製圖程式：generate_extension_charts.py、neural_network_extension.py</w:t>
      </w:r>
      <w:r>
        <w:br/>
        <w:t>資料檔：healthcare-dataset-stroke-data.csv</w:t>
      </w:r>
      <w:r>
        <w:br/>
        <w:t>隨機種子：42</w:t>
      </w:r>
      <w:r>
        <w:br/>
        <w:t>訓練／測試比例：80%／20%</w:t>
      </w:r>
      <w:r>
        <w:br/>
        <w:t>神經網路交叉驗證：三折 StratifiedKFold</w:t>
      </w:r>
      <w:r>
        <w:br/>
        <w:t>模型選擇指標：average precision / PR-AUC</w:t>
      </w:r>
      <w:r>
        <w:br/>
        <w:t>門檻選擇：Out-of-Fold F2-score</w:t>
      </w:r>
    </w:p>
    <w:p w14:paraId="6213CF6D" w14:textId="77777777" w:rsidR="00B66B49" w:rsidRDefault="00B66B49"/>
    <w:p w14:paraId="2D097B6D" w14:textId="77777777" w:rsidR="00B66B49" w:rsidRDefault="00B66B49"/>
    <w:p w14:paraId="5FD0D944" w14:textId="77777777" w:rsidR="00B66B49" w:rsidRDefault="00B66B49"/>
    <w:p w14:paraId="6A2BE948" w14:textId="77777777" w:rsidR="00B66B49" w:rsidRDefault="00B66B49"/>
    <w:p w14:paraId="31A1585B" w14:textId="77777777" w:rsidR="00B66B49" w:rsidRDefault="00B66B49"/>
    <w:sectPr w:rsidR="00B66B49" w:rsidSect="00034616">
      <w:headerReference w:type="default" r:id="rId15"/>
      <w:footerReference w:type="default" r:id="rId16"/>
      <w:pgSz w:w="12240" w:h="15840"/>
      <w:pgMar w:top="1152" w:right="1440" w:bottom="1080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C69F1" w14:textId="77777777" w:rsidR="00891D99" w:rsidRDefault="00891D99">
      <w:pPr>
        <w:spacing w:after="0" w:line="240" w:lineRule="auto"/>
      </w:pPr>
      <w:r>
        <w:separator/>
      </w:r>
    </w:p>
  </w:endnote>
  <w:endnote w:type="continuationSeparator" w:id="0">
    <w:p w14:paraId="100AFC47" w14:textId="77777777" w:rsidR="00891D99" w:rsidRDefault="0089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C69C" w14:textId="77777777" w:rsidR="00B66B49" w:rsidRDefault="00000000">
    <w:pPr>
      <w:pStyle w:val="a7"/>
      <w:jc w:val="center"/>
    </w:pPr>
    <w:r>
      <w:rPr>
        <w:color w:val="697783"/>
        <w:sz w:val="18"/>
      </w:rPr>
      <w:t xml:space="preserve">第 </w:t>
    </w:r>
    <w:r>
      <w:rPr>
        <w:color w:val="697783"/>
        <w:sz w:val="18"/>
      </w:rPr>
      <w:fldChar w:fldCharType="begin"/>
    </w:r>
    <w:r>
      <w:rPr>
        <w:color w:val="697783"/>
        <w:sz w:val="18"/>
      </w:rPr>
      <w:instrText xml:space="preserve"> PAGE </w:instrText>
    </w:r>
    <w:r>
      <w:rPr>
        <w:color w:val="697783"/>
        <w:sz w:val="18"/>
      </w:rPr>
      <w:fldChar w:fldCharType="separate"/>
    </w:r>
    <w:r>
      <w:rPr>
        <w:color w:val="697783"/>
        <w:sz w:val="18"/>
      </w:rPr>
      <w:t>1</w:t>
    </w:r>
    <w:r>
      <w:rPr>
        <w:color w:val="697783"/>
        <w:sz w:val="18"/>
      </w:rPr>
      <w:fldChar w:fldCharType="end"/>
    </w:r>
    <w:r>
      <w:rPr>
        <w:color w:val="697783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86D6" w14:textId="77777777" w:rsidR="00891D99" w:rsidRDefault="00891D99">
      <w:pPr>
        <w:spacing w:after="0" w:line="240" w:lineRule="auto"/>
      </w:pPr>
      <w:r>
        <w:separator/>
      </w:r>
    </w:p>
  </w:footnote>
  <w:footnote w:type="continuationSeparator" w:id="0">
    <w:p w14:paraId="45A87550" w14:textId="77777777" w:rsidR="00891D99" w:rsidRDefault="00891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6E73" w14:textId="77777777" w:rsidR="00B66B49" w:rsidRDefault="00000000">
    <w:pPr>
      <w:pStyle w:val="a5"/>
      <w:jc w:val="right"/>
    </w:pPr>
    <w:r>
      <w:rPr>
        <w:b/>
        <w:color w:val="697783"/>
        <w:sz w:val="18"/>
      </w:rPr>
      <w:t xml:space="preserve">Stroke Prediction </w:t>
    </w:r>
    <w:proofErr w:type="spellStart"/>
    <w:r>
      <w:rPr>
        <w:b/>
        <w:color w:val="697783"/>
        <w:sz w:val="18"/>
      </w:rPr>
      <w:t>延伸研究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391797">
    <w:abstractNumId w:val="8"/>
  </w:num>
  <w:num w:numId="2" w16cid:durableId="1201043681">
    <w:abstractNumId w:val="6"/>
  </w:num>
  <w:num w:numId="3" w16cid:durableId="702436156">
    <w:abstractNumId w:val="5"/>
  </w:num>
  <w:num w:numId="4" w16cid:durableId="1187408215">
    <w:abstractNumId w:val="4"/>
  </w:num>
  <w:num w:numId="5" w16cid:durableId="332877803">
    <w:abstractNumId w:val="7"/>
  </w:num>
  <w:num w:numId="6" w16cid:durableId="313726965">
    <w:abstractNumId w:val="3"/>
  </w:num>
  <w:num w:numId="7" w16cid:durableId="991645037">
    <w:abstractNumId w:val="2"/>
  </w:num>
  <w:num w:numId="8" w16cid:durableId="2053262324">
    <w:abstractNumId w:val="1"/>
  </w:num>
  <w:num w:numId="9" w16cid:durableId="180427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5A7"/>
    <w:rsid w:val="00891D99"/>
    <w:rsid w:val="00AA1D8D"/>
    <w:rsid w:val="00B47730"/>
    <w:rsid w:val="00B66B49"/>
    <w:rsid w:val="00CB0664"/>
    <w:rsid w:val="00FA24CA"/>
    <w:rsid w:val="00FC693F"/>
    <w:rsid w:val="00FE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27E88"/>
  <w14:defaultImageDpi w14:val="300"/>
  <w15:docId w15:val="{346F1DAB-9AE2-4B5F-8ED8-4F5CBF91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</w:pPr>
    <w:rPr>
      <w:rFonts w:ascii="微軟正黑體" w:eastAsia="微軟正黑體" w:hAnsi="微軟正黑體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F455C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3E6B8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F455C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wang</cp:lastModifiedBy>
  <cp:revision>3</cp:revision>
  <dcterms:created xsi:type="dcterms:W3CDTF">2013-12-23T23:15:00Z</dcterms:created>
  <dcterms:modified xsi:type="dcterms:W3CDTF">2026-06-18T18:21:00Z</dcterms:modified>
  <cp:category/>
</cp:coreProperties>
</file>