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410F2" w14:textId="77777777" w:rsidR="008268F3" w:rsidRDefault="008268F3" w:rsidP="00740CAA">
      <w:pPr>
        <w:widowControl/>
        <w:autoSpaceDE w:val="0"/>
        <w:autoSpaceDN w:val="0"/>
        <w:adjustRightInd w:val="0"/>
        <w:spacing w:line="720" w:lineRule="exact"/>
        <w:jc w:val="center"/>
        <w:rPr>
          <w:rFonts w:ascii="方正小标宋简体" w:eastAsia="方正小标宋简体" w:hAnsi="黑体" w:cs=".PingFang SC"/>
          <w:color w:val="353535"/>
          <w:kern w:val="0"/>
          <w:sz w:val="44"/>
          <w:szCs w:val="44"/>
        </w:rPr>
      </w:pPr>
    </w:p>
    <w:p w14:paraId="08EB562A" w14:textId="4B071BBB" w:rsidR="005924C0" w:rsidRPr="004673A1" w:rsidRDefault="00A34637" w:rsidP="00740CAA">
      <w:pPr>
        <w:widowControl/>
        <w:autoSpaceDE w:val="0"/>
        <w:autoSpaceDN w:val="0"/>
        <w:adjustRightInd w:val="0"/>
        <w:spacing w:line="720" w:lineRule="exact"/>
        <w:jc w:val="center"/>
        <w:rPr>
          <w:rFonts w:ascii="方正小标宋简体" w:eastAsia="方正小标宋简体" w:hAnsi="黑体" w:cs=".PingFang SC"/>
          <w:color w:val="353535"/>
          <w:kern w:val="0"/>
          <w:sz w:val="44"/>
          <w:szCs w:val="44"/>
        </w:rPr>
      </w:pPr>
      <w:r w:rsidRPr="004673A1">
        <w:rPr>
          <w:rFonts w:ascii="方正小标宋简体" w:eastAsia="方正小标宋简体" w:hAnsi="黑体" w:cs=".PingFang SC" w:hint="eastAsia"/>
          <w:color w:val="353535"/>
          <w:kern w:val="0"/>
          <w:sz w:val="44"/>
          <w:szCs w:val="44"/>
        </w:rPr>
        <w:t>关于</w:t>
      </w:r>
      <w:r w:rsidR="003149EE" w:rsidRPr="004673A1">
        <w:rPr>
          <w:rFonts w:ascii="方正小标宋简体" w:eastAsia="方正小标宋简体" w:hAnsi="黑体" w:cs=".PingFang SC" w:hint="eastAsia"/>
          <w:color w:val="353535"/>
          <w:kern w:val="0"/>
          <w:sz w:val="44"/>
          <w:szCs w:val="44"/>
        </w:rPr>
        <w:t>在</w:t>
      </w:r>
      <w:r w:rsidR="00AE75F1" w:rsidRPr="004673A1">
        <w:rPr>
          <w:rFonts w:ascii="方正小标宋简体" w:eastAsia="方正小标宋简体" w:hAnsi="黑体" w:cs=".PingFang SC" w:hint="eastAsia"/>
          <w:color w:val="353535"/>
          <w:kern w:val="0"/>
          <w:sz w:val="44"/>
          <w:szCs w:val="44"/>
        </w:rPr>
        <w:t>我院</w:t>
      </w:r>
      <w:r w:rsidRPr="004673A1">
        <w:rPr>
          <w:rFonts w:ascii="方正小标宋简体" w:eastAsia="方正小标宋简体" w:hAnsi="黑体" w:cs=".PingFang SC" w:hint="eastAsia"/>
          <w:color w:val="353535"/>
          <w:kern w:val="0"/>
          <w:sz w:val="44"/>
          <w:szCs w:val="44"/>
        </w:rPr>
        <w:t>研究生</w:t>
      </w:r>
      <w:r w:rsidR="003149EE" w:rsidRPr="004673A1">
        <w:rPr>
          <w:rFonts w:ascii="方正小标宋简体" w:eastAsia="方正小标宋简体" w:hAnsi="黑体" w:cs=".PingFang SC" w:hint="eastAsia"/>
          <w:color w:val="353535"/>
          <w:kern w:val="0"/>
          <w:sz w:val="44"/>
          <w:szCs w:val="44"/>
        </w:rPr>
        <w:t>教育中</w:t>
      </w:r>
      <w:r w:rsidR="00AE75F1" w:rsidRPr="004673A1">
        <w:rPr>
          <w:rFonts w:ascii="方正小标宋简体" w:eastAsia="方正小标宋简体" w:hAnsi="黑体" w:cs=".PingFang SC" w:hint="eastAsia"/>
          <w:color w:val="353535"/>
          <w:kern w:val="0"/>
          <w:sz w:val="44"/>
          <w:szCs w:val="44"/>
        </w:rPr>
        <w:t>实施</w:t>
      </w:r>
    </w:p>
    <w:p w14:paraId="63610E60" w14:textId="475547F9" w:rsidR="006810B4" w:rsidRPr="004673A1" w:rsidRDefault="00A34637" w:rsidP="00740CAA">
      <w:pPr>
        <w:widowControl/>
        <w:autoSpaceDE w:val="0"/>
        <w:autoSpaceDN w:val="0"/>
        <w:adjustRightInd w:val="0"/>
        <w:spacing w:line="720" w:lineRule="exact"/>
        <w:jc w:val="center"/>
        <w:rPr>
          <w:rFonts w:ascii="方正小标宋简体" w:eastAsia="方正小标宋简体" w:hAnsi="黑体" w:cs=".PingFang SC"/>
          <w:color w:val="353535"/>
          <w:kern w:val="0"/>
          <w:sz w:val="44"/>
          <w:szCs w:val="44"/>
        </w:rPr>
      </w:pPr>
      <w:r w:rsidRPr="004673A1">
        <w:rPr>
          <w:rFonts w:ascii="方正小标宋简体" w:eastAsia="方正小标宋简体" w:hAnsi="黑体" w:cs=".PingFang SC" w:hint="eastAsia"/>
          <w:color w:val="353535"/>
          <w:kern w:val="0"/>
          <w:sz w:val="44"/>
          <w:szCs w:val="44"/>
        </w:rPr>
        <w:t>科普活动学分制的通知</w:t>
      </w:r>
      <w:bookmarkStart w:id="0" w:name="_GoBack"/>
      <w:bookmarkEnd w:id="0"/>
    </w:p>
    <w:p w14:paraId="583CBC2F" w14:textId="77777777" w:rsidR="008B14B0" w:rsidRPr="00DE2275" w:rsidRDefault="008B14B0" w:rsidP="00D14D59">
      <w:pPr>
        <w:widowControl/>
        <w:autoSpaceDE w:val="0"/>
        <w:autoSpaceDN w:val="0"/>
        <w:adjustRightInd w:val="0"/>
        <w:jc w:val="center"/>
        <w:rPr>
          <w:rFonts w:ascii="黑体" w:eastAsia="黑体" w:hAnsi="黑体" w:cs=".PingFang SC"/>
          <w:color w:val="353535"/>
          <w:kern w:val="0"/>
          <w:sz w:val="32"/>
          <w:szCs w:val="32"/>
        </w:rPr>
      </w:pPr>
    </w:p>
    <w:p w14:paraId="1D7159C2" w14:textId="1AFBBB43" w:rsidR="00A34637" w:rsidRPr="00D14D59" w:rsidRDefault="00AE75F1">
      <w:pPr>
        <w:rPr>
          <w:rFonts w:ascii="华文仿宋" w:eastAsia="华文仿宋" w:hAnsi="华文仿宋" w:cs=".PingFang SC"/>
          <w:color w:val="353535"/>
          <w:kern w:val="0"/>
          <w:sz w:val="32"/>
          <w:szCs w:val="32"/>
        </w:rPr>
      </w:pPr>
      <w:r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院属</w:t>
      </w:r>
      <w:r w:rsidR="0051054A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各</w:t>
      </w:r>
      <w:r w:rsidR="008268F3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相关单位</w:t>
      </w:r>
      <w:r w:rsidR="00A34637" w:rsidRPr="00D14D59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：</w:t>
      </w:r>
    </w:p>
    <w:p w14:paraId="49E61681" w14:textId="00EAA22C" w:rsidR="005942E0" w:rsidRPr="00740CAA" w:rsidRDefault="00C84045" w:rsidP="00740CAA">
      <w:pPr>
        <w:ind w:firstLineChars="200" w:firstLine="640"/>
        <w:rPr>
          <w:rFonts w:ascii="华文仿宋" w:eastAsia="华文仿宋" w:hAnsi="华文仿宋" w:cs=".PingFang SC"/>
          <w:color w:val="353535"/>
          <w:kern w:val="0"/>
          <w:sz w:val="32"/>
          <w:szCs w:val="32"/>
        </w:rPr>
      </w:pPr>
      <w:r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习近平总书记强调</w:t>
      </w:r>
      <w:r w:rsidR="00740CAA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，</w:t>
      </w:r>
      <w:r w:rsidR="00764D36">
        <w:rPr>
          <w:rFonts w:ascii="华文仿宋" w:eastAsia="华文仿宋" w:hAnsi="华文仿宋" w:cs=".PingFang SC"/>
          <w:color w:val="353535"/>
          <w:kern w:val="0"/>
          <w:sz w:val="32"/>
          <w:szCs w:val="32"/>
        </w:rPr>
        <w:t>科技创新、科学普及是实现</w:t>
      </w:r>
      <w:r w:rsidRPr="00A51AFF">
        <w:rPr>
          <w:rFonts w:ascii="华文仿宋" w:eastAsia="华文仿宋" w:hAnsi="华文仿宋" w:cs=".PingFang SC"/>
          <w:color w:val="353535"/>
          <w:kern w:val="0"/>
          <w:sz w:val="32"/>
          <w:szCs w:val="32"/>
        </w:rPr>
        <w:t>创新</w:t>
      </w:r>
      <w:r w:rsidR="00764D36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发展</w:t>
      </w:r>
      <w:r w:rsidRPr="00A51AFF">
        <w:rPr>
          <w:rFonts w:ascii="华文仿宋" w:eastAsia="华文仿宋" w:hAnsi="华文仿宋" w:cs=".PingFang SC"/>
          <w:color w:val="353535"/>
          <w:kern w:val="0"/>
          <w:sz w:val="32"/>
          <w:szCs w:val="32"/>
        </w:rPr>
        <w:t>的两翼，要把科学普及放在与科技创新同等重要的位置</w:t>
      </w:r>
      <w:r w:rsidR="00740CAA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，</w:t>
      </w:r>
      <w:r w:rsidR="009B118A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这对我院科普工作提出</w:t>
      </w:r>
      <w:r w:rsidR="0051054A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了新</w:t>
      </w:r>
      <w:r w:rsidR="009B118A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要求，指明了</w:t>
      </w:r>
      <w:r w:rsidR="0051054A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新</w:t>
      </w:r>
      <w:r w:rsidR="009B118A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方向。</w:t>
      </w:r>
      <w:r w:rsidR="00BF77C9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近年来，尤其是“</w:t>
      </w:r>
      <w:r w:rsidR="00BF77C9" w:rsidRPr="00D14D59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率先行动</w:t>
      </w:r>
      <w:r w:rsidR="00BF77C9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”</w:t>
      </w:r>
      <w:r w:rsidR="00BF77C9" w:rsidRPr="00D14D59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计划实施以来，</w:t>
      </w:r>
      <w:r w:rsidR="00BF77C9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科普工作在</w:t>
      </w:r>
      <w:r w:rsidR="00A92E2C" w:rsidRPr="00D14D59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树立我院社会形象、宣传我院创新成果</w:t>
      </w:r>
      <w:r w:rsidR="00595506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和</w:t>
      </w:r>
      <w:r w:rsidR="00A92E2C" w:rsidRPr="00D14D59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培养</w:t>
      </w:r>
      <w:r w:rsidR="00BF77C9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青少年</w:t>
      </w:r>
      <w:r w:rsidR="00A92E2C" w:rsidRPr="00D14D59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创新人才等方面</w:t>
      </w:r>
      <w:r w:rsidR="00BF77C9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的基础和先导作用日益凸显，科普工作体系逐渐形成，“科普</w:t>
      </w:r>
      <w:r w:rsidR="008268F3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工作</w:t>
      </w:r>
      <w:r w:rsidR="00BF77C9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国家队”的地位</w:t>
      </w:r>
      <w:r w:rsidR="00595506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日益得到</w:t>
      </w:r>
      <w:r w:rsidR="00BF77C9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社会各界认可。</w:t>
      </w:r>
    </w:p>
    <w:p w14:paraId="68DD443B" w14:textId="7FC2F4EC" w:rsidR="00A34637" w:rsidRPr="00D14D59" w:rsidRDefault="009F6F70" w:rsidP="00740CAA">
      <w:pPr>
        <w:ind w:firstLineChars="200" w:firstLine="640"/>
        <w:rPr>
          <w:rFonts w:ascii="华文仿宋" w:eastAsia="华文仿宋" w:hAnsi="华文仿宋" w:cs=".PingFang SC"/>
          <w:color w:val="353535"/>
          <w:kern w:val="0"/>
          <w:sz w:val="32"/>
          <w:szCs w:val="32"/>
        </w:rPr>
      </w:pPr>
      <w:r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研究生</w:t>
      </w:r>
      <w:r w:rsidR="00595506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既</w:t>
      </w:r>
      <w:r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是开展科研工作的重要力量，也是科普工作的重要参加者、践行者。</w:t>
      </w:r>
      <w:r w:rsidR="00764D36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为</w:t>
      </w:r>
      <w:r w:rsidR="00A92E2C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充分</w:t>
      </w:r>
      <w:r w:rsidR="002573CC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激励</w:t>
      </w:r>
      <w:r w:rsidR="00740CAA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全院</w:t>
      </w:r>
      <w:r w:rsidR="00152ECF" w:rsidRPr="00D14D59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研究生</w:t>
      </w:r>
      <w:r w:rsidR="00740CAA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群体参与科普工作的积极性</w:t>
      </w:r>
      <w:r w:rsidR="002573CC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和创造力</w:t>
      </w:r>
      <w:r w:rsidR="00740CAA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，发挥其</w:t>
      </w:r>
      <w:r w:rsidR="00595506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科学知识功底</w:t>
      </w:r>
      <w:r w:rsidR="002170D4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丰富</w:t>
      </w:r>
      <w:r w:rsidR="00A92E2C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、创造力</w:t>
      </w:r>
      <w:r w:rsidR="002170D4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活跃</w:t>
      </w:r>
      <w:r w:rsidR="00A92E2C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和新时代</w:t>
      </w:r>
      <w:r w:rsidR="00152ECF" w:rsidRPr="00D14D59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话语体系</w:t>
      </w:r>
      <w:r w:rsidR="002170D4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通俗</w:t>
      </w:r>
      <w:r w:rsidR="00740CAA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的优势</w:t>
      </w:r>
      <w:r w:rsidR="00152ECF" w:rsidRPr="00D14D59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，</w:t>
      </w:r>
      <w:r w:rsidR="00764D36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我院拟</w:t>
      </w:r>
      <w:r w:rsidR="008F0423" w:rsidRPr="00D14D59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在</w:t>
      </w:r>
      <w:r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院内试行</w:t>
      </w:r>
      <w:r w:rsidR="002D7D34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设立科普活动</w:t>
      </w:r>
      <w:r w:rsidR="00A34637" w:rsidRPr="00D14D59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实践课</w:t>
      </w:r>
      <w:r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并</w:t>
      </w:r>
      <w:r w:rsidR="00A34637" w:rsidRPr="00D14D59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实行学分制。</w:t>
      </w:r>
    </w:p>
    <w:p w14:paraId="0B8F8BCA" w14:textId="0D934214" w:rsidR="00A34637" w:rsidRPr="00D14D59" w:rsidRDefault="001506E4" w:rsidP="009F639A">
      <w:pPr>
        <w:ind w:firstLine="567"/>
        <w:rPr>
          <w:rFonts w:ascii="华文仿宋" w:eastAsia="华文仿宋" w:hAnsi="华文仿宋" w:cs=".PingFang SC"/>
          <w:color w:val="353535"/>
          <w:kern w:val="0"/>
          <w:sz w:val="32"/>
          <w:szCs w:val="32"/>
        </w:rPr>
      </w:pPr>
      <w:r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一、</w:t>
      </w:r>
      <w:r w:rsidR="002D7D34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科普</w:t>
      </w:r>
      <w:r w:rsidR="00AF7DFA" w:rsidRPr="00D14D59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实践课程</w:t>
      </w:r>
      <w:r w:rsidR="00BF001E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类别</w:t>
      </w:r>
      <w:r w:rsidR="00AF7DFA" w:rsidRPr="00D14D59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。</w:t>
      </w:r>
      <w:r w:rsidR="002170D4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课程</w:t>
      </w:r>
      <w:r w:rsidR="00AF7DFA" w:rsidRPr="00D14D59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设置</w:t>
      </w:r>
      <w:r w:rsidR="00A34637" w:rsidRPr="00D14D59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为</w:t>
      </w:r>
      <w:r w:rsidR="002573CC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人文类</w:t>
      </w:r>
      <w:r w:rsidR="00A34637" w:rsidRPr="00D14D59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公共选修课</w:t>
      </w:r>
      <w:r w:rsidR="00B63613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并实行</w:t>
      </w:r>
      <w:r w:rsidR="00FB433D" w:rsidRPr="00D14D59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首席教师负责制</w:t>
      </w:r>
      <w:r w:rsidR="00FB433D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。</w:t>
      </w:r>
      <w:r w:rsidR="002D7D34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在课程教师的</w:t>
      </w:r>
      <w:r w:rsidR="00B63613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指导</w:t>
      </w:r>
      <w:r w:rsidR="002D7D34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下，研究生</w:t>
      </w:r>
      <w:r w:rsidR="002573CC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自主设计并组织开展各种形式</w:t>
      </w:r>
      <w:r w:rsidR="002D7D34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的科普活动。</w:t>
      </w:r>
    </w:p>
    <w:p w14:paraId="25ADF4B9" w14:textId="0F9E88C4" w:rsidR="001770C2" w:rsidRDefault="002170D4" w:rsidP="001770C2">
      <w:pPr>
        <w:ind w:firstLine="567"/>
        <w:rPr>
          <w:rFonts w:ascii="华文仿宋" w:eastAsia="华文仿宋" w:hAnsi="华文仿宋" w:cs=".PingFang SC"/>
          <w:color w:val="353535"/>
          <w:kern w:val="0"/>
          <w:sz w:val="32"/>
          <w:szCs w:val="32"/>
        </w:rPr>
      </w:pPr>
      <w:r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二、科普</w:t>
      </w:r>
      <w:r w:rsidRPr="00D14D59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实践课程</w:t>
      </w:r>
      <w:r w:rsidR="006C7B46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应突出重点。课程内容</w:t>
      </w:r>
      <w:r w:rsidRPr="00D14D59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应围绕我院中心任务，结合</w:t>
      </w:r>
      <w:r w:rsidR="006C7B46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重大社会热点</w:t>
      </w:r>
      <w:r w:rsidRPr="00D14D59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，</w:t>
      </w:r>
      <w:r w:rsidRPr="00E67545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面向世界科技前沿、面向国家</w:t>
      </w:r>
      <w:r w:rsidRPr="00E67545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lastRenderedPageBreak/>
        <w:t>重大需求、面向国民经济主战场</w:t>
      </w:r>
      <w:r w:rsidRPr="00D14D59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，</w:t>
      </w:r>
      <w:r w:rsidR="006C7B46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普及科学知识，</w:t>
      </w:r>
      <w:r w:rsidR="003104DB" w:rsidRPr="003104DB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倡导科学方法</w:t>
      </w:r>
      <w:r w:rsidR="003104DB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，</w:t>
      </w:r>
      <w:r w:rsidR="003104DB" w:rsidRPr="003104DB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传播科学思想</w:t>
      </w:r>
      <w:r w:rsidR="003104DB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，</w:t>
      </w:r>
      <w:r w:rsidR="003104DB" w:rsidRPr="003104DB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弘扬科学精神</w:t>
      </w:r>
      <w:r w:rsidR="006C7B46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，促进</w:t>
      </w:r>
      <w:r w:rsidRPr="00E67545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公众理解科学</w:t>
      </w:r>
      <w:r w:rsidR="006C7B46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、</w:t>
      </w:r>
      <w:r w:rsidRPr="00E67545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热爱科学</w:t>
      </w:r>
      <w:r w:rsidR="006C7B46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。</w:t>
      </w:r>
    </w:p>
    <w:p w14:paraId="3319A583" w14:textId="59559EEC" w:rsidR="001770C2" w:rsidRDefault="00F3081B" w:rsidP="002170D4">
      <w:pPr>
        <w:ind w:firstLine="567"/>
        <w:rPr>
          <w:rFonts w:ascii="华文仿宋" w:eastAsia="华文仿宋" w:hAnsi="华文仿宋" w:cs=".PingFang SC"/>
          <w:b/>
          <w:color w:val="FF0000"/>
          <w:kern w:val="0"/>
          <w:sz w:val="32"/>
          <w:szCs w:val="32"/>
        </w:rPr>
      </w:pPr>
      <w:r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三、科普实践课程应形式多样。</w:t>
      </w:r>
    </w:p>
    <w:p w14:paraId="4B600F78" w14:textId="344A5562" w:rsidR="008A18B7" w:rsidRPr="002F556B" w:rsidRDefault="00343D26" w:rsidP="002170D4">
      <w:pPr>
        <w:ind w:firstLine="567"/>
        <w:rPr>
          <w:rFonts w:ascii="华文仿宋" w:eastAsia="华文仿宋" w:hAnsi="华文仿宋" w:cs=".PingFang SC"/>
          <w:color w:val="353535"/>
          <w:kern w:val="0"/>
          <w:sz w:val="32"/>
          <w:szCs w:val="32"/>
        </w:rPr>
      </w:pPr>
      <w:r w:rsidRPr="002F556B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1.开发和实施科学教育类课程</w:t>
      </w:r>
      <w:r w:rsidR="001770C2" w:rsidRPr="002F556B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。在</w:t>
      </w:r>
      <w:r w:rsidRPr="002F556B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首席教师的指导</w:t>
      </w:r>
      <w:r w:rsidR="001770C2" w:rsidRPr="002F556B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下，</w:t>
      </w:r>
      <w:r w:rsidR="00806A58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每</w:t>
      </w:r>
      <w:r w:rsidRPr="002F556B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3-5名学生组成</w:t>
      </w:r>
      <w:r w:rsidR="00806A58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一个</w:t>
      </w:r>
      <w:r w:rsidRPr="002F556B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团队</w:t>
      </w:r>
      <w:r w:rsidR="00806A58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，</w:t>
      </w:r>
      <w:r w:rsidRPr="002F556B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结</w:t>
      </w:r>
      <w:r w:rsidR="001770C2" w:rsidRPr="002F556B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合自己的专业或兴趣爱好，</w:t>
      </w:r>
      <w:r w:rsidR="00806A58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利用60个课时左右的时间，</w:t>
      </w:r>
      <w:r w:rsidR="001770C2" w:rsidRPr="002F556B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完成一门</w:t>
      </w:r>
      <w:r w:rsidRPr="002F556B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针对中小学生的</w:t>
      </w:r>
      <w:r w:rsidR="001770C2" w:rsidRPr="002F556B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科学教育类课程的开发</w:t>
      </w:r>
      <w:r w:rsidRPr="002F556B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并完成20个课时的</w:t>
      </w:r>
      <w:r w:rsidR="00806A58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中小学</w:t>
      </w:r>
      <w:r w:rsidRPr="002F556B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教学任务。</w:t>
      </w:r>
      <w:r w:rsidR="00E63698" w:rsidRPr="002F556B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该类课程为3个学分。</w:t>
      </w:r>
    </w:p>
    <w:p w14:paraId="6940DFB6" w14:textId="5C176147" w:rsidR="00343D26" w:rsidRPr="002F556B" w:rsidRDefault="001770C2" w:rsidP="00BF001E">
      <w:pPr>
        <w:ind w:firstLine="567"/>
        <w:rPr>
          <w:rFonts w:ascii="华文仿宋" w:eastAsia="华文仿宋" w:hAnsi="华文仿宋" w:cs=".PingFang SC"/>
          <w:color w:val="353535"/>
          <w:kern w:val="0"/>
          <w:sz w:val="32"/>
          <w:szCs w:val="32"/>
        </w:rPr>
      </w:pPr>
      <w:r w:rsidRPr="002F556B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2</w:t>
      </w:r>
      <w:r w:rsidR="00343D26" w:rsidRPr="002F556B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．开展科普创作，组织科普活动。</w:t>
      </w:r>
      <w:r w:rsidRPr="002F556B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在</w:t>
      </w:r>
      <w:r w:rsidR="00343D26" w:rsidRPr="002F556B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首席教师的指导</w:t>
      </w:r>
      <w:r w:rsidRPr="002F556B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下，</w:t>
      </w:r>
      <w:r w:rsidR="00806A58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利用40个课时左右的时间，</w:t>
      </w:r>
      <w:r w:rsidRPr="002F556B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撰写原创</w:t>
      </w:r>
      <w:r w:rsidR="00343D26" w:rsidRPr="002F556B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性</w:t>
      </w:r>
      <w:r w:rsidRPr="002F556B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科普文章，开发科普视频</w:t>
      </w:r>
      <w:r w:rsidR="00525482" w:rsidRPr="002F556B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，</w:t>
      </w:r>
      <w:r w:rsidR="00343D26" w:rsidRPr="002F556B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组织系列</w:t>
      </w:r>
      <w:r w:rsidR="00525482" w:rsidRPr="002F556B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科普讲座</w:t>
      </w:r>
      <w:r w:rsidR="00BF001E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；选课的</w:t>
      </w:r>
      <w:r w:rsidR="00343D26" w:rsidRPr="002F556B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研究生需完成4篇能够达到发表水平的原创科普文章，或</w:t>
      </w:r>
      <w:r w:rsidR="00E63698" w:rsidRPr="002F556B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制作2部</w:t>
      </w:r>
      <w:r w:rsidR="00343D26" w:rsidRPr="002F556B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3</w:t>
      </w:r>
      <w:r w:rsidR="00E63698" w:rsidRPr="002F556B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-5</w:t>
      </w:r>
      <w:r w:rsidR="00343D26" w:rsidRPr="002F556B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分钟的科普微视频，或</w:t>
      </w:r>
      <w:r w:rsidR="00BF001E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组织</w:t>
      </w:r>
      <w:r w:rsidR="00E63698" w:rsidRPr="002F556B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5</w:t>
      </w:r>
      <w:r w:rsidR="00343D26" w:rsidRPr="002F556B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次公开的科普讲座。</w:t>
      </w:r>
      <w:r w:rsidR="00E63698" w:rsidRPr="002F556B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该类课程为2个学分。</w:t>
      </w:r>
    </w:p>
    <w:p w14:paraId="48BC1284" w14:textId="0D407AF4" w:rsidR="003C7469" w:rsidRPr="002F556B" w:rsidRDefault="003C7469" w:rsidP="003C7469">
      <w:pPr>
        <w:ind w:firstLine="567"/>
        <w:rPr>
          <w:rFonts w:ascii="华文仿宋" w:eastAsia="华文仿宋" w:hAnsi="华文仿宋" w:cs=".PingFang SC"/>
          <w:color w:val="353535"/>
          <w:kern w:val="0"/>
          <w:sz w:val="32"/>
          <w:szCs w:val="32"/>
        </w:rPr>
      </w:pPr>
      <w:r w:rsidRPr="002F556B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3．</w:t>
      </w:r>
      <w:r w:rsidR="00343D26" w:rsidRPr="002F556B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参与</w:t>
      </w:r>
      <w:r w:rsidR="002F556B" w:rsidRPr="002F556B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科普</w:t>
      </w:r>
      <w:r w:rsidR="00343D26" w:rsidRPr="002F556B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志愿</w:t>
      </w:r>
      <w:r w:rsidR="002F556B" w:rsidRPr="002F556B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服务</w:t>
      </w:r>
      <w:r w:rsidR="00343D26" w:rsidRPr="002F556B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。积极</w:t>
      </w:r>
      <w:r w:rsidRPr="002F556B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参与</w:t>
      </w:r>
      <w:r w:rsidR="00525482" w:rsidRPr="002F556B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国家和我院</w:t>
      </w:r>
      <w:r w:rsidRPr="002F556B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科普</w:t>
      </w:r>
      <w:r w:rsidR="00525482" w:rsidRPr="002F556B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活动</w:t>
      </w:r>
      <w:r w:rsidRPr="002F556B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志愿服务</w:t>
      </w:r>
      <w:r w:rsidR="00BF001E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达</w:t>
      </w:r>
      <w:r w:rsidR="002F556B" w:rsidRPr="002F556B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40小时</w:t>
      </w:r>
      <w:r w:rsidRPr="002F556B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，</w:t>
      </w:r>
      <w:r w:rsidR="00343D26" w:rsidRPr="002F556B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包括但不限于</w:t>
      </w:r>
      <w:r w:rsidR="002F556B" w:rsidRPr="002F556B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“公众科学日”、科技创新年度巡展、</w:t>
      </w:r>
      <w:r w:rsidR="00343D26" w:rsidRPr="002F556B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全国</w:t>
      </w:r>
      <w:r w:rsidR="00525482" w:rsidRPr="002F556B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科普日、求真科学营等</w:t>
      </w:r>
      <w:r w:rsidR="002F556B" w:rsidRPr="002F556B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。该类课程为</w:t>
      </w:r>
      <w:r w:rsidR="00E63698" w:rsidRPr="002F556B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1个学分</w:t>
      </w:r>
      <w:r w:rsidR="002F556B" w:rsidRPr="002F556B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。</w:t>
      </w:r>
    </w:p>
    <w:p w14:paraId="6CD59282" w14:textId="3464F5D4" w:rsidR="00A92E2C" w:rsidRPr="00D14D59" w:rsidRDefault="007D25A4" w:rsidP="009F639A">
      <w:pPr>
        <w:ind w:firstLine="567"/>
        <w:rPr>
          <w:rFonts w:ascii="华文仿宋" w:eastAsia="华文仿宋" w:hAnsi="华文仿宋" w:cs=".PingFang SC"/>
          <w:color w:val="353535"/>
          <w:kern w:val="0"/>
          <w:sz w:val="32"/>
          <w:szCs w:val="32"/>
        </w:rPr>
      </w:pPr>
      <w:r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四</w:t>
      </w:r>
      <w:r w:rsidR="00AF7DFA" w:rsidRPr="00D14D59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、</w:t>
      </w:r>
      <w:r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组织实施机构。</w:t>
      </w:r>
      <w:r w:rsidR="00AF7DFA" w:rsidRPr="00D14D59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科</w:t>
      </w:r>
      <w:r w:rsidR="00A92E2C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普</w:t>
      </w:r>
      <w:r w:rsidR="00AF7DFA" w:rsidRPr="00D14D59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实践课程</w:t>
      </w:r>
      <w:r w:rsidR="00A34637" w:rsidRPr="00D14D59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由分管科学传播的校领导</w:t>
      </w:r>
      <w:r w:rsidR="00D14D59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或所领导</w:t>
      </w:r>
      <w:r w:rsidR="00FB433D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牵头，校党委宣传部、教务</w:t>
      </w:r>
      <w:r w:rsidR="00320D9C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部</w:t>
      </w:r>
      <w:r w:rsidR="00FB433D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、</w:t>
      </w:r>
      <w:r w:rsidR="00320D9C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科研部、</w:t>
      </w:r>
      <w:r w:rsidR="00FB433D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学生处</w:t>
      </w:r>
      <w:r w:rsidR="00320D9C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、研究生院</w:t>
      </w:r>
      <w:r w:rsidR="00FB433D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等有关部门联合组织实施</w:t>
      </w:r>
      <w:r w:rsidR="00A34637" w:rsidRPr="00D14D59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。</w:t>
      </w:r>
    </w:p>
    <w:p w14:paraId="586274CB" w14:textId="16EEDE76" w:rsidR="00A34637" w:rsidRPr="00D14D59" w:rsidRDefault="007D25A4" w:rsidP="009F639A">
      <w:pPr>
        <w:ind w:firstLine="567"/>
        <w:rPr>
          <w:rFonts w:ascii="华文仿宋" w:eastAsia="华文仿宋" w:hAnsi="华文仿宋" w:cs=".PingFang SC"/>
          <w:color w:val="353535"/>
          <w:kern w:val="0"/>
          <w:sz w:val="32"/>
          <w:szCs w:val="32"/>
        </w:rPr>
      </w:pPr>
      <w:r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五</w:t>
      </w:r>
      <w:r w:rsidR="008F0423" w:rsidRPr="00D14D59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、</w:t>
      </w:r>
      <w:r w:rsidR="00A34637" w:rsidRPr="00D14D59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考核方式</w:t>
      </w:r>
      <w:r w:rsidR="008F0423" w:rsidRPr="00D14D59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。</w:t>
      </w:r>
      <w:r w:rsidR="00A34637" w:rsidRPr="00D14D59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院属单位</w:t>
      </w:r>
      <w:r w:rsidR="00D14D59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按年度</w:t>
      </w:r>
      <w:r w:rsidR="00A34637" w:rsidRPr="00D14D59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上</w:t>
      </w:r>
      <w:r w:rsidR="009F639A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报科普活动</w:t>
      </w:r>
      <w:r w:rsidR="00A34637" w:rsidRPr="00D14D59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实践课</w:t>
      </w:r>
      <w:r w:rsidR="00FB433D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的</w:t>
      </w:r>
      <w:r w:rsidR="00FB433D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lastRenderedPageBreak/>
        <w:t>课程计划和</w:t>
      </w:r>
      <w:r w:rsidR="00D14D59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开设</w:t>
      </w:r>
      <w:r w:rsidR="00A34637" w:rsidRPr="00D14D59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情况</w:t>
      </w:r>
      <w:r w:rsidR="008F0423" w:rsidRPr="00D14D59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，包括选课人数，学分设置，科普活动内容</w:t>
      </w:r>
      <w:r w:rsidR="00D14D59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等</w:t>
      </w:r>
      <w:r w:rsidR="00A34637" w:rsidRPr="00D14D59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。</w:t>
      </w:r>
      <w:r w:rsidR="009F639A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本课程</w:t>
      </w:r>
      <w:r w:rsidR="00BF001E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的实施情况</w:t>
      </w:r>
      <w:r w:rsidR="009F639A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计入各单位科普</w:t>
      </w:r>
      <w:r w:rsidR="00104667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工作绩效考核</w:t>
      </w:r>
      <w:r w:rsidR="009F639A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。</w:t>
      </w:r>
    </w:p>
    <w:p w14:paraId="26D3BAD3" w14:textId="6E2700ED" w:rsidR="00A34637" w:rsidRDefault="00104667" w:rsidP="00740CAA">
      <w:pPr>
        <w:ind w:firstLine="567"/>
        <w:rPr>
          <w:rFonts w:ascii="华文仿宋" w:eastAsia="华文仿宋" w:hAnsi="华文仿宋" w:cs=".PingFang SC"/>
          <w:color w:val="353535"/>
          <w:kern w:val="0"/>
          <w:sz w:val="32"/>
          <w:szCs w:val="32"/>
        </w:rPr>
      </w:pPr>
      <w:r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六</w:t>
      </w:r>
      <w:r w:rsidR="009C4F44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、</w:t>
      </w:r>
      <w:r w:rsidR="00AE75F1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联席会议制度。科学传播局、前沿科学与教育局和</w:t>
      </w:r>
      <w:r w:rsidR="009F639A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中国科学院大学、中国科学技术大学及</w:t>
      </w:r>
      <w:r w:rsidR="00595506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分院、</w:t>
      </w:r>
      <w:r w:rsidR="009F639A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各院属机构研究生培养机构定期交流课程开设</w:t>
      </w:r>
      <w:r w:rsidR="00BF001E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和实施</w:t>
      </w:r>
      <w:r w:rsidR="009F639A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情况</w:t>
      </w:r>
      <w:r w:rsidR="00BF001E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并</w:t>
      </w:r>
      <w:r w:rsidR="001B67B0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动态调整</w:t>
      </w:r>
      <w:r w:rsidR="009F639A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。</w:t>
      </w:r>
    </w:p>
    <w:p w14:paraId="550499DD" w14:textId="14F843EE" w:rsidR="00990EC5" w:rsidRPr="005104F2" w:rsidRDefault="005104F2">
      <w:pPr>
        <w:rPr>
          <w:rFonts w:ascii="华文仿宋" w:eastAsia="华文仿宋" w:hAnsi="华文仿宋" w:cs=".PingFang SC"/>
          <w:color w:val="353535"/>
          <w:kern w:val="0"/>
          <w:sz w:val="32"/>
          <w:szCs w:val="32"/>
        </w:rPr>
      </w:pPr>
      <w:r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 xml:space="preserve">    </w:t>
      </w:r>
      <w:r w:rsidR="00104667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七</w:t>
      </w:r>
      <w:r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、其他。各有关单位可参照该通知精神，结合具体情况，制定实施相关方案。</w:t>
      </w:r>
    </w:p>
    <w:p w14:paraId="2C8F9571" w14:textId="77777777" w:rsidR="00990EC5" w:rsidRDefault="00990EC5">
      <w:pPr>
        <w:rPr>
          <w:rFonts w:ascii="华文仿宋" w:eastAsia="华文仿宋" w:hAnsi="华文仿宋" w:cs=".PingFang SC"/>
          <w:color w:val="353535"/>
          <w:kern w:val="0"/>
          <w:sz w:val="32"/>
          <w:szCs w:val="32"/>
        </w:rPr>
      </w:pPr>
    </w:p>
    <w:p w14:paraId="1B64E7F2" w14:textId="77777777" w:rsidR="00990EC5" w:rsidRDefault="00990EC5">
      <w:pPr>
        <w:rPr>
          <w:rFonts w:ascii="华文仿宋" w:eastAsia="华文仿宋" w:hAnsi="华文仿宋" w:cs=".PingFang SC"/>
          <w:color w:val="353535"/>
          <w:kern w:val="0"/>
          <w:sz w:val="32"/>
          <w:szCs w:val="32"/>
        </w:rPr>
      </w:pPr>
    </w:p>
    <w:p w14:paraId="61F4242D" w14:textId="724BA8D5" w:rsidR="00B303BB" w:rsidRDefault="009F6F70">
      <w:pPr>
        <w:rPr>
          <w:rFonts w:ascii="华文仿宋" w:eastAsia="华文仿宋" w:hAnsi="华文仿宋" w:cs=".PingFang SC"/>
          <w:color w:val="353535"/>
          <w:kern w:val="0"/>
          <w:sz w:val="32"/>
          <w:szCs w:val="32"/>
        </w:rPr>
      </w:pPr>
      <w:r>
        <w:rPr>
          <w:rFonts w:hint="eastAsia"/>
        </w:rPr>
        <w:t xml:space="preserve">  </w:t>
      </w:r>
      <w:r w:rsidR="005104F2">
        <w:rPr>
          <w:rFonts w:hint="eastAsia"/>
        </w:rPr>
        <w:t xml:space="preserve">  </w:t>
      </w:r>
      <w:r w:rsidRPr="004673A1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 xml:space="preserve">中国科学院科学传播局  </w:t>
      </w:r>
      <w:r w:rsidR="00D9431A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中国科学院前沿科学与教育局</w:t>
      </w:r>
    </w:p>
    <w:p w14:paraId="1A16B09D" w14:textId="71D904C8" w:rsidR="005104F2" w:rsidRDefault="005104F2">
      <w:r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 xml:space="preserve">                    </w:t>
      </w:r>
      <w:r w:rsidR="00037979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 xml:space="preserve">  </w:t>
      </w:r>
      <w:r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年</w:t>
      </w:r>
      <w:r w:rsidR="00037979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 xml:space="preserve"> </w:t>
      </w:r>
      <w:r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月</w:t>
      </w:r>
      <w:r w:rsidR="00037979"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 xml:space="preserve"> </w:t>
      </w:r>
      <w:r>
        <w:rPr>
          <w:rFonts w:ascii="华文仿宋" w:eastAsia="华文仿宋" w:hAnsi="华文仿宋" w:cs=".PingFang SC" w:hint="eastAsia"/>
          <w:color w:val="353535"/>
          <w:kern w:val="0"/>
          <w:sz w:val="32"/>
          <w:szCs w:val="32"/>
        </w:rPr>
        <w:t>日</w:t>
      </w:r>
    </w:p>
    <w:p w14:paraId="3DD53216" w14:textId="0C34474A" w:rsidR="00B303BB" w:rsidRPr="004673A1" w:rsidRDefault="00B303BB" w:rsidP="009674CF">
      <w:pPr>
        <w:tabs>
          <w:tab w:val="left" w:pos="5223"/>
        </w:tabs>
      </w:pPr>
    </w:p>
    <w:p w14:paraId="2C500C0E" w14:textId="23B04F0C" w:rsidR="009F6F70" w:rsidRPr="004673A1" w:rsidRDefault="009F6F70" w:rsidP="004673A1"/>
    <w:sectPr w:rsidR="009F6F70" w:rsidRPr="004673A1" w:rsidSect="002F62E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5F1881" w14:textId="77777777" w:rsidR="00A74D8F" w:rsidRDefault="00A74D8F" w:rsidP="00BB30AB">
      <w:r>
        <w:separator/>
      </w:r>
    </w:p>
  </w:endnote>
  <w:endnote w:type="continuationSeparator" w:id="0">
    <w:p w14:paraId="64CFC9F2" w14:textId="77777777" w:rsidR="00A74D8F" w:rsidRDefault="00A74D8F" w:rsidP="00BB3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.PingFang SC">
    <w:charset w:val="86"/>
    <w:family w:val="auto"/>
    <w:pitch w:val="variable"/>
    <w:sig w:usb0="A00002FF" w:usb1="7ACFFDFB" w:usb2="00000017" w:usb3="00000000" w:csb0="00040001" w:csb1="00000000"/>
  </w:font>
  <w:font w:name="华文仿宋">
    <w:altName w:val="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30E53" w14:textId="77777777" w:rsidR="00A74D8F" w:rsidRDefault="00A74D8F" w:rsidP="00BB30AB">
      <w:r>
        <w:separator/>
      </w:r>
    </w:p>
  </w:footnote>
  <w:footnote w:type="continuationSeparator" w:id="0">
    <w:p w14:paraId="1FD6311B" w14:textId="77777777" w:rsidR="00A74D8F" w:rsidRDefault="00A74D8F" w:rsidP="00BB30AB">
      <w:r>
        <w:continuationSeparator/>
      </w:r>
    </w:p>
  </w:footnote>
</w:footnote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trackRevisions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637"/>
    <w:rsid w:val="000236ED"/>
    <w:rsid w:val="00037979"/>
    <w:rsid w:val="000555FB"/>
    <w:rsid w:val="0009442D"/>
    <w:rsid w:val="00103BAD"/>
    <w:rsid w:val="00104667"/>
    <w:rsid w:val="001437A5"/>
    <w:rsid w:val="001506E4"/>
    <w:rsid w:val="00152ECF"/>
    <w:rsid w:val="001770C2"/>
    <w:rsid w:val="001870B2"/>
    <w:rsid w:val="001B67B0"/>
    <w:rsid w:val="002170D4"/>
    <w:rsid w:val="00237CA5"/>
    <w:rsid w:val="002573CC"/>
    <w:rsid w:val="00296220"/>
    <w:rsid w:val="002D7D34"/>
    <w:rsid w:val="002E1DF7"/>
    <w:rsid w:val="002F556B"/>
    <w:rsid w:val="002F62EA"/>
    <w:rsid w:val="003104DB"/>
    <w:rsid w:val="00311F53"/>
    <w:rsid w:val="003149EE"/>
    <w:rsid w:val="00320D9C"/>
    <w:rsid w:val="00343D26"/>
    <w:rsid w:val="003B1621"/>
    <w:rsid w:val="003C7469"/>
    <w:rsid w:val="003D6844"/>
    <w:rsid w:val="00401E15"/>
    <w:rsid w:val="004658D9"/>
    <w:rsid w:val="004673A1"/>
    <w:rsid w:val="00471CDD"/>
    <w:rsid w:val="004A13EB"/>
    <w:rsid w:val="004E2BA4"/>
    <w:rsid w:val="00503357"/>
    <w:rsid w:val="0050620F"/>
    <w:rsid w:val="005104F2"/>
    <w:rsid w:val="0051054A"/>
    <w:rsid w:val="00514E2D"/>
    <w:rsid w:val="00525482"/>
    <w:rsid w:val="00531089"/>
    <w:rsid w:val="005330B4"/>
    <w:rsid w:val="005351FC"/>
    <w:rsid w:val="005924C0"/>
    <w:rsid w:val="005942E0"/>
    <w:rsid w:val="00595506"/>
    <w:rsid w:val="006C7B46"/>
    <w:rsid w:val="006E6020"/>
    <w:rsid w:val="007024BB"/>
    <w:rsid w:val="007128B3"/>
    <w:rsid w:val="0072783D"/>
    <w:rsid w:val="00740CAA"/>
    <w:rsid w:val="00764D36"/>
    <w:rsid w:val="00793E78"/>
    <w:rsid w:val="007D25A4"/>
    <w:rsid w:val="00806A58"/>
    <w:rsid w:val="008268F3"/>
    <w:rsid w:val="008A18B7"/>
    <w:rsid w:val="008B14B0"/>
    <w:rsid w:val="008B4428"/>
    <w:rsid w:val="008F0423"/>
    <w:rsid w:val="009674CF"/>
    <w:rsid w:val="00990EC5"/>
    <w:rsid w:val="00995A17"/>
    <w:rsid w:val="009B118A"/>
    <w:rsid w:val="009B54D3"/>
    <w:rsid w:val="009B6886"/>
    <w:rsid w:val="009C4F44"/>
    <w:rsid w:val="009C5612"/>
    <w:rsid w:val="009F639A"/>
    <w:rsid w:val="009F6F70"/>
    <w:rsid w:val="00A03580"/>
    <w:rsid w:val="00A34637"/>
    <w:rsid w:val="00A51AFF"/>
    <w:rsid w:val="00A74D8F"/>
    <w:rsid w:val="00A92E2C"/>
    <w:rsid w:val="00AE75F1"/>
    <w:rsid w:val="00AF7DFA"/>
    <w:rsid w:val="00B303BB"/>
    <w:rsid w:val="00B63613"/>
    <w:rsid w:val="00BA7521"/>
    <w:rsid w:val="00BB30AB"/>
    <w:rsid w:val="00BF001E"/>
    <w:rsid w:val="00BF03F0"/>
    <w:rsid w:val="00BF77C9"/>
    <w:rsid w:val="00C4244D"/>
    <w:rsid w:val="00C62058"/>
    <w:rsid w:val="00C65319"/>
    <w:rsid w:val="00C84045"/>
    <w:rsid w:val="00D14D59"/>
    <w:rsid w:val="00D318BB"/>
    <w:rsid w:val="00D9431A"/>
    <w:rsid w:val="00DB31EF"/>
    <w:rsid w:val="00DC1786"/>
    <w:rsid w:val="00DE2275"/>
    <w:rsid w:val="00E45070"/>
    <w:rsid w:val="00E63698"/>
    <w:rsid w:val="00EE5265"/>
    <w:rsid w:val="00EF31FB"/>
    <w:rsid w:val="00F3081B"/>
    <w:rsid w:val="00FB433D"/>
    <w:rsid w:val="00FC132E"/>
    <w:rsid w:val="00FD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0E7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49E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49E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B3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B30A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B30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B30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49E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49E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B3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B30A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B30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B30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6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unknown</cp:lastModifiedBy>
  <cp:revision>5</cp:revision>
  <cp:lastPrinted>2017-10-17T01:59:00Z</cp:lastPrinted>
  <dcterms:created xsi:type="dcterms:W3CDTF">2017-11-29T01:25:00Z</dcterms:created>
  <dcterms:modified xsi:type="dcterms:W3CDTF">2017-11-29T10:16:00Z</dcterms:modified>
</cp:coreProperties>
</file>