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基本事实</w:t>
      </w:r>
    </w:p>
    <w:p>
      <w:r>
        <w:rPr>
          <w:rFonts w:hint="eastAsia"/>
        </w:rPr>
        <w:t>[用简洁时间线说明与检索问题有关的案件事实；区分已确认事实、当事人陈述、冲突事实和待核实事项。]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检索问题</w:t>
      </w:r>
    </w:p>
    <w:p>
      <w:r>
        <w:rPr>
          <w:rFonts w:hint="eastAsia"/>
        </w:rPr>
        <w:t>1. [填写需要回答的具体法律问题。]</w:t>
      </w:r>
    </w:p>
    <w:p>
      <w:r>
        <w:rPr>
          <w:rFonts w:hint="eastAsia"/>
        </w:rPr>
        <w:t>2. [填写备选路径、例外或反向问题。]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法律规定</w:t>
      </w:r>
    </w:p>
    <w:p>
      <w:pPr>
        <w:rPr>
          <w:b/>
          <w:bCs/>
        </w:rPr>
      </w:pPr>
      <w:r>
        <w:rPr>
          <w:rFonts w:hint="eastAsia"/>
          <w:b/>
          <w:bCs/>
        </w:rPr>
        <w:t>《[规范全称]》第[条]条</w:t>
      </w:r>
    </w:p>
    <w:p>
      <w:r>
        <w:rPr>
          <w:rFonts w:hint="eastAsia"/>
          <w:b/>
          <w:bCs/>
        </w:rPr>
        <w:t>第[条]条  [逐字录入经核验的完整条文原文，包含全部款、项、目和标点。]</w:t>
      </w:r>
    </w:p>
    <w:p>
      <w:pPr>
        <w:rPr>
          <w:b/>
          <w:bCs/>
        </w:rPr>
      </w:pPr>
      <w:r>
        <w:rPr>
          <w:rFonts w:hint="eastAsia"/>
          <w:b/>
          <w:bCs/>
        </w:rPr>
        <w:t>《[规范全称]》第[条]条</w:t>
      </w:r>
    </w:p>
    <w:p>
      <w:r>
        <w:rPr>
          <w:rFonts w:hint="eastAsia"/>
          <w:b/>
          <w:bCs/>
        </w:rPr>
        <w:t>第[条]条  [逐字录入经核验的完整条文原文，包含全部款、项、目和标点。]</w:t>
      </w:r>
    </w:p>
    <w:p>
      <w:pPr>
        <w:jc w:val="center"/>
        <w:rPr>
          <w:b/>
          <w:bCs/>
        </w:rPr>
      </w:pPr>
      <w:r>
        <w:rPr>
          <w:rFonts w:hint="eastAsia"/>
          <w:b/>
          <w:bCs/>
        </w:rPr>
        <w:t>案例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（见下页案例集）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pageBreakBefore/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分析</w:t>
      </w:r>
    </w:p>
    <w:p>
      <w:pPr>
        <w:widowControl/>
        <w:spacing w:after="240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针对检索问题一：[结合已核验法条、支持与限制性案例以及本案事实，写明分析、条件、风险和初步结论。]</w:t>
      </w:r>
    </w:p>
    <w:p>
      <w:pPr>
        <w:widowControl/>
        <w:spacing w:after="240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针对检索问题二：[比较备选方案的成立条件、程序影响、证据缺口和建议。]</w:t>
      </w:r>
    </w:p>
    <w:p>
      <w:pPr>
        <w:widowControl/>
        <w:spacing w:after="240"/>
        <w:jc w:val="center"/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pageBreakBefore/>
      </w:pPr>
      <w:r>
        <w:rPr>
          <w:rFonts w:ascii="华文仿宋" w:eastAsia="华文仿宋" w:hAnsi="华文仿宋" w:cs="Times New Roman" w:hint="eastAsia"/>
          <w:b/>
          <w:bCs/>
          <w:kern w:val="0"/>
          <w:szCs w:val="24"/>
          <w:lang w:val="en-GB"/>
        </w:rPr>
        <w:t>案例一览表</w:t>
      </w:r>
    </w:p>
    <w:tbl>
      <w:tblPr>
        <w:tblStyle w:val="1"/>
        <w:tblW w:w="15048" w:type="dxa"/>
        <w:jc w:val="center"/>
        <w:tblLook w:val="04A0" w:firstRow="1" w:lastRow="0" w:firstColumn="1" w:lastColumn="0" w:noHBand="0" w:noVBand="1"/>
      </w:tblPr>
      <w:tblGrid>
        <w:gridCol w:w="437"/>
        <w:gridCol w:w="1259"/>
        <w:gridCol w:w="12616"/>
        <w:gridCol w:w="736"/>
      </w:tblGrid>
      <w:tr w14:paraId="72AB8C13" w14:textId="77777777">
        <w:trPr>
          <w:trHeight w:val="60"/>
          <w:jc w:val="center"/>
          <w:tblHeader/>
        </w:trPr>
        <w:tc>
          <w:tcPr>
            <w:tcW w:w="437" w:type="dxa"/>
          </w:tcPr>
          <w:p w14:paraId="512CF9C2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编号</w:t>
            </w:r>
          </w:p>
        </w:tc>
        <w:tc>
          <w:tcPr>
            <w:tcW w:w="1259" w:type="dxa"/>
            <w:vAlign w:val="center"/>
          </w:tcPr>
          <w:p w14:paraId="45765D3B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法院-案号</w:t>
            </w:r>
          </w:p>
        </w:tc>
        <w:tc>
          <w:tcPr>
            <w:tcW w:w="12616" w:type="dxa"/>
            <w:vAlign w:val="center"/>
          </w:tcPr>
          <w:p w14:paraId="68E3892E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裁判要旨</w:t>
            </w:r>
          </w:p>
        </w:tc>
        <w:tc>
          <w:tcPr>
            <w:tcW w:w="736" w:type="dxa"/>
            <w:vAlign w:val="center"/>
          </w:tcPr>
          <w:p w14:paraId="7C12A75D" w14:textId="77777777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  <w:b/>
                <w:bCs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</w:rPr>
              <w:t>页码</w:t>
            </w:r>
          </w:p>
        </w:tc>
      </w:tr>
      <w:tr w14:paraId="30276EC7" w14:textId="77777777">
        <w:trPr>
          <w:jc w:val="center"/>
        </w:trPr>
        <w:tc>
          <w:tcPr>
            <w:tcW w:w="437" w:type="dxa"/>
            <w:vAlign w:val="center"/>
          </w:tcPr>
          <w:p w14:paraId="2ED47210" w14:textId="6BD21AAA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1</w:t>
            </w:r>
          </w:p>
        </w:tc>
        <w:tc>
          <w:tcPr>
            <w:tcW w:w="1259" w:type="dxa"/>
            <w:vAlign w:val="center"/>
          </w:tcPr>
          <w:p w14:paraId="429E7BC8" w14:textId="274881E5">
            <w:pPr>
              <w:widowControl/>
              <w:spacing w:after="120" w:line="259" w:lineRule="auto"/>
              <w:jc w:val="center"/>
              <w:rPr>
                <w:rFonts w:ascii="华文仿宋" w:eastAsia="华文仿宋" w:hAnsi="华文仿宋" w:cs="Times New Roman" w:hint="eastAsia"/>
                <w:lang w:val="en-US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[法院]-（[年份]）[案号]</w:t>
            </w:r>
          </w:p>
        </w:tc>
        <w:tc>
          <w:tcPr>
            <w:tcW w:w="12616" w:type="dxa"/>
          </w:tcPr>
          <w:p w14:paraId="2AA961E0" w14:textId="3BCF494A">
            <w:pPr>
              <w:widowControl/>
              <w:spacing w:after="120"/>
              <w:jc w:val="left"/>
              <w:rPr>
                <w:rFonts w:ascii="华文仿宋" w:eastAsia="华文仿宋" w:hAnsi="华文仿宋" w:cs="Times New Roman" w:hint="eastAsia"/>
                <w:b/>
                <w:bCs/>
                <w:lang w:val="en-US"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  <w:lang w:val="en-US"/>
              </w:rPr>
              <w:t>[基本案情、争议焦点、裁判理由、裁判结论及与检索问题的对应关系。]</w:t>
            </w:r>
          </w:p>
        </w:tc>
        <w:tc>
          <w:tcPr>
            <w:tcW w:w="736" w:type="dxa"/>
            <w:vAlign w:val="center"/>
          </w:tcPr>
          <w:p w14:paraId="2400075E" w14:textId="6A853AD0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t>[页码]</w:t>
            </w:r>
          </w:p>
        </w:tc>
      </w:tr>
      <w:tr w14:paraId="30276EC7" w14:textId="77777777">
        <w:trPr>
          <w:jc w:val="center"/>
        </w:trPr>
        <w:tc>
          <w:tcPr>
            <w:tcW w:w="437" w:type="dxa"/>
            <w:vAlign w:val="center"/>
          </w:tcPr>
          <w:p w14:paraId="2ED47210" w14:textId="6BD21AAA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rPr>
                <w:rFonts w:ascii="华文仿宋" w:eastAsia="华文仿宋" w:hAnsi="华文仿宋" w:cs="Times New Roman" w:hint="eastAsia"/>
              </w:rPr>
              <w:t>2</w:t>
            </w:r>
          </w:p>
        </w:tc>
        <w:tc>
          <w:tcPr>
            <w:tcW w:w="1259" w:type="dxa"/>
            <w:vAlign w:val="center"/>
          </w:tcPr>
          <w:p w14:paraId="429E7BC8" w14:textId="274881E5">
            <w:pPr>
              <w:widowControl/>
              <w:spacing w:after="120" w:line="259" w:lineRule="auto"/>
              <w:jc w:val="center"/>
              <w:rPr>
                <w:rFonts w:ascii="华文仿宋" w:eastAsia="华文仿宋" w:hAnsi="华文仿宋" w:cs="Times New Roman" w:hint="eastAsia"/>
                <w:lang w:val="en-US"/>
              </w:rPr>
            </w:pPr>
            <w:r>
              <w:rPr>
                <w:rFonts w:ascii="华文仿宋" w:eastAsia="华文仿宋" w:hAnsi="华文仿宋" w:cs="Times New Roman" w:hint="eastAsia"/>
                <w:lang w:val="en-US"/>
              </w:rPr>
              <w:t>[法院]-（[年份]）[案号]</w:t>
            </w:r>
          </w:p>
        </w:tc>
        <w:tc>
          <w:tcPr>
            <w:tcW w:w="12616" w:type="dxa"/>
          </w:tcPr>
          <w:p w14:paraId="2AA961E0" w14:textId="3BCF494A">
            <w:pPr>
              <w:widowControl/>
              <w:spacing w:after="120"/>
              <w:jc w:val="left"/>
              <w:rPr>
                <w:rFonts w:ascii="华文仿宋" w:eastAsia="华文仿宋" w:hAnsi="华文仿宋" w:cs="Times New Roman" w:hint="eastAsia"/>
                <w:b/>
                <w:bCs/>
                <w:lang w:val="en-US"/>
              </w:rPr>
            </w:pPr>
            <w:r>
              <w:rPr>
                <w:rFonts w:ascii="华文仿宋" w:eastAsia="华文仿宋" w:hAnsi="华文仿宋" w:cs="Times New Roman" w:hint="eastAsia"/>
                <w:b/>
                <w:bCs/>
                <w:lang w:val="en-US"/>
              </w:rPr>
              <w:t>[限制、相反观点或事实差异，以及本案可借鉴程度。]</w:t>
            </w:r>
          </w:p>
        </w:tc>
        <w:tc>
          <w:tcPr>
            <w:tcW w:w="736" w:type="dxa"/>
            <w:vAlign w:val="center"/>
          </w:tcPr>
          <w:p w14:paraId="2400075E" w14:textId="6A853AD0">
            <w:pPr>
              <w:widowControl/>
              <w:spacing w:after="120"/>
              <w:jc w:val="center"/>
              <w:rPr>
                <w:rFonts w:ascii="华文仿宋" w:eastAsia="华文仿宋" w:hAnsi="华文仿宋" w:cs="Times New Roman" w:hint="eastAsia"/>
              </w:rPr>
            </w:pPr>
            <w:r>
              <w:t>[页码]</w:t>
            </w:r>
          </w:p>
        </w:tc>
      </w:tr>
    </w:tbl>
    <w:sectPr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35F0" w14:textId="77777777">
      <w:r>
        <w:separator/>
      </w:r>
    </w:p>
  </w:endnote>
  <w:endnote w:type="continuationSeparator" w:id="0">
    <w:p w14:paraId="1423209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6C0F" w14:textId="77777777">
      <w:r>
        <w:separator/>
      </w:r>
    </w:p>
  </w:footnote>
  <w:footnote w:type="continuationSeparator" w:id="0">
    <w:p w14:paraId="0A9E46DC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DF"/>
    <w:rsid w:val="00002B68"/>
    <w:rsid w:val="000069F6"/>
    <w:rsid w:val="00061A1D"/>
    <w:rsid w:val="000652E2"/>
    <w:rsid w:val="001137EF"/>
    <w:rsid w:val="001D7EAA"/>
    <w:rsid w:val="0020757E"/>
    <w:rsid w:val="00220EF5"/>
    <w:rsid w:val="0025606E"/>
    <w:rsid w:val="00271B43"/>
    <w:rsid w:val="00381E73"/>
    <w:rsid w:val="00416EFE"/>
    <w:rsid w:val="0041788B"/>
    <w:rsid w:val="00442376"/>
    <w:rsid w:val="00453BF9"/>
    <w:rsid w:val="0046230D"/>
    <w:rsid w:val="0048048E"/>
    <w:rsid w:val="00486905"/>
    <w:rsid w:val="00493CBB"/>
    <w:rsid w:val="004D733E"/>
    <w:rsid w:val="00502FCE"/>
    <w:rsid w:val="005037FC"/>
    <w:rsid w:val="005313EA"/>
    <w:rsid w:val="00541DEE"/>
    <w:rsid w:val="00566CB0"/>
    <w:rsid w:val="00571EA4"/>
    <w:rsid w:val="005B472F"/>
    <w:rsid w:val="006B5A34"/>
    <w:rsid w:val="006F63D1"/>
    <w:rsid w:val="00707807"/>
    <w:rsid w:val="00710B94"/>
    <w:rsid w:val="0074250A"/>
    <w:rsid w:val="0074434B"/>
    <w:rsid w:val="007635D3"/>
    <w:rsid w:val="00790B78"/>
    <w:rsid w:val="00795BD3"/>
    <w:rsid w:val="007C4B54"/>
    <w:rsid w:val="007E4057"/>
    <w:rsid w:val="008110BC"/>
    <w:rsid w:val="008343A4"/>
    <w:rsid w:val="00856995"/>
    <w:rsid w:val="00862148"/>
    <w:rsid w:val="008A04C6"/>
    <w:rsid w:val="008F067A"/>
    <w:rsid w:val="008F6074"/>
    <w:rsid w:val="00942507"/>
    <w:rsid w:val="0095020B"/>
    <w:rsid w:val="00965FD5"/>
    <w:rsid w:val="00973658"/>
    <w:rsid w:val="00981C81"/>
    <w:rsid w:val="009A42CE"/>
    <w:rsid w:val="009F143E"/>
    <w:rsid w:val="009F38D0"/>
    <w:rsid w:val="00A87D0D"/>
    <w:rsid w:val="00A9264E"/>
    <w:rsid w:val="00B8101A"/>
    <w:rsid w:val="00B90EDF"/>
    <w:rsid w:val="00B93BDA"/>
    <w:rsid w:val="00BA2D4C"/>
    <w:rsid w:val="00BF239F"/>
    <w:rsid w:val="00C07E8C"/>
    <w:rsid w:val="00C3332F"/>
    <w:rsid w:val="00CD5B40"/>
    <w:rsid w:val="00D10478"/>
    <w:rsid w:val="00D12579"/>
    <w:rsid w:val="00D36A4A"/>
    <w:rsid w:val="00D94226"/>
    <w:rsid w:val="00DB741D"/>
    <w:rsid w:val="00E73DF8"/>
    <w:rsid w:val="00E920DE"/>
    <w:rsid w:val="00EB7B72"/>
    <w:rsid w:val="00ED568D"/>
    <w:rsid w:val="00ED5A15"/>
    <w:rsid w:val="00EF525F"/>
    <w:rsid w:val="00F51A29"/>
    <w:rsid w:val="00F5359B"/>
    <w:rsid w:val="00F93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1637B"/>
  <w15:chartTrackingRefBased/>
  <w15:docId w15:val="{465C5F30-DE5B-4FEB-9F3D-4F7DE8F4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仿宋" w:hAnsi="Calibr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57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43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434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43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434B"/>
    <w:rPr>
      <w:sz w:val="18"/>
      <w:szCs w:val="18"/>
    </w:rPr>
  </w:style>
  <w:style w:type="character" w:styleId="a7">
    <w:name w:val="Hyperlink"/>
    <w:basedOn w:val="a0"/>
    <w:uiPriority w:val="99"/>
    <w:unhideWhenUsed/>
    <w:rsid w:val="0074434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4434B"/>
    <w:rPr>
      <w:color w:val="605E5C"/>
      <w:shd w:val="clear" w:color="auto" w:fill="E1DFDD"/>
    </w:rPr>
  </w:style>
  <w:style w:type="table" w:customStyle="1" w:styleId="1">
    <w:name w:val="网格型1"/>
    <w:basedOn w:val="a1"/>
    <w:next w:val="a9"/>
    <w:uiPriority w:val="39"/>
    <w:rsid w:val="006B5A34"/>
    <w:rPr>
      <w:rFonts w:eastAsia="等线"/>
      <w:kern w:val="0"/>
      <w:sz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6B5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semiHidden/>
    <w:rsid w:val="00D1257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4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8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9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10</Pages>
  <Words>4925</Words>
  <Characters>4976</Characters>
  <Application>Microsoft Office Word</Application>
  <DocSecurity>0</DocSecurity>
  <Lines>130</Lines>
  <Paragraphs>98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法律检索报告四列案例表脱敏母版</dc:title>
  <dc:subject>经脱敏的诉讼文书格式母版</dc:subject>
  <dc:creator/>
  <cp:keywords/>
  <dc:description/>
  <cp:lastModifiedBy/>
  <cp:revision>11</cp:revision>
  <dcterms:created xsi:type="dcterms:W3CDTF">2026-09-06T00:00:00Z</dcterms:created>
  <dcterms:modified xsi:type="dcterms:W3CDTF">2026-09-06T00:00:00Z</dcterms:modified>
  <cp:contentStatus>AI_DRAFT_TEMPLATE</cp:contentStatus>
</cp:coreProperties>
</file>