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17C1AB" w14:textId="77777777" w:rsidR="00A828A5" w:rsidRPr="002679CD" w:rsidRDefault="00A828A5" w:rsidP="00A828A5">
      <w:pPr>
        <w:jc w:val="center"/>
        <w:rPr>
          <w:sz w:val="40"/>
          <w:szCs w:val="40"/>
        </w:rPr>
      </w:pPr>
    </w:p>
    <w:p w14:paraId="496D7CF6" w14:textId="77777777" w:rsidR="00A828A5" w:rsidRPr="002679CD" w:rsidRDefault="00A828A5" w:rsidP="00A828A5">
      <w:pPr>
        <w:jc w:val="center"/>
        <w:rPr>
          <w:sz w:val="40"/>
          <w:szCs w:val="40"/>
        </w:rPr>
      </w:pPr>
    </w:p>
    <w:p w14:paraId="085FB9EB" w14:textId="77777777" w:rsidR="00A828A5" w:rsidRPr="002679CD" w:rsidRDefault="00A828A5" w:rsidP="00A828A5">
      <w:pPr>
        <w:jc w:val="center"/>
        <w:rPr>
          <w:sz w:val="40"/>
          <w:szCs w:val="40"/>
        </w:rPr>
      </w:pPr>
    </w:p>
    <w:p w14:paraId="5B6C29F6" w14:textId="77777777" w:rsidR="00A828A5" w:rsidRPr="002679CD" w:rsidRDefault="00A828A5" w:rsidP="00A828A5">
      <w:pPr>
        <w:rPr>
          <w:sz w:val="40"/>
          <w:szCs w:val="40"/>
        </w:rPr>
      </w:pPr>
    </w:p>
    <w:p w14:paraId="5F92A80B" w14:textId="77777777" w:rsidR="00A828A5" w:rsidRPr="002679CD" w:rsidRDefault="00A828A5" w:rsidP="00A828A5">
      <w:pPr>
        <w:jc w:val="center"/>
        <w:rPr>
          <w:sz w:val="40"/>
          <w:szCs w:val="40"/>
        </w:rPr>
      </w:pPr>
      <w:r>
        <w:rPr>
          <w:sz w:val="40"/>
          <w:szCs w:val="40"/>
        </w:rPr>
        <w:t>ECE 637 Lab 6</w:t>
      </w:r>
      <w:r w:rsidRPr="002679CD">
        <w:rPr>
          <w:sz w:val="40"/>
          <w:szCs w:val="40"/>
        </w:rPr>
        <w:t xml:space="preserve"> Report</w:t>
      </w:r>
    </w:p>
    <w:p w14:paraId="18459A7F" w14:textId="77777777" w:rsidR="00A828A5" w:rsidRDefault="00A828A5" w:rsidP="00A828A5">
      <w:pPr>
        <w:jc w:val="center"/>
        <w:rPr>
          <w:sz w:val="40"/>
          <w:szCs w:val="40"/>
        </w:rPr>
      </w:pPr>
      <w:r>
        <w:rPr>
          <w:sz w:val="40"/>
          <w:szCs w:val="40"/>
        </w:rPr>
        <w:t>Introduction to Colorimetry</w:t>
      </w:r>
    </w:p>
    <w:p w14:paraId="4144AE36" w14:textId="77777777" w:rsidR="00A828A5" w:rsidRPr="002679CD" w:rsidRDefault="00A828A5" w:rsidP="00A828A5">
      <w:pPr>
        <w:jc w:val="center"/>
        <w:rPr>
          <w:sz w:val="40"/>
          <w:szCs w:val="40"/>
        </w:rPr>
      </w:pPr>
    </w:p>
    <w:p w14:paraId="02DC30AD" w14:textId="77777777" w:rsidR="00A828A5" w:rsidRPr="002679CD" w:rsidRDefault="00A828A5" w:rsidP="00A828A5">
      <w:pPr>
        <w:jc w:val="center"/>
        <w:rPr>
          <w:sz w:val="40"/>
          <w:szCs w:val="40"/>
        </w:rPr>
      </w:pPr>
    </w:p>
    <w:p w14:paraId="54441545" w14:textId="77777777" w:rsidR="00A828A5" w:rsidRDefault="00A828A5" w:rsidP="00A828A5">
      <w:pPr>
        <w:jc w:val="center"/>
        <w:rPr>
          <w:sz w:val="40"/>
          <w:szCs w:val="40"/>
        </w:rPr>
      </w:pPr>
      <w:proofErr w:type="spellStart"/>
      <w:r w:rsidRPr="002679CD">
        <w:rPr>
          <w:sz w:val="40"/>
          <w:szCs w:val="40"/>
        </w:rPr>
        <w:t>Xihui</w:t>
      </w:r>
      <w:proofErr w:type="spellEnd"/>
      <w:r w:rsidRPr="002679CD">
        <w:rPr>
          <w:sz w:val="40"/>
          <w:szCs w:val="40"/>
        </w:rPr>
        <w:t xml:space="preserve"> Wang</w:t>
      </w:r>
    </w:p>
    <w:p w14:paraId="52F0C94A" w14:textId="77777777" w:rsidR="00A828A5" w:rsidRDefault="00A828A5" w:rsidP="00A828A5">
      <w:pPr>
        <w:jc w:val="center"/>
        <w:rPr>
          <w:sz w:val="40"/>
          <w:szCs w:val="40"/>
        </w:rPr>
      </w:pPr>
    </w:p>
    <w:p w14:paraId="7A6708D3" w14:textId="77777777" w:rsidR="00A828A5" w:rsidRDefault="00A828A5" w:rsidP="00A828A5">
      <w:pPr>
        <w:jc w:val="center"/>
        <w:rPr>
          <w:sz w:val="40"/>
          <w:szCs w:val="40"/>
        </w:rPr>
      </w:pPr>
    </w:p>
    <w:p w14:paraId="5DCA8AE6" w14:textId="77777777" w:rsidR="00A828A5" w:rsidRDefault="00A828A5" w:rsidP="00A828A5">
      <w:pPr>
        <w:jc w:val="center"/>
        <w:rPr>
          <w:sz w:val="40"/>
          <w:szCs w:val="40"/>
        </w:rPr>
      </w:pPr>
    </w:p>
    <w:p w14:paraId="3E3F8A52" w14:textId="77777777" w:rsidR="00A828A5" w:rsidRDefault="00A828A5" w:rsidP="00A828A5">
      <w:pPr>
        <w:jc w:val="center"/>
        <w:rPr>
          <w:sz w:val="40"/>
          <w:szCs w:val="40"/>
        </w:rPr>
      </w:pPr>
    </w:p>
    <w:p w14:paraId="26AA53CB" w14:textId="77777777" w:rsidR="00A828A5" w:rsidRDefault="00A828A5" w:rsidP="00A828A5">
      <w:pPr>
        <w:jc w:val="center"/>
        <w:rPr>
          <w:sz w:val="40"/>
          <w:szCs w:val="40"/>
        </w:rPr>
      </w:pPr>
    </w:p>
    <w:p w14:paraId="6F5D4AB7" w14:textId="77777777" w:rsidR="00A828A5" w:rsidRDefault="00A828A5" w:rsidP="00A828A5">
      <w:pPr>
        <w:jc w:val="center"/>
        <w:rPr>
          <w:sz w:val="40"/>
          <w:szCs w:val="40"/>
        </w:rPr>
      </w:pPr>
    </w:p>
    <w:p w14:paraId="6908429E" w14:textId="77777777" w:rsidR="00A828A5" w:rsidRPr="00A828A5" w:rsidRDefault="00A828A5" w:rsidP="00A828A5">
      <w:pPr>
        <w:rPr>
          <w:b/>
          <w:sz w:val="31"/>
          <w:szCs w:val="31"/>
        </w:rPr>
      </w:pPr>
      <w:r w:rsidRPr="00A828A5">
        <w:rPr>
          <w:b/>
          <w:sz w:val="31"/>
          <w:szCs w:val="31"/>
        </w:rPr>
        <w:lastRenderedPageBreak/>
        <w:t>Section2 – Plotting Color Matching Functions and Illuminants</w:t>
      </w:r>
    </w:p>
    <w:p w14:paraId="7CF09637" w14:textId="77777777" w:rsidR="00FC2820" w:rsidRPr="00A828A5" w:rsidRDefault="00A828A5">
      <w:pPr>
        <w:rPr>
          <w:b/>
          <w:sz w:val="26"/>
          <w:szCs w:val="26"/>
        </w:rPr>
      </w:pPr>
      <w:r w:rsidRPr="00A828A5">
        <w:rPr>
          <w:b/>
          <w:sz w:val="26"/>
          <w:szCs w:val="26"/>
        </w:rPr>
        <w:t>2.1</w:t>
      </w:r>
      <w:r w:rsidRPr="00A828A5">
        <w:rPr>
          <w:b/>
          <w:sz w:val="26"/>
          <w:szCs w:val="26"/>
        </w:rPr>
        <w:tab/>
      </w:r>
      <w:r w:rsidRPr="00A828A5">
        <w:rPr>
          <w:b/>
          <w:sz w:val="26"/>
          <w:szCs w:val="26"/>
        </w:rPr>
        <w:tab/>
        <w:t xml:space="preserve">The plot of the </w:t>
      </w:r>
      <m:oMath>
        <m:sSub>
          <m:sSubPr>
            <m:ctrlPr>
              <w:rPr>
                <w:rFonts w:ascii="Cambria Math" w:hAnsi="Cambria Math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6"/>
            <w:szCs w:val="26"/>
          </w:rPr>
          <m:t>(λ)</m:t>
        </m:r>
      </m:oMath>
      <w:r w:rsidRPr="00A828A5">
        <w:rPr>
          <w:b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6"/>
            <w:szCs w:val="26"/>
          </w:rPr>
          <m:t>(λ)</m:t>
        </m:r>
      </m:oMath>
      <w:r w:rsidRPr="00A828A5">
        <w:rPr>
          <w:b/>
          <w:sz w:val="26"/>
          <w:szCs w:val="26"/>
        </w:rPr>
        <w:t xml:space="preserve">, and </w:t>
      </w:r>
      <m:oMath>
        <m:sSub>
          <m:sSubPr>
            <m:ctrlPr>
              <w:rPr>
                <w:rFonts w:ascii="Cambria Math" w:hAnsi="Cambria Math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6"/>
            <w:szCs w:val="26"/>
          </w:rPr>
          <m:t>(λ)</m:t>
        </m:r>
      </m:oMath>
      <w:r w:rsidRPr="00A828A5">
        <w:rPr>
          <w:b/>
          <w:sz w:val="26"/>
          <w:szCs w:val="26"/>
        </w:rPr>
        <w:t xml:space="preserve"> color matching functions</w:t>
      </w:r>
    </w:p>
    <w:p w14:paraId="34BFAE9F" w14:textId="792BAB1B" w:rsidR="00A828A5" w:rsidRDefault="006D0745" w:rsidP="006D0745">
      <w:pPr>
        <w:jc w:val="center"/>
      </w:pPr>
      <w:r w:rsidRPr="006D0745">
        <w:drawing>
          <wp:inline distT="0" distB="0" distL="0" distR="0" wp14:anchorId="1B502A57" wp14:editId="0B1ABACF">
            <wp:extent cx="3949065" cy="320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69" t="362" r="4069" b="362"/>
                    <a:stretch/>
                  </pic:blipFill>
                  <pic:spPr bwMode="auto">
                    <a:xfrm>
                      <a:off x="0" y="0"/>
                      <a:ext cx="4040779" cy="327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D505F" w14:textId="59C5EEE1" w:rsidR="006D0745" w:rsidRPr="006D0745" w:rsidRDefault="006D0745" w:rsidP="006D0745">
      <w:pPr>
        <w:jc w:val="center"/>
        <w:rPr>
          <w:sz w:val="26"/>
          <w:szCs w:val="26"/>
        </w:rPr>
      </w:pPr>
      <w:r w:rsidRPr="006D0745">
        <w:rPr>
          <w:sz w:val="26"/>
          <w:szCs w:val="26"/>
        </w:rPr>
        <w:t>Fig 2-1 Color matching functions versus wavelength</w:t>
      </w:r>
    </w:p>
    <w:p w14:paraId="389AE04E" w14:textId="77777777" w:rsidR="00A828A5" w:rsidRPr="00A828A5" w:rsidRDefault="00A828A5" w:rsidP="00A828A5">
      <w:pPr>
        <w:rPr>
          <w:b/>
          <w:sz w:val="26"/>
          <w:szCs w:val="26"/>
        </w:rPr>
      </w:pPr>
      <w:r w:rsidRPr="00A828A5">
        <w:rPr>
          <w:b/>
          <w:sz w:val="26"/>
          <w:szCs w:val="26"/>
        </w:rPr>
        <w:t>2.2</w:t>
      </w:r>
      <w:r w:rsidRPr="00A828A5">
        <w:rPr>
          <w:b/>
          <w:sz w:val="26"/>
          <w:szCs w:val="26"/>
        </w:rPr>
        <w:tab/>
      </w:r>
      <w:r w:rsidRPr="00A828A5">
        <w:rPr>
          <w:b/>
          <w:sz w:val="26"/>
          <w:szCs w:val="26"/>
        </w:rPr>
        <w:tab/>
        <w:t xml:space="preserve">The plot of the </w:t>
      </w:r>
      <m:oMath>
        <m:sSub>
          <m:sSubPr>
            <m:ctrlPr>
              <w:rPr>
                <w:rFonts w:ascii="Cambria Math" w:hAnsi="Cambria Math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6"/>
            <w:szCs w:val="26"/>
          </w:rPr>
          <m:t>(λ)</m:t>
        </m:r>
      </m:oMath>
      <w:r w:rsidRPr="00A828A5">
        <w:rPr>
          <w:b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6"/>
            <w:szCs w:val="26"/>
          </w:rPr>
          <m:t>(λ)</m:t>
        </m:r>
      </m:oMath>
      <w:r w:rsidRPr="00A828A5">
        <w:rPr>
          <w:b/>
          <w:sz w:val="26"/>
          <w:szCs w:val="26"/>
        </w:rPr>
        <w:t xml:space="preserve">, and </w:t>
      </w:r>
      <m:oMath>
        <m:sSub>
          <m:sSubPr>
            <m:ctrlPr>
              <w:rPr>
                <w:rFonts w:ascii="Cambria Math" w:hAnsi="Cambria Math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6"/>
            <w:szCs w:val="26"/>
          </w:rPr>
          <m:t>(λ)</m:t>
        </m:r>
      </m:oMath>
      <w:r w:rsidRPr="00A828A5">
        <w:rPr>
          <w:b/>
          <w:sz w:val="26"/>
          <w:szCs w:val="26"/>
        </w:rPr>
        <w:t xml:space="preserve"> color matching functions</w:t>
      </w:r>
    </w:p>
    <w:p w14:paraId="289BE24F" w14:textId="0AFC5D07" w:rsidR="00A828A5" w:rsidRDefault="006D0745" w:rsidP="006D0745">
      <w:pPr>
        <w:jc w:val="center"/>
        <w:rPr>
          <w:b/>
          <w:sz w:val="26"/>
          <w:szCs w:val="26"/>
        </w:rPr>
      </w:pPr>
      <w:r w:rsidRPr="006D0745">
        <w:rPr>
          <w:b/>
          <w:sz w:val="26"/>
          <w:szCs w:val="26"/>
        </w:rPr>
        <w:drawing>
          <wp:inline distT="0" distB="0" distL="0" distR="0" wp14:anchorId="0E89862D" wp14:editId="68BFA3B0">
            <wp:extent cx="4432453" cy="3199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80" b="1880"/>
                    <a:stretch/>
                  </pic:blipFill>
                  <pic:spPr bwMode="auto">
                    <a:xfrm>
                      <a:off x="0" y="0"/>
                      <a:ext cx="4568888" cy="329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72EAC" w14:textId="196A06C2" w:rsidR="006D0745" w:rsidRPr="006D0745" w:rsidRDefault="006D0745" w:rsidP="006D0745">
      <w:pPr>
        <w:jc w:val="center"/>
        <w:rPr>
          <w:sz w:val="26"/>
          <w:szCs w:val="26"/>
        </w:rPr>
      </w:pPr>
      <w:r>
        <w:rPr>
          <w:sz w:val="26"/>
          <w:szCs w:val="26"/>
        </w:rPr>
        <w:t>Fig 2-2 Color matching functions corresponding to the long medium and short cones versus wavelength</w:t>
      </w:r>
    </w:p>
    <w:p w14:paraId="7F45BF98" w14:textId="77777777" w:rsidR="00A828A5" w:rsidRPr="00A828A5" w:rsidRDefault="00A828A5">
      <w:pPr>
        <w:rPr>
          <w:b/>
          <w:sz w:val="26"/>
          <w:szCs w:val="26"/>
        </w:rPr>
      </w:pPr>
      <w:r w:rsidRPr="00A828A5">
        <w:rPr>
          <w:b/>
          <w:sz w:val="26"/>
          <w:szCs w:val="26"/>
        </w:rPr>
        <w:t>2.3</w:t>
      </w:r>
      <w:r w:rsidRPr="00A828A5">
        <w:rPr>
          <w:b/>
          <w:sz w:val="26"/>
          <w:szCs w:val="26"/>
        </w:rPr>
        <w:tab/>
      </w:r>
      <w:r w:rsidRPr="00A828A5">
        <w:rPr>
          <w:b/>
          <w:sz w:val="26"/>
          <w:szCs w:val="26"/>
        </w:rPr>
        <w:tab/>
        <w:t xml:space="preserve">The plot of the </w:t>
      </w:r>
      <m:oMath>
        <m:sSub>
          <m:sSubPr>
            <m:ctrlPr>
              <w:rPr>
                <w:rFonts w:ascii="Cambria Math" w:hAnsi="Cambria Math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65</m:t>
            </m:r>
          </m:sub>
        </m:sSub>
      </m:oMath>
      <w:r w:rsidRPr="00A828A5">
        <w:rPr>
          <w:b/>
          <w:sz w:val="26"/>
          <w:szCs w:val="26"/>
        </w:rPr>
        <w:t xml:space="preserve"> and fluorescent illuminants</w:t>
      </w:r>
    </w:p>
    <w:p w14:paraId="31D434B0" w14:textId="4D4894B1" w:rsidR="00A828A5" w:rsidRDefault="00CF2DCB" w:rsidP="00BA4591">
      <w:pPr>
        <w:jc w:val="center"/>
        <w:rPr>
          <w:b/>
        </w:rPr>
      </w:pPr>
      <w:r w:rsidRPr="00CF2DCB">
        <w:rPr>
          <w:b/>
        </w:rPr>
        <w:drawing>
          <wp:inline distT="0" distB="0" distL="0" distR="0" wp14:anchorId="747D2663" wp14:editId="481D0280">
            <wp:extent cx="4546753" cy="319338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87" b="3867"/>
                    <a:stretch/>
                  </pic:blipFill>
                  <pic:spPr bwMode="auto">
                    <a:xfrm>
                      <a:off x="0" y="0"/>
                      <a:ext cx="4586073" cy="322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2A6F" w14:textId="65227AE3" w:rsidR="006D0745" w:rsidRPr="006D0745" w:rsidRDefault="006D0745" w:rsidP="00886796">
      <w:pPr>
        <w:jc w:val="center"/>
        <w:rPr>
          <w:sz w:val="26"/>
          <w:szCs w:val="26"/>
        </w:rPr>
      </w:pPr>
      <w:r w:rsidRPr="006D0745">
        <w:rPr>
          <w:sz w:val="26"/>
          <w:szCs w:val="26"/>
        </w:rPr>
        <w:t xml:space="preserve">Fig </w:t>
      </w:r>
      <w:r>
        <w:rPr>
          <w:sz w:val="26"/>
          <w:szCs w:val="26"/>
        </w:rPr>
        <w:t>2-3 The spectrum of the</w:t>
      </w:r>
      <w:r w:rsidRPr="006D0745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65</m:t>
            </m:r>
          </m:sub>
        </m:sSub>
      </m:oMath>
      <w:r>
        <w:rPr>
          <w:sz w:val="26"/>
          <w:szCs w:val="26"/>
        </w:rPr>
        <w:t xml:space="preserve"> and fluorescent illuminants versus wavelength</w:t>
      </w:r>
    </w:p>
    <w:p w14:paraId="34F61131" w14:textId="77777777" w:rsidR="00A828A5" w:rsidRPr="00A828A5" w:rsidRDefault="00A828A5">
      <w:pPr>
        <w:rPr>
          <w:b/>
          <w:sz w:val="31"/>
          <w:szCs w:val="31"/>
        </w:rPr>
      </w:pPr>
      <w:r w:rsidRPr="00A828A5">
        <w:rPr>
          <w:b/>
          <w:sz w:val="31"/>
          <w:szCs w:val="31"/>
        </w:rPr>
        <w:t>Section3 – Chromaticity Diagrams</w:t>
      </w:r>
    </w:p>
    <w:p w14:paraId="5EFE42B1" w14:textId="77777777" w:rsidR="00A828A5" w:rsidRPr="00A828A5" w:rsidRDefault="00A828A5">
      <w:pPr>
        <w:rPr>
          <w:b/>
          <w:sz w:val="26"/>
          <w:szCs w:val="26"/>
        </w:rPr>
      </w:pPr>
      <w:r w:rsidRPr="00A828A5">
        <w:rPr>
          <w:b/>
          <w:sz w:val="26"/>
          <w:szCs w:val="26"/>
        </w:rPr>
        <w:t>3.1</w:t>
      </w:r>
      <w:r w:rsidRPr="00A828A5">
        <w:rPr>
          <w:b/>
          <w:sz w:val="26"/>
          <w:szCs w:val="26"/>
        </w:rPr>
        <w:tab/>
      </w:r>
      <w:r w:rsidRPr="00A828A5">
        <w:rPr>
          <w:b/>
          <w:sz w:val="26"/>
          <w:szCs w:val="26"/>
        </w:rPr>
        <w:tab/>
        <w:t>Labeled chromaticity diagram</w:t>
      </w:r>
    </w:p>
    <w:p w14:paraId="5B515B7D" w14:textId="1660984F" w:rsidR="00A828A5" w:rsidRDefault="00BA4591" w:rsidP="00886796">
      <w:pPr>
        <w:jc w:val="center"/>
        <w:rPr>
          <w:b/>
        </w:rPr>
      </w:pPr>
      <w:r w:rsidRPr="00BA4591">
        <w:rPr>
          <w:b/>
        </w:rPr>
        <w:drawing>
          <wp:inline distT="0" distB="0" distL="0" distR="0" wp14:anchorId="12BFC52D" wp14:editId="366F4122">
            <wp:extent cx="4364451" cy="30077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82" b="4932"/>
                    <a:stretch/>
                  </pic:blipFill>
                  <pic:spPr bwMode="auto">
                    <a:xfrm>
                      <a:off x="0" y="0"/>
                      <a:ext cx="4426575" cy="305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3685" w14:textId="1BF5B6E1" w:rsidR="00886796" w:rsidRPr="00886796" w:rsidRDefault="00886796" w:rsidP="00886796">
      <w:pPr>
        <w:jc w:val="center"/>
      </w:pPr>
      <w:r>
        <w:t>Fig 3-1 Chromaticity Diagram</w:t>
      </w:r>
    </w:p>
    <w:p w14:paraId="5B2FA66C" w14:textId="77777777" w:rsidR="00A828A5" w:rsidRPr="00A828A5" w:rsidRDefault="00A828A5" w:rsidP="00A828A5">
      <w:pPr>
        <w:rPr>
          <w:b/>
          <w:sz w:val="31"/>
          <w:szCs w:val="31"/>
        </w:rPr>
      </w:pPr>
      <w:r>
        <w:rPr>
          <w:b/>
          <w:sz w:val="31"/>
          <w:szCs w:val="31"/>
        </w:rPr>
        <w:t>Section4</w:t>
      </w:r>
      <w:r w:rsidRPr="00A828A5">
        <w:rPr>
          <w:b/>
          <w:sz w:val="31"/>
          <w:szCs w:val="31"/>
        </w:rPr>
        <w:t xml:space="preserve"> – </w:t>
      </w:r>
      <w:r>
        <w:rPr>
          <w:b/>
          <w:sz w:val="31"/>
          <w:szCs w:val="31"/>
        </w:rPr>
        <w:t>Rendering an Image from Illuminant, Reflectance, and Color Matching Functions</w:t>
      </w:r>
    </w:p>
    <w:p w14:paraId="4E10592C" w14:textId="77777777" w:rsidR="00A828A5" w:rsidRDefault="00A828A5">
      <w:r>
        <w:rPr>
          <w:b/>
          <w:sz w:val="26"/>
          <w:szCs w:val="26"/>
        </w:rPr>
        <w:t>4.1</w:t>
      </w:r>
      <w:r w:rsidRPr="00A828A5">
        <w:rPr>
          <w:b/>
          <w:sz w:val="26"/>
          <w:szCs w:val="26"/>
        </w:rPr>
        <w:tab/>
      </w:r>
      <w:r w:rsidRPr="00A828A5">
        <w:rPr>
          <w:b/>
          <w:sz w:val="26"/>
          <w:szCs w:val="26"/>
        </w:rPr>
        <w:tab/>
        <w:t xml:space="preserve">The </w:t>
      </w:r>
      <w:r>
        <w:rPr>
          <w:b/>
          <w:sz w:val="26"/>
          <w:szCs w:val="26"/>
        </w:rPr>
        <w:t>matrix</w:t>
      </w:r>
      <w:r w:rsidRPr="00A828A5">
        <w:rPr>
          <w:b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709_D</m:t>
            </m:r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65</m:t>
            </m:r>
          </m:sub>
        </m:sSub>
      </m:oMath>
    </w:p>
    <w:p w14:paraId="2EBC5D1D" w14:textId="5BFF935F" w:rsidR="00E67D67" w:rsidRDefault="00E67D67">
      <w:r>
        <w:t xml:space="preserve">We know that the XYZ </w:t>
      </w:r>
      <w:proofErr w:type="spellStart"/>
      <w:r>
        <w:t>tristimulus</w:t>
      </w:r>
      <w:proofErr w:type="spellEnd"/>
      <w:r>
        <w:t xml:space="preserve"> values for the primaries will be related to the </w:t>
      </w:r>
      <w:proofErr w:type="spellStart"/>
      <w:r>
        <w:t>chromaticities</w:t>
      </w:r>
      <w:proofErr w:type="spellEnd"/>
      <w:r>
        <w:t xml:space="preserve"> through a set of scaling constants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and represented as </w:t>
      </w:r>
    </w:p>
    <w:p w14:paraId="0B61CCAE" w14:textId="47EDCD9B" w:rsidR="00E67D67" w:rsidRPr="002D786D" w:rsidRDefault="00E67D67">
      <m:oMathPara>
        <m:oMath>
          <m:r>
            <w:rPr>
              <w:rFonts w:ascii="Cambria Math" w:hAnsi="Cambria Math"/>
            </w:rPr>
            <m:t xml:space="preserve">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3FFAD87F" w14:textId="2238D7F2" w:rsidR="002D786D" w:rsidRDefault="002D786D">
      <w:r>
        <w:t xml:space="preserve">and </w:t>
      </w:r>
      <w:r w:rsidR="00D82E52">
        <w:t xml:space="preserve">if we know the white points, we can get </w:t>
      </w:r>
      <w:r w:rsidR="00B800B4">
        <w:t xml:space="preserve">scaling constants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800B4">
        <w:t xml:space="preserve"> by </w:t>
      </w:r>
    </w:p>
    <w:p w14:paraId="155067EA" w14:textId="1734C54E" w:rsidR="002D786D" w:rsidRPr="00B800B4" w:rsidRDefault="002D786D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wp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wp</m:t>
                        </m:r>
                      </m:sub>
                    </m:sSub>
                  </m:e>
                </m:mr>
              </m:m>
            </m:e>
          </m:d>
        </m:oMath>
      </m:oMathPara>
    </w:p>
    <w:p w14:paraId="189F2FA2" w14:textId="77777777" w:rsidR="00DF0F99" w:rsidRDefault="00DF0F99">
      <w:r>
        <w:t xml:space="preserve">So we can plug the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</m:oMath>
      <w:r>
        <w:t xml:space="preserve"> values and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wp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wp</m:t>
                      </m:r>
                    </m:sub>
                  </m:sSub>
                </m:e>
              </m:mr>
            </m:m>
          </m:e>
        </m:d>
      </m:oMath>
      <w:r>
        <w:t xml:space="preserve"> values into the above function, and get the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</m:oMath>
      <w:r>
        <w:t xml:space="preserve"> values. Then the last step is plugging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and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</m:oMath>
      <w:r>
        <w:t xml:space="preserve"> into the first function, and get</w:t>
      </w:r>
    </w:p>
    <w:p w14:paraId="5E81EE71" w14:textId="638EFBF1" w:rsidR="00B800B4" w:rsidRDefault="00DF0F99">
      <m:oMathPara>
        <m:oMath>
          <m:r>
            <w:rPr>
              <w:rFonts w:ascii="Cambria Math" w:hAnsi="Cambria Math"/>
            </w:rPr>
            <m:t xml:space="preserve">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0.4124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0.3576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0.1805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0.2126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0.7152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0.0722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0.0193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0.1192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0.9505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DC19DB5" w14:textId="77777777" w:rsidR="00DF0F99" w:rsidRDefault="00DF0F99"/>
    <w:p w14:paraId="62E0F09C" w14:textId="77777777" w:rsidR="005E2F9F" w:rsidRDefault="005E2F9F"/>
    <w:p w14:paraId="6A7B7E5D" w14:textId="77777777" w:rsidR="005E2F9F" w:rsidRDefault="005E2F9F"/>
    <w:p w14:paraId="1EABB2FE" w14:textId="77777777" w:rsidR="005E2F9F" w:rsidRDefault="005E2F9F"/>
    <w:p w14:paraId="3BFE81C1" w14:textId="77777777" w:rsidR="005E2F9F" w:rsidRDefault="005E2F9F"/>
    <w:p w14:paraId="2DC4ADE5" w14:textId="77777777" w:rsidR="005E2F9F" w:rsidRDefault="005E2F9F"/>
    <w:p w14:paraId="6D4FE96E" w14:textId="77777777" w:rsidR="005E2F9F" w:rsidRDefault="005E2F9F"/>
    <w:p w14:paraId="16D286BC" w14:textId="77777777" w:rsidR="00A828A5" w:rsidRDefault="00A828A5">
      <w:pPr>
        <w:rPr>
          <w:b/>
          <w:sz w:val="26"/>
          <w:szCs w:val="26"/>
        </w:rPr>
      </w:pPr>
      <w:r>
        <w:rPr>
          <w:b/>
          <w:sz w:val="26"/>
          <w:szCs w:val="26"/>
        </w:rPr>
        <w:t>4.2</w:t>
      </w:r>
      <w:r w:rsidRPr="00A828A5">
        <w:rPr>
          <w:b/>
          <w:sz w:val="26"/>
          <w:szCs w:val="26"/>
        </w:rPr>
        <w:tab/>
      </w:r>
      <w:r w:rsidRPr="00A828A5">
        <w:rPr>
          <w:b/>
          <w:sz w:val="26"/>
          <w:szCs w:val="26"/>
        </w:rPr>
        <w:tab/>
        <w:t xml:space="preserve">The </w:t>
      </w:r>
      <w:r>
        <w:rPr>
          <w:b/>
          <w:sz w:val="26"/>
          <w:szCs w:val="26"/>
        </w:rPr>
        <w:t>two images obtained from</w:t>
      </w:r>
      <w:r w:rsidRPr="00A828A5">
        <w:rPr>
          <w:b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65</m:t>
            </m:r>
          </m:sub>
        </m:sSub>
      </m:oMath>
      <w:r w:rsidRPr="00A828A5">
        <w:rPr>
          <w:b/>
          <w:sz w:val="26"/>
          <w:szCs w:val="26"/>
        </w:rPr>
        <w:t xml:space="preserve"> and fluorescent </w:t>
      </w:r>
      <w:r>
        <w:rPr>
          <w:b/>
          <w:sz w:val="26"/>
          <w:szCs w:val="26"/>
        </w:rPr>
        <w:t>light sources</w:t>
      </w:r>
    </w:p>
    <w:p w14:paraId="25878CA7" w14:textId="425ECD1B" w:rsidR="00A828A5" w:rsidRDefault="005E2F9F" w:rsidP="005E2F9F">
      <w:pPr>
        <w:jc w:val="center"/>
        <w:rPr>
          <w:b/>
          <w:sz w:val="26"/>
          <w:szCs w:val="26"/>
        </w:rPr>
      </w:pPr>
      <w:r w:rsidRPr="005E2F9F">
        <w:rPr>
          <w:b/>
          <w:sz w:val="26"/>
          <w:szCs w:val="26"/>
        </w:rPr>
        <w:drawing>
          <wp:inline distT="0" distB="0" distL="0" distR="0" wp14:anchorId="49EF5A87" wp14:editId="69366E5B">
            <wp:extent cx="5135080" cy="3369648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253" b="6253"/>
                    <a:stretch/>
                  </pic:blipFill>
                  <pic:spPr bwMode="auto">
                    <a:xfrm>
                      <a:off x="0" y="0"/>
                      <a:ext cx="5167486" cy="339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9D41A" w14:textId="367AC161" w:rsidR="005E2F9F" w:rsidRPr="005E2F9F" w:rsidRDefault="005E2F9F" w:rsidP="005E2F9F">
      <w:pPr>
        <w:jc w:val="center"/>
      </w:pPr>
      <w:r w:rsidRPr="005E2F9F">
        <w:t>Fig 4-2</w:t>
      </w:r>
      <w:r>
        <w:t>-1 Image obtai</w:t>
      </w:r>
      <w:r w:rsidRPr="005E2F9F">
        <w:t xml:space="preserve">ned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65</m:t>
            </m:r>
          </m:sub>
        </m:sSub>
      </m:oMath>
    </w:p>
    <w:p w14:paraId="56CA0DB1" w14:textId="77777777" w:rsidR="005E2F9F" w:rsidRDefault="005E2F9F" w:rsidP="005E2F9F">
      <w:pPr>
        <w:jc w:val="center"/>
      </w:pPr>
    </w:p>
    <w:p w14:paraId="07EBB3F5" w14:textId="77777777" w:rsidR="005E2F9F" w:rsidRDefault="005E2F9F" w:rsidP="005E2F9F">
      <w:pPr>
        <w:jc w:val="center"/>
      </w:pPr>
      <w:r w:rsidRPr="005E2F9F">
        <w:drawing>
          <wp:inline distT="0" distB="0" distL="0" distR="0" wp14:anchorId="194A75C4" wp14:editId="6A8BB507">
            <wp:extent cx="5119700" cy="33595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53" b="6253"/>
                    <a:stretch/>
                  </pic:blipFill>
                  <pic:spPr bwMode="auto">
                    <a:xfrm>
                      <a:off x="0" y="0"/>
                      <a:ext cx="5145985" cy="337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DC402" w14:textId="1E59804E" w:rsidR="005E2F9F" w:rsidRPr="005E2F9F" w:rsidRDefault="005E2F9F" w:rsidP="005E2F9F">
      <w:pPr>
        <w:jc w:val="center"/>
      </w:pPr>
      <w:r>
        <w:t>Fig 4-2-2</w:t>
      </w:r>
      <w:r>
        <w:t xml:space="preserve"> Image obtained from fluorescent light sources</w:t>
      </w:r>
    </w:p>
    <w:p w14:paraId="5C2B988A" w14:textId="77777777" w:rsidR="00A828A5" w:rsidRPr="00A828A5" w:rsidRDefault="00A828A5">
      <w:pPr>
        <w:rPr>
          <w:b/>
          <w:sz w:val="26"/>
          <w:szCs w:val="26"/>
        </w:rPr>
      </w:pPr>
      <w:r>
        <w:rPr>
          <w:b/>
          <w:sz w:val="26"/>
          <w:szCs w:val="26"/>
        </w:rPr>
        <w:t>4.3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>A qualitative description of the differences between the two images</w:t>
      </w:r>
    </w:p>
    <w:p w14:paraId="694EFD6C" w14:textId="0CF2F6CA" w:rsidR="00A828A5" w:rsidRPr="002F48A2" w:rsidRDefault="005E2F9F">
      <w:r>
        <w:t xml:space="preserve">The image obtained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65</m:t>
            </m:r>
          </m:sub>
        </m:sSub>
      </m:oMath>
      <w:r>
        <w:t xml:space="preserve"> (image A) is much cooler than the image obtained from fluorescent light sources (image B). </w:t>
      </w:r>
      <w:r w:rsidR="002F48A2">
        <w:t xml:space="preserve">Image </w:t>
      </w:r>
      <w:r w:rsidR="004637C2">
        <w:t>B is brighter and warmer than image A.</w:t>
      </w:r>
    </w:p>
    <w:p w14:paraId="276B0F44" w14:textId="77777777" w:rsidR="002F48A2" w:rsidRDefault="002F48A2"/>
    <w:p w14:paraId="165D18D0" w14:textId="77777777" w:rsidR="00A828A5" w:rsidRDefault="00A828A5">
      <w:pPr>
        <w:rPr>
          <w:b/>
          <w:sz w:val="31"/>
          <w:szCs w:val="31"/>
        </w:rPr>
      </w:pPr>
      <w:r>
        <w:rPr>
          <w:b/>
          <w:sz w:val="31"/>
          <w:szCs w:val="31"/>
        </w:rPr>
        <w:t>Section5</w:t>
      </w:r>
      <w:r w:rsidRPr="00A828A5">
        <w:rPr>
          <w:b/>
          <w:sz w:val="31"/>
          <w:szCs w:val="31"/>
        </w:rPr>
        <w:t xml:space="preserve"> – </w:t>
      </w:r>
      <w:r>
        <w:rPr>
          <w:b/>
          <w:sz w:val="31"/>
          <w:szCs w:val="31"/>
        </w:rPr>
        <w:t xml:space="preserve">Color </w:t>
      </w:r>
      <w:r w:rsidRPr="00A828A5">
        <w:rPr>
          <w:b/>
          <w:sz w:val="31"/>
          <w:szCs w:val="31"/>
        </w:rPr>
        <w:t>Chromaticity Diagrams</w:t>
      </w:r>
    </w:p>
    <w:p w14:paraId="0C8DB1B7" w14:textId="77777777" w:rsidR="00A828A5" w:rsidRPr="00A828A5" w:rsidRDefault="00A828A5" w:rsidP="00A828A5">
      <w:pPr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  <w:r w:rsidRPr="00A828A5">
        <w:rPr>
          <w:b/>
          <w:sz w:val="26"/>
          <w:szCs w:val="26"/>
        </w:rPr>
        <w:t>.1</w:t>
      </w:r>
      <w:r w:rsidRPr="00A828A5">
        <w:rPr>
          <w:b/>
          <w:sz w:val="26"/>
          <w:szCs w:val="26"/>
        </w:rPr>
        <w:tab/>
      </w:r>
      <w:r w:rsidRPr="00A828A5">
        <w:rPr>
          <w:b/>
          <w:sz w:val="26"/>
          <w:szCs w:val="26"/>
        </w:rPr>
        <w:tab/>
      </w:r>
      <w:r>
        <w:rPr>
          <w:b/>
          <w:sz w:val="26"/>
          <w:szCs w:val="26"/>
        </w:rPr>
        <w:t>Color</w:t>
      </w:r>
      <w:r w:rsidRPr="00A828A5">
        <w:rPr>
          <w:b/>
          <w:sz w:val="26"/>
          <w:szCs w:val="26"/>
        </w:rPr>
        <w:t xml:space="preserve"> diagram</w:t>
      </w:r>
    </w:p>
    <w:p w14:paraId="32E77E44" w14:textId="30D88AC6" w:rsidR="00A828A5" w:rsidRDefault="00F167BF">
      <w:r w:rsidRPr="00F167BF">
        <w:drawing>
          <wp:inline distT="0" distB="0" distL="0" distR="0" wp14:anchorId="7E508AC5" wp14:editId="52BBD7A1">
            <wp:extent cx="5486400" cy="4114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1E2C" w14:textId="022E39EE" w:rsidR="00F167BF" w:rsidRPr="00A828A5" w:rsidRDefault="00F167BF" w:rsidP="00F167BF">
      <w:pPr>
        <w:jc w:val="center"/>
      </w:pPr>
      <w:r>
        <w:t>Fig 5-1 Color Diagram</w:t>
      </w:r>
      <w:bookmarkStart w:id="0" w:name="_GoBack"/>
      <w:bookmarkEnd w:id="0"/>
    </w:p>
    <w:sectPr w:rsidR="00F167BF" w:rsidRPr="00A828A5" w:rsidSect="00E24F56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8A5"/>
    <w:rsid w:val="002D786D"/>
    <w:rsid w:val="002F48A2"/>
    <w:rsid w:val="004637C2"/>
    <w:rsid w:val="005E2F9F"/>
    <w:rsid w:val="006D0745"/>
    <w:rsid w:val="00886796"/>
    <w:rsid w:val="00A828A5"/>
    <w:rsid w:val="00B800B4"/>
    <w:rsid w:val="00BA4591"/>
    <w:rsid w:val="00CF2DCB"/>
    <w:rsid w:val="00D82E52"/>
    <w:rsid w:val="00DF0F99"/>
    <w:rsid w:val="00E24F56"/>
    <w:rsid w:val="00E67D67"/>
    <w:rsid w:val="00F167BF"/>
    <w:rsid w:val="00FC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317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828A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828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7181596-20A0-664B-801B-1A70AE0B6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363</Words>
  <Characters>2071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2</cp:revision>
  <dcterms:created xsi:type="dcterms:W3CDTF">2017-03-09T16:14:00Z</dcterms:created>
  <dcterms:modified xsi:type="dcterms:W3CDTF">2017-03-19T19:11:00Z</dcterms:modified>
</cp:coreProperties>
</file>