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576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  <w:lang w:val="en-US" w:eastAsia="zh-CN"/>
        </w:rPr>
        <w:t>聚焦</w:t>
      </w:r>
      <w:r>
        <w:rPr>
          <w:rFonts w:hint="eastAsia" w:ascii="方正小标宋简体" w:eastAsia="方正小标宋简体"/>
          <w:sz w:val="44"/>
          <w:szCs w:val="44"/>
        </w:rPr>
        <w:t>智慧治水　共筑蓝天碧水</w:t>
      </w:r>
    </w:p>
    <w:p>
      <w:pPr>
        <w:spacing w:line="576" w:lineRule="exact"/>
        <w:jc w:val="center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——宁夏水投集团清水源公司致力于蓝天碧水事业</w:t>
      </w:r>
    </w:p>
    <w:p>
      <w:pPr>
        <w:spacing w:line="576" w:lineRule="exact"/>
        <w:rPr>
          <w:rFonts w:ascii="仿宋_GB2312" w:eastAsia="仿宋_GB2312"/>
          <w:sz w:val="32"/>
          <w:szCs w:val="32"/>
        </w:rPr>
      </w:pPr>
    </w:p>
    <w:p>
      <w:pPr>
        <w:spacing w:line="576" w:lineRule="exact"/>
        <w:ind w:firstLine="645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宁夏清水源环保科技有限责任公司成立于2010年2月，注册资本500万元。2016年6月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起</w:t>
      </w:r>
      <w:r>
        <w:rPr>
          <w:rFonts w:hint="eastAsia" w:ascii="仿宋_GB2312" w:eastAsia="仿宋_GB2312"/>
          <w:sz w:val="32"/>
          <w:szCs w:val="32"/>
          <w:lang w:eastAsia="zh-CN"/>
        </w:rPr>
        <w:t>，</w:t>
      </w:r>
      <w:r>
        <w:rPr>
          <w:rFonts w:hint="eastAsia" w:ascii="仿宋_GB2312" w:eastAsia="仿宋_GB2312"/>
          <w:sz w:val="32"/>
          <w:szCs w:val="32"/>
        </w:rPr>
        <w:t>公司由宁夏水务投资集团公司控股，成为集团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旗下</w:t>
      </w:r>
      <w:r>
        <w:rPr>
          <w:rFonts w:hint="eastAsia" w:ascii="仿宋_GB2312" w:eastAsia="仿宋_GB2312"/>
          <w:sz w:val="32"/>
          <w:szCs w:val="32"/>
        </w:rPr>
        <w:t>一家混合所有制企业。多年来，公司致力于“蓝天碧水”事业，在公司建设、生产经营、水处理研究、产品生产与研发等方面不断创新，取得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了可喜成绩</w:t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spacing w:line="576" w:lineRule="exact"/>
        <w:ind w:firstLine="645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重质量，铸品牌。</w:t>
      </w:r>
      <w:r>
        <w:rPr>
          <w:rFonts w:hint="eastAsia" w:ascii="仿宋_GB2312" w:eastAsia="仿宋_GB2312"/>
          <w:sz w:val="32"/>
          <w:szCs w:val="32"/>
        </w:rPr>
        <w:t>公司自成立以来，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秉承“</w:t>
      </w:r>
      <w:r>
        <w:rPr>
          <w:rFonts w:hint="eastAsia" w:ascii="仿宋_GB2312" w:eastAsia="仿宋_GB2312"/>
          <w:sz w:val="32"/>
          <w:szCs w:val="32"/>
        </w:rPr>
        <w:t>以科技为引领，以质量求生存，以信誉求发展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”</w:t>
      </w:r>
      <w:r>
        <w:rPr>
          <w:rFonts w:hint="eastAsia" w:ascii="仿宋_GB2312" w:eastAsia="仿宋_GB2312"/>
          <w:sz w:val="32"/>
          <w:szCs w:val="32"/>
        </w:rPr>
        <w:t>的经营理念，在精、特、细、新上做文章，不断发展创新，持续提高产品质量，发展多元化产品体系，产品由原来单一的絮凝剂发展为高纯聚合氯化铝、HACC-T(洗煤行业专用)、聚合氯化铝铁、高效聚合混凝剂等十余种产品</w:t>
      </w:r>
      <w:r>
        <w:rPr>
          <w:rFonts w:hint="eastAsia" w:ascii="仿宋_GB2312" w:eastAsia="仿宋_GB2312"/>
          <w:sz w:val="32"/>
          <w:szCs w:val="32"/>
          <w:lang w:eastAsia="zh-CN"/>
        </w:rPr>
        <w:t>，</w:t>
      </w:r>
      <w:r>
        <w:rPr>
          <w:rFonts w:hint="eastAsia" w:ascii="仿宋_GB2312" w:eastAsia="仿宋_GB2312"/>
          <w:sz w:val="32"/>
          <w:szCs w:val="32"/>
        </w:rPr>
        <w:t>还能根据不同用户的需求定制其专用产品，同时还提供水处理药剂及环保产品的研发、生产、销售和技术服务等，产品在区内外享有良好信誉，销售覆盖宁夏区内及周边省份。</w:t>
      </w:r>
    </w:p>
    <w:p>
      <w:pPr>
        <w:spacing w:line="576" w:lineRule="exact"/>
        <w:ind w:firstLine="645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重科研，永创新。</w:t>
      </w:r>
      <w:r>
        <w:rPr>
          <w:rFonts w:hint="eastAsia" w:ascii="仿宋_GB2312" w:eastAsia="仿宋_GB2312"/>
          <w:sz w:val="32"/>
          <w:szCs w:val="32"/>
        </w:rPr>
        <w:t>公司与中科院生态环境研究中心建立长期技术合作关系，并成为该院的产学研基地。“基于引黄水质特征高效絮凝剂技术的研究及推广应用” 、“高效絮凝剂技术应用及推广”等科技创新项目先后得到国家、自治区、银川市科技创新成果奖。2017年</w:t>
      </w:r>
      <w:r>
        <w:rPr>
          <w:rFonts w:hint="eastAsia" w:ascii="仿宋_GB2312" w:eastAsia="仿宋_GB2312"/>
          <w:sz w:val="32"/>
          <w:szCs w:val="32"/>
          <w:lang w:eastAsia="zh-CN"/>
        </w:rPr>
        <w:t>，</w:t>
      </w:r>
      <w:r>
        <w:rPr>
          <w:rFonts w:hint="eastAsia" w:ascii="仿宋_GB2312" w:eastAsia="仿宋_GB2312"/>
          <w:sz w:val="32"/>
          <w:szCs w:val="32"/>
        </w:rPr>
        <w:t>公司进一步加大科技创新力度，成立了技术研发领导小组， “水处理高效消毒剂生产工艺研发与应用”、“饮用水处理中低余铝混凝药剂的推广及应用”两个项目已向银川科技局申报了科技创新项目奖。</w:t>
      </w:r>
    </w:p>
    <w:p>
      <w:pPr>
        <w:spacing w:line="576" w:lineRule="exact"/>
        <w:ind w:firstLine="645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重合作，促共赢。</w:t>
      </w:r>
      <w:r>
        <w:rPr>
          <w:rFonts w:hint="eastAsia" w:ascii="仿宋_GB2312" w:eastAsia="仿宋_GB2312"/>
          <w:sz w:val="32"/>
          <w:szCs w:val="32"/>
        </w:rPr>
        <w:t>公司坚持“精诚合作、互利共赢、共同发展”的销售理念，在与客户精诚合作的同时，既销售产品，又提供技术服务与支撑；在做好集团内销的同时，多管齐下，全力加大外部营销力度，积极开拓外部市场，不断提高市场占有率。今年以来，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我们</w:t>
      </w:r>
      <w:r>
        <w:rPr>
          <w:rFonts w:hint="eastAsia" w:ascii="仿宋_GB2312" w:eastAsia="仿宋_GB2312"/>
          <w:sz w:val="32"/>
          <w:szCs w:val="32"/>
        </w:rPr>
        <w:t>先后与中石化长城能源公司、宁夏伊品生物科技公司、吴忠博兴环境科技公司等单位签订了总量达1500多吨的销售合同，为公司进一步开拓外部市场奠定了基础。</w:t>
      </w:r>
    </w:p>
    <w:p>
      <w:pPr>
        <w:spacing w:line="576" w:lineRule="exact"/>
        <w:ind w:firstLine="645"/>
        <w:rPr>
          <w:rFonts w:hint="eastAsia"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重安全，保底线。</w:t>
      </w:r>
      <w:r>
        <w:rPr>
          <w:rFonts w:hint="eastAsia" w:ascii="仿宋_GB2312" w:eastAsia="仿宋_GB2312"/>
          <w:sz w:val="32"/>
          <w:szCs w:val="32"/>
        </w:rPr>
        <w:t>作为危化品生产企业，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我们</w:t>
      </w:r>
      <w:r>
        <w:rPr>
          <w:rFonts w:hint="eastAsia" w:ascii="仿宋_GB2312" w:eastAsia="仿宋_GB2312"/>
          <w:sz w:val="32"/>
          <w:szCs w:val="32"/>
        </w:rPr>
        <w:t>始终坚持“安全是底线，平安是幸福”的理念，全面落实安全生产主体责任，不断强化安全生产底线意识，把安全生产工作贯穿到每项生产活动中，做到安全生产工作主要领导重点抓</w:t>
      </w:r>
      <w:r>
        <w:rPr>
          <w:rFonts w:hint="eastAsia" w:ascii="仿宋_GB2312" w:eastAsia="仿宋_GB2312"/>
          <w:sz w:val="32"/>
          <w:szCs w:val="32"/>
          <w:lang w:eastAsia="zh-CN"/>
        </w:rPr>
        <w:t>、</w:t>
      </w:r>
      <w:r>
        <w:rPr>
          <w:rFonts w:hint="eastAsia" w:ascii="仿宋_GB2312" w:eastAsia="仿宋_GB2312"/>
          <w:sz w:val="32"/>
          <w:szCs w:val="32"/>
        </w:rPr>
        <w:t>分管领导亲自抓</w:t>
      </w:r>
      <w:r>
        <w:rPr>
          <w:rFonts w:hint="eastAsia" w:ascii="仿宋_GB2312" w:eastAsia="仿宋_GB2312"/>
          <w:sz w:val="32"/>
          <w:szCs w:val="32"/>
          <w:lang w:eastAsia="zh-CN"/>
        </w:rPr>
        <w:t>、</w:t>
      </w:r>
      <w:r>
        <w:rPr>
          <w:rFonts w:hint="eastAsia" w:ascii="仿宋_GB2312" w:eastAsia="仿宋_GB2312"/>
          <w:sz w:val="32"/>
          <w:szCs w:val="32"/>
        </w:rPr>
        <w:t>部门领导具体抓，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逐级</w:t>
      </w:r>
      <w:r>
        <w:rPr>
          <w:rFonts w:hint="eastAsia" w:ascii="仿宋_GB2312" w:eastAsia="仿宋_GB2312"/>
          <w:sz w:val="32"/>
          <w:szCs w:val="32"/>
        </w:rPr>
        <w:t>签订《安全管理目标责任书》和《承诺书》，层层推进</w:t>
      </w:r>
      <w:r>
        <w:rPr>
          <w:rFonts w:hint="eastAsia" w:ascii="仿宋_GB2312" w:eastAsia="仿宋_GB2312"/>
          <w:sz w:val="32"/>
          <w:szCs w:val="32"/>
          <w:lang w:eastAsia="zh-CN"/>
        </w:rPr>
        <w:t>、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确保</w:t>
      </w:r>
      <w:r>
        <w:rPr>
          <w:rFonts w:hint="eastAsia" w:ascii="仿宋_GB2312" w:eastAsia="仿宋_GB2312"/>
          <w:sz w:val="32"/>
          <w:szCs w:val="32"/>
        </w:rPr>
        <w:t>落实，实现了自成立以来连续8年安全生产无事故的目标。</w:t>
      </w:r>
    </w:p>
    <w:p>
      <w:pPr>
        <w:spacing w:line="576" w:lineRule="exact"/>
        <w:ind w:firstLine="645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重管理，增效益。</w:t>
      </w:r>
      <w:r>
        <w:rPr>
          <w:rFonts w:hint="eastAsia" w:ascii="仿宋_GB2312" w:eastAsia="仿宋_GB2312"/>
          <w:sz w:val="32"/>
          <w:szCs w:val="32"/>
        </w:rPr>
        <w:t>按照集团公司党委要求，积极推动企业提升管理水平，把改善经营业绩</w:t>
      </w:r>
      <w:r>
        <w:rPr>
          <w:rFonts w:hint="eastAsia" w:ascii="仿宋_GB2312" w:eastAsia="仿宋_GB2312"/>
          <w:sz w:val="32"/>
          <w:szCs w:val="32"/>
          <w:lang w:eastAsia="zh-CN"/>
        </w:rPr>
        <w:t>、</w:t>
      </w:r>
      <w:r>
        <w:rPr>
          <w:rFonts w:hint="eastAsia" w:ascii="仿宋_GB2312" w:eastAsia="仿宋_GB2312"/>
          <w:sz w:val="32"/>
          <w:szCs w:val="32"/>
        </w:rPr>
        <w:t>提高经济效益作为出发点和落脚点，振奋精神，苦干实干。2016年</w:t>
      </w:r>
      <w:r>
        <w:rPr>
          <w:rFonts w:hint="eastAsia" w:ascii="仿宋_GB2312" w:eastAsia="仿宋_GB2312"/>
          <w:sz w:val="32"/>
          <w:szCs w:val="32"/>
          <w:lang w:eastAsia="zh-CN"/>
        </w:rPr>
        <w:t>，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公司</w:t>
      </w:r>
      <w:r>
        <w:rPr>
          <w:rFonts w:hint="eastAsia" w:ascii="仿宋_GB2312" w:eastAsia="仿宋_GB2312"/>
          <w:sz w:val="32"/>
          <w:szCs w:val="32"/>
        </w:rPr>
        <w:t>实现营业收入585万元，利润72万元</w:t>
      </w:r>
      <w:r>
        <w:rPr>
          <w:rFonts w:hint="eastAsia" w:ascii="仿宋_GB2312" w:eastAsia="仿宋_GB2312"/>
          <w:sz w:val="32"/>
          <w:szCs w:val="32"/>
          <w:lang w:eastAsia="zh-CN"/>
        </w:rPr>
        <w:t>。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2017年，我们</w:t>
      </w:r>
      <w:r>
        <w:rPr>
          <w:rFonts w:hint="eastAsia" w:ascii="仿宋_GB2312" w:eastAsia="仿宋_GB2312"/>
          <w:sz w:val="32"/>
          <w:szCs w:val="32"/>
        </w:rPr>
        <w:t>不断优化企业管理和业务流程，完善现代企业管理制度体系，提高财务精细化管理水平，利用生产车间安全提标技术改造、原材料季节性价差、增加产品种类、提升产品质量等方法措施，实现经营业绩大飞跃，年内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实现</w:t>
      </w:r>
      <w:r>
        <w:rPr>
          <w:rFonts w:hint="eastAsia" w:ascii="仿宋_GB2312" w:eastAsia="仿宋_GB2312"/>
          <w:sz w:val="32"/>
          <w:szCs w:val="32"/>
        </w:rPr>
        <w:t>营业收入1000多万，利润200多万元，企业管理水平、经营效益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实现</w:t>
      </w:r>
      <w:r>
        <w:rPr>
          <w:rFonts w:hint="eastAsia" w:ascii="仿宋_GB2312" w:eastAsia="仿宋_GB2312"/>
          <w:sz w:val="32"/>
          <w:szCs w:val="32"/>
        </w:rPr>
        <w:t>“双提升”目标。</w:t>
      </w:r>
    </w:p>
    <w:p>
      <w:pPr>
        <w:spacing w:line="576" w:lineRule="exact"/>
        <w:ind w:firstLine="645"/>
        <w:rPr>
          <w:rFonts w:ascii="仿宋_GB2312" w:hAnsi="仿宋" w:eastAsia="仿宋_GB2312" w:cs="Times New Roman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重建设，谋发展。</w:t>
      </w:r>
      <w:r>
        <w:rPr>
          <w:rFonts w:hint="eastAsia" w:ascii="仿宋_GB2312" w:hAnsi="宋体" w:eastAsia="仿宋_GB2312" w:cs="仿宋"/>
          <w:sz w:val="32"/>
          <w:szCs w:val="32"/>
        </w:rPr>
        <w:t>随着国家</w:t>
      </w:r>
      <w:r>
        <w:rPr>
          <w:rFonts w:hint="eastAsia" w:ascii="仿宋_GB2312" w:hAnsi="宋体" w:eastAsia="仿宋_GB2312" w:cs="仿宋"/>
          <w:sz w:val="32"/>
          <w:szCs w:val="32"/>
          <w:lang w:val="en-US" w:eastAsia="zh-CN"/>
        </w:rPr>
        <w:t>西部大开发</w:t>
      </w:r>
      <w:r>
        <w:rPr>
          <w:rFonts w:hint="eastAsia" w:ascii="仿宋_GB2312" w:hAnsi="宋体" w:eastAsia="仿宋_GB2312" w:cs="仿宋"/>
          <w:sz w:val="32"/>
          <w:szCs w:val="32"/>
        </w:rPr>
        <w:t>战略的不断推进，宁夏境内及周边工业企业发展迅速，市场对工业级絮凝剂的需求量日益增大。为适应市场变化，</w:t>
      </w:r>
      <w:r>
        <w:rPr>
          <w:rFonts w:hint="eastAsia" w:ascii="仿宋_GB2312" w:eastAsia="仿宋_GB2312"/>
          <w:sz w:val="32"/>
          <w:szCs w:val="32"/>
        </w:rPr>
        <w:t>满足客户需求，抢占市场先机，公司2017年加大了产业结构调整力度</w:t>
      </w:r>
      <w:r>
        <w:rPr>
          <w:rFonts w:hint="eastAsia" w:ascii="仿宋_GB2312" w:eastAsia="仿宋_GB2312"/>
          <w:sz w:val="32"/>
          <w:szCs w:val="32"/>
          <w:lang w:eastAsia="zh-CN"/>
        </w:rPr>
        <w:t>，</w:t>
      </w:r>
      <w:r>
        <w:rPr>
          <w:rFonts w:hint="eastAsia" w:ascii="仿宋_GB2312" w:eastAsia="仿宋_GB2312"/>
          <w:sz w:val="32"/>
          <w:szCs w:val="32"/>
        </w:rPr>
        <w:t>一是投入200万元对絮凝剂厂进行安全提标和技术工艺改造，改造完成后絮凝剂生产能力将由原年产10000吨提高至年产30000吨，年增利润66万元</w:t>
      </w:r>
      <w:r>
        <w:rPr>
          <w:rFonts w:hint="eastAsia" w:ascii="仿宋_GB2312" w:eastAsia="仿宋_GB2312"/>
          <w:sz w:val="32"/>
          <w:szCs w:val="32"/>
          <w:lang w:eastAsia="zh-CN"/>
        </w:rPr>
        <w:t>；</w:t>
      </w:r>
      <w:r>
        <w:rPr>
          <w:rFonts w:hint="eastAsia" w:ascii="仿宋_GB2312" w:eastAsia="仿宋_GB2312"/>
          <w:sz w:val="32"/>
          <w:szCs w:val="32"/>
        </w:rPr>
        <w:t>二是年产3万吨次氯酸钠项目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已于9月30日</w:t>
      </w:r>
      <w:r>
        <w:rPr>
          <w:rFonts w:hint="eastAsia" w:ascii="仿宋_GB2312" w:eastAsia="仿宋_GB2312"/>
          <w:sz w:val="32"/>
          <w:szCs w:val="32"/>
        </w:rPr>
        <w:t>在宁东能源化工基地开工建设，工程计划总投资4650万元，分两期建设，建成后将实现年产次氯酸钠3万吨，弥补公司产品空缺，实现年新增</w:t>
      </w:r>
      <w:r>
        <w:rPr>
          <w:rFonts w:hint="eastAsia" w:ascii="仿宋_GB2312" w:hAnsi="仿宋" w:eastAsia="仿宋_GB2312"/>
          <w:sz w:val="32"/>
          <w:szCs w:val="32"/>
        </w:rPr>
        <w:t>销售收入3600万元，将为我公司做大做强再奠坚实基础。</w:t>
      </w:r>
      <w:bookmarkStart w:id="0" w:name="_GoBack"/>
      <w:bookmarkEnd w:id="0"/>
    </w:p>
    <w:sectPr>
      <w:footerReference r:id="rId3" w:type="default"/>
      <w:pgSz w:w="11906" w:h="16838"/>
      <w:pgMar w:top="2098" w:right="1474" w:bottom="1985" w:left="1588" w:header="851" w:footer="1588" w:gutter="0"/>
      <w:pgNumType w:fmt="numberInDash"/>
      <w:cols w:space="425" w:num="1"/>
      <w:docGrid w:linePitch="579" w:charSpace="216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">
    <w:panose1 w:val="020B0503020204020204"/>
    <w:charset w:val="86"/>
    <w:family w:val="script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536670"/>
    </w:sdtPr>
    <w:sdtEndPr>
      <w:rPr>
        <w:sz w:val="28"/>
        <w:szCs w:val="28"/>
      </w:rPr>
    </w:sdtEndPr>
    <w:sdtContent>
      <w:p>
        <w:pPr>
          <w:pStyle w:val="3"/>
          <w:ind w:right="180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  \* MERGEFORMAT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CN"/>
          </w:rPr>
          <w:t>-</w:t>
        </w:r>
        <w:r>
          <w:rPr>
            <w:sz w:val="28"/>
            <w:szCs w:val="28"/>
          </w:rPr>
          <w:t xml:space="preserve"> 3 -</w:t>
        </w:r>
        <w:r>
          <w:rPr>
            <w:sz w:val="28"/>
            <w:szCs w:val="28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58"/>
  <w:drawingGridVerticalSpacing w:val="579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0276"/>
    <w:rsid w:val="00026722"/>
    <w:rsid w:val="00033D89"/>
    <w:rsid w:val="00063AEF"/>
    <w:rsid w:val="00083C9A"/>
    <w:rsid w:val="000A116D"/>
    <w:rsid w:val="000C14E8"/>
    <w:rsid w:val="000C3104"/>
    <w:rsid w:val="000D7202"/>
    <w:rsid w:val="000E2053"/>
    <w:rsid w:val="000F533D"/>
    <w:rsid w:val="001073FE"/>
    <w:rsid w:val="001109EE"/>
    <w:rsid w:val="001111EA"/>
    <w:rsid w:val="00121D45"/>
    <w:rsid w:val="0012377E"/>
    <w:rsid w:val="00170FC7"/>
    <w:rsid w:val="00172589"/>
    <w:rsid w:val="001800FE"/>
    <w:rsid w:val="001809FB"/>
    <w:rsid w:val="001B5A67"/>
    <w:rsid w:val="001D5D52"/>
    <w:rsid w:val="002049B2"/>
    <w:rsid w:val="00215385"/>
    <w:rsid w:val="00231E22"/>
    <w:rsid w:val="00266E93"/>
    <w:rsid w:val="002A43B9"/>
    <w:rsid w:val="002A51FC"/>
    <w:rsid w:val="002A5DE1"/>
    <w:rsid w:val="002A740D"/>
    <w:rsid w:val="00303BC4"/>
    <w:rsid w:val="0031077F"/>
    <w:rsid w:val="003447E6"/>
    <w:rsid w:val="003543CD"/>
    <w:rsid w:val="00377E45"/>
    <w:rsid w:val="00396D94"/>
    <w:rsid w:val="003E217F"/>
    <w:rsid w:val="003F54B7"/>
    <w:rsid w:val="004970C6"/>
    <w:rsid w:val="004C3297"/>
    <w:rsid w:val="004C3B24"/>
    <w:rsid w:val="004C74E2"/>
    <w:rsid w:val="004D45B8"/>
    <w:rsid w:val="004E0628"/>
    <w:rsid w:val="00517619"/>
    <w:rsid w:val="005331D4"/>
    <w:rsid w:val="00535A94"/>
    <w:rsid w:val="005A0A63"/>
    <w:rsid w:val="005B5909"/>
    <w:rsid w:val="00600ACC"/>
    <w:rsid w:val="00600DE5"/>
    <w:rsid w:val="00621B32"/>
    <w:rsid w:val="0062609C"/>
    <w:rsid w:val="006264F1"/>
    <w:rsid w:val="00645CFF"/>
    <w:rsid w:val="006662A8"/>
    <w:rsid w:val="006772F9"/>
    <w:rsid w:val="006A1809"/>
    <w:rsid w:val="006D597A"/>
    <w:rsid w:val="00714A5D"/>
    <w:rsid w:val="007818A2"/>
    <w:rsid w:val="007D75CC"/>
    <w:rsid w:val="007F4C7D"/>
    <w:rsid w:val="00803C10"/>
    <w:rsid w:val="008514FF"/>
    <w:rsid w:val="00871E41"/>
    <w:rsid w:val="008838BC"/>
    <w:rsid w:val="008B6FB4"/>
    <w:rsid w:val="008F40D4"/>
    <w:rsid w:val="009155AE"/>
    <w:rsid w:val="009242D8"/>
    <w:rsid w:val="009418B2"/>
    <w:rsid w:val="009924D3"/>
    <w:rsid w:val="009C20AE"/>
    <w:rsid w:val="009C7034"/>
    <w:rsid w:val="00A12642"/>
    <w:rsid w:val="00A21162"/>
    <w:rsid w:val="00A27D14"/>
    <w:rsid w:val="00A3474C"/>
    <w:rsid w:val="00A40E37"/>
    <w:rsid w:val="00A43E71"/>
    <w:rsid w:val="00A44961"/>
    <w:rsid w:val="00A45173"/>
    <w:rsid w:val="00A56A10"/>
    <w:rsid w:val="00A85900"/>
    <w:rsid w:val="00AB2B0A"/>
    <w:rsid w:val="00AB4F58"/>
    <w:rsid w:val="00AC01F5"/>
    <w:rsid w:val="00AD28C4"/>
    <w:rsid w:val="00AE0C0E"/>
    <w:rsid w:val="00AE6E2A"/>
    <w:rsid w:val="00AE7934"/>
    <w:rsid w:val="00B03881"/>
    <w:rsid w:val="00B32F64"/>
    <w:rsid w:val="00B86502"/>
    <w:rsid w:val="00B95B3B"/>
    <w:rsid w:val="00BA15F3"/>
    <w:rsid w:val="00BA289A"/>
    <w:rsid w:val="00C12092"/>
    <w:rsid w:val="00C278A3"/>
    <w:rsid w:val="00C43BF6"/>
    <w:rsid w:val="00C61436"/>
    <w:rsid w:val="00C65F54"/>
    <w:rsid w:val="00CE4796"/>
    <w:rsid w:val="00D356EA"/>
    <w:rsid w:val="00D454A6"/>
    <w:rsid w:val="00D7634B"/>
    <w:rsid w:val="00D82FF6"/>
    <w:rsid w:val="00DA50BE"/>
    <w:rsid w:val="00DF026D"/>
    <w:rsid w:val="00E06C2E"/>
    <w:rsid w:val="00E30276"/>
    <w:rsid w:val="00E52258"/>
    <w:rsid w:val="00E60713"/>
    <w:rsid w:val="00E704FB"/>
    <w:rsid w:val="00E87338"/>
    <w:rsid w:val="00EB316E"/>
    <w:rsid w:val="00EC44B1"/>
    <w:rsid w:val="00EC4FF5"/>
    <w:rsid w:val="00EE5797"/>
    <w:rsid w:val="00EF13C8"/>
    <w:rsid w:val="00F20971"/>
    <w:rsid w:val="00F22893"/>
    <w:rsid w:val="00F623BE"/>
    <w:rsid w:val="00F62E75"/>
    <w:rsid w:val="00F75C21"/>
    <w:rsid w:val="00F84087"/>
    <w:rsid w:val="00FA1189"/>
    <w:rsid w:val="00FA1808"/>
    <w:rsid w:val="00FA694F"/>
    <w:rsid w:val="00FB7BC9"/>
    <w:rsid w:val="6FBB62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widowControl/>
      <w:spacing w:before="188" w:after="75" w:line="388" w:lineRule="atLeast"/>
      <w:jc w:val="left"/>
      <w:outlineLvl w:val="1"/>
    </w:pPr>
    <w:rPr>
      <w:rFonts w:ascii="宋体" w:hAnsi="宋体" w:eastAsia="宋体" w:cs="宋体"/>
      <w:b/>
      <w:bCs/>
      <w:color w:val="BB0000"/>
      <w:spacing w:val="-13"/>
      <w:kern w:val="0"/>
      <w:sz w:val="23"/>
      <w:szCs w:val="23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3366CC"/>
      <w:u w:val="none"/>
    </w:r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Char"/>
    <w:basedOn w:val="6"/>
    <w:link w:val="2"/>
    <w:uiPriority w:val="9"/>
    <w:rPr>
      <w:rFonts w:ascii="宋体" w:hAnsi="宋体" w:eastAsia="宋体" w:cs="宋体"/>
      <w:b/>
      <w:bCs/>
      <w:color w:val="BB0000"/>
      <w:spacing w:val="-13"/>
      <w:kern w:val="0"/>
      <w:sz w:val="23"/>
      <w:szCs w:val="23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228</Words>
  <Characters>1305</Characters>
  <Lines>10</Lines>
  <Paragraphs>3</Paragraphs>
  <TotalTime>0</TotalTime>
  <ScaleCrop>false</ScaleCrop>
  <LinksUpToDate>false</LinksUpToDate>
  <CharactersWithSpaces>1530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2017-11-27T00:47:00Z</dcterms:created>
  <dc:creator>Lenovo</dc:creator>
  <cp:lastModifiedBy>Z</cp:lastModifiedBy>
  <cp:lastPrinted>2017-11-27T01:21:00Z</cp:lastPrinted>
  <dcterms:modified xsi:type="dcterms:W3CDTF">2017-12-14T03:15:51Z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