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B79E5" w:rsidRDefault="000B79E5" w:rsidP="000B79E5">
      <w:pPr>
        <w:pStyle w:val="11"/>
        <w:spacing w:line="360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  <w:b/>
          <w:bCs/>
        </w:rPr>
        <w:t>Acquisition of General and Pharmacokinetic Properties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Is </w:t>
      </w:r>
      <w:r w:rsidR="00DD3EE6">
        <w:rPr>
          <w:rFonts w:ascii="Arial" w:eastAsia="Aptos" w:hAnsi="Arial" w:cs="Arial"/>
          <w:highlight w:val="yellow"/>
        </w:rPr>
        <w:t>cysteine</w:t>
      </w:r>
      <w:r>
        <w:rPr>
          <w:rFonts w:ascii="Arial" w:eastAsia="Aptos" w:hAnsi="Arial" w:cs="Arial"/>
        </w:rPr>
        <w:t xml:space="preserve"> a chiral molecule?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degree of chirality of </w:t>
      </w:r>
      <w:r w:rsidR="00DD3EE6">
        <w:rPr>
          <w:rFonts w:ascii="Arial" w:eastAsia="Aptos" w:hAnsi="Arial" w:cs="Arial"/>
          <w:highlight w:val="yellow"/>
        </w:rPr>
        <w:t>cysteine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Is </w:t>
      </w:r>
      <w:r w:rsidR="00DD3EE6">
        <w:rPr>
          <w:rFonts w:ascii="Arial" w:eastAsia="Aptos" w:hAnsi="Arial" w:cs="Arial"/>
          <w:highlight w:val="yellow"/>
        </w:rPr>
        <w:t>cysteine</w:t>
      </w:r>
      <w:r>
        <w:rPr>
          <w:rFonts w:ascii="Arial" w:eastAsia="Aptos" w:hAnsi="Arial" w:cs="Arial"/>
        </w:rPr>
        <w:t xml:space="preserve"> racemic or enantiomeric?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structure of </w:t>
      </w:r>
      <w:r w:rsidR="00DD3EE6">
        <w:rPr>
          <w:rFonts w:ascii="Arial" w:eastAsia="Aptos" w:hAnsi="Arial" w:cs="Arial"/>
          <w:highlight w:val="yellow"/>
        </w:rPr>
        <w:t>cysteine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molecular weight of </w:t>
      </w:r>
      <w:r w:rsidR="00DD3EE6">
        <w:rPr>
          <w:rFonts w:ascii="Arial" w:eastAsia="Aptos" w:hAnsi="Arial" w:cs="Arial"/>
          <w:highlight w:val="yellow"/>
        </w:rPr>
        <w:t>cysteine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density of </w:t>
      </w:r>
      <w:r w:rsidR="00DD3EE6">
        <w:rPr>
          <w:rFonts w:ascii="Arial" w:eastAsia="Aptos" w:hAnsi="Arial" w:cs="Arial"/>
          <w:highlight w:val="yellow"/>
        </w:rPr>
        <w:t>cysteine</w:t>
      </w:r>
      <w:r>
        <w:rPr>
          <w:rFonts w:ascii="Arial" w:eastAsia="Aptos" w:hAnsi="Arial" w:cs="Arial"/>
        </w:rPr>
        <w:t xml:space="preserve">? 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solubility of </w:t>
      </w:r>
      <w:r w:rsidR="00DD3EE6">
        <w:rPr>
          <w:rFonts w:ascii="Arial" w:eastAsia="Aptos" w:hAnsi="Arial" w:cs="Arial"/>
          <w:highlight w:val="yellow"/>
        </w:rPr>
        <w:t>cysteine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chemical stability of </w:t>
      </w:r>
      <w:r w:rsidR="00DD3EE6">
        <w:rPr>
          <w:rFonts w:ascii="Arial" w:eastAsia="Aptos" w:hAnsi="Arial" w:cs="Arial"/>
          <w:highlight w:val="yellow"/>
        </w:rPr>
        <w:t>cysteine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are the ADME properties of </w:t>
      </w:r>
      <w:r w:rsidR="00DD3EE6">
        <w:rPr>
          <w:rFonts w:ascii="Arial" w:eastAsia="Aptos" w:hAnsi="Arial" w:cs="Arial"/>
          <w:highlight w:val="yellow"/>
        </w:rPr>
        <w:t>cysteine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spacing w:line="360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 </w:t>
      </w:r>
    </w:p>
    <w:p w:rsidR="000B79E5" w:rsidRDefault="000B79E5" w:rsidP="000B79E5">
      <w:pPr>
        <w:pStyle w:val="11"/>
        <w:spacing w:line="360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  <w:b/>
          <w:bCs/>
        </w:rPr>
        <w:t>Acquisition of Optical Spectral Information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molar absorption coefficient of </w:t>
      </w:r>
      <w:r w:rsidR="00DD3EE6">
        <w:rPr>
          <w:rFonts w:ascii="Arial" w:eastAsia="Aptos" w:hAnsi="Arial" w:cs="Arial"/>
          <w:highlight w:val="yellow"/>
        </w:rPr>
        <w:t>cysteine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fluorescence quantum yield of </w:t>
      </w:r>
      <w:r w:rsidR="00DD3EE6">
        <w:rPr>
          <w:rFonts w:ascii="Arial" w:eastAsia="Aptos" w:hAnsi="Arial" w:cs="Arial"/>
          <w:highlight w:val="yellow"/>
        </w:rPr>
        <w:t>cysteine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secondary structure of </w:t>
      </w:r>
      <w:r w:rsidR="00DD3EE6">
        <w:rPr>
          <w:rFonts w:ascii="Arial" w:eastAsia="Aptos" w:hAnsi="Arial" w:cs="Arial"/>
          <w:highlight w:val="yellow"/>
        </w:rPr>
        <w:t>cysteine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absorbance spectrum of </w:t>
      </w:r>
      <w:r w:rsidR="00DD3EE6">
        <w:rPr>
          <w:rFonts w:ascii="Arial" w:eastAsia="Aptos" w:hAnsi="Arial" w:cs="Arial"/>
          <w:highlight w:val="yellow"/>
        </w:rPr>
        <w:t>cysteine</w:t>
      </w:r>
      <w:r>
        <w:rPr>
          <w:rFonts w:ascii="Arial" w:eastAsia="Aptos" w:hAnsi="Arial" w:cs="Arial"/>
        </w:rPr>
        <w:t>.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fluorescence spectrum of </w:t>
      </w:r>
      <w:r w:rsidR="00DD3EE6">
        <w:rPr>
          <w:rFonts w:ascii="Arial" w:eastAsia="Aptos" w:hAnsi="Arial" w:cs="Arial"/>
          <w:highlight w:val="yellow"/>
        </w:rPr>
        <w:t>cysteine</w:t>
      </w:r>
      <w:r>
        <w:rPr>
          <w:rFonts w:ascii="Arial" w:eastAsia="Aptos" w:hAnsi="Arial" w:cs="Arial"/>
        </w:rPr>
        <w:t>.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circular dichroism spectrum of </w:t>
      </w:r>
      <w:r w:rsidR="00DD3EE6">
        <w:rPr>
          <w:rFonts w:ascii="Arial" w:eastAsia="Aptos" w:hAnsi="Arial" w:cs="Arial"/>
          <w:highlight w:val="yellow"/>
        </w:rPr>
        <w:t>cysteine</w:t>
      </w:r>
      <w:r>
        <w:rPr>
          <w:rFonts w:ascii="Arial" w:eastAsia="Aptos" w:hAnsi="Arial" w:cs="Arial"/>
        </w:rPr>
        <w:t>.</w:t>
      </w:r>
    </w:p>
    <w:p w:rsidR="00556D2B" w:rsidRPr="000B79E5" w:rsidRDefault="00556D2B"/>
    <w:sectPr w:rsidR="00556D2B" w:rsidRPr="000B79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B2777C"/>
    <w:multiLevelType w:val="multilevel"/>
    <w:tmpl w:val="541ADE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EF92129"/>
    <w:multiLevelType w:val="multilevel"/>
    <w:tmpl w:val="C824C47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031610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8032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E5"/>
    <w:rsid w:val="000B79E5"/>
    <w:rsid w:val="000C53D9"/>
    <w:rsid w:val="000E5B84"/>
    <w:rsid w:val="0020579B"/>
    <w:rsid w:val="0040085F"/>
    <w:rsid w:val="00556D2B"/>
    <w:rsid w:val="006A19EF"/>
    <w:rsid w:val="007537DE"/>
    <w:rsid w:val="007D621A"/>
    <w:rsid w:val="007E2EF7"/>
    <w:rsid w:val="008368FB"/>
    <w:rsid w:val="00967823"/>
    <w:rsid w:val="00A03922"/>
    <w:rsid w:val="00DD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D637647-CD7B-C048-9626-71888937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7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9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9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9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9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9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9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79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79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79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79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79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79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79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79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9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7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79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9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9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79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79E5"/>
    <w:rPr>
      <w:b/>
      <w:bCs/>
      <w:smallCaps/>
      <w:color w:val="2F5496" w:themeColor="accent1" w:themeShade="BF"/>
      <w:spacing w:val="5"/>
    </w:rPr>
  </w:style>
  <w:style w:type="paragraph" w:customStyle="1" w:styleId="11">
    <w:name w:val="无间隔1"/>
    <w:basedOn w:val="a"/>
    <w:rsid w:val="000B79E5"/>
    <w:pPr>
      <w:widowControl/>
      <w:spacing w:before="100" w:beforeAutospacing="1"/>
      <w:jc w:val="left"/>
    </w:pPr>
    <w:rPr>
      <w:rFonts w:ascii="Aptos" w:eastAsia="SimSun" w:hAnsi="Aptos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Wang, Ziqi - (wang21)</cp:lastModifiedBy>
  <cp:revision>3</cp:revision>
  <dcterms:created xsi:type="dcterms:W3CDTF">2025-01-14T20:25:00Z</dcterms:created>
  <dcterms:modified xsi:type="dcterms:W3CDTF">2025-01-14T20:25:00Z</dcterms:modified>
</cp:coreProperties>
</file>