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8AE4" w14:textId="44083AD0" w:rsidR="007E590D" w:rsidRDefault="007E590D" w:rsidP="004A62B4">
      <w:pPr>
        <w:rPr>
          <w:rFonts w:ascii="Arial" w:hAnsi="Arial" w:cs="Arial"/>
          <w:b/>
          <w:bCs/>
          <w:u w:val="single"/>
        </w:rPr>
      </w:pPr>
      <w:r w:rsidRPr="007E590D">
        <w:rPr>
          <w:rFonts w:ascii="Arial" w:hAnsi="Arial" w:cs="Arial"/>
          <w:b/>
          <w:bCs/>
          <w:u w:val="single"/>
        </w:rPr>
        <w:t>Questions to be asked to chatbots</w:t>
      </w:r>
    </w:p>
    <w:p w14:paraId="06E8BBC3" w14:textId="77777777" w:rsidR="009D3068" w:rsidRDefault="009D3068" w:rsidP="00B55725">
      <w:pPr>
        <w:pStyle w:val="ae"/>
        <w:spacing w:line="360" w:lineRule="auto"/>
        <w:rPr>
          <w:rFonts w:ascii="Arial" w:hAnsi="Arial" w:cs="Arial"/>
          <w:b/>
          <w:bCs/>
        </w:rPr>
      </w:pPr>
    </w:p>
    <w:p w14:paraId="6AA5AA6B" w14:textId="2B250AF7" w:rsidR="009D3068" w:rsidRPr="009D3068" w:rsidRDefault="009D3068" w:rsidP="00B55725">
      <w:pPr>
        <w:pStyle w:val="ae"/>
        <w:spacing w:line="360" w:lineRule="auto"/>
        <w:rPr>
          <w:rFonts w:ascii="Arial" w:hAnsi="Arial" w:cs="Arial"/>
          <w:b/>
          <w:bCs/>
        </w:rPr>
      </w:pPr>
      <w:r w:rsidRPr="009D3068">
        <w:rPr>
          <w:rFonts w:ascii="Arial" w:hAnsi="Arial" w:cs="Arial"/>
          <w:b/>
          <w:bCs/>
        </w:rPr>
        <w:t xml:space="preserve">Acquisition of </w:t>
      </w:r>
      <w:r w:rsidR="004033F8">
        <w:rPr>
          <w:rFonts w:ascii="Arial" w:hAnsi="Arial" w:cs="Arial"/>
          <w:b/>
          <w:bCs/>
        </w:rPr>
        <w:t xml:space="preserve">General and Pharmacokinetic </w:t>
      </w:r>
      <w:r w:rsidRPr="009D3068">
        <w:rPr>
          <w:rFonts w:ascii="Arial" w:hAnsi="Arial" w:cs="Arial"/>
          <w:b/>
          <w:bCs/>
        </w:rPr>
        <w:t>Properties</w:t>
      </w:r>
    </w:p>
    <w:p w14:paraId="46404582" w14:textId="33A24313" w:rsidR="00D1253F" w:rsidRDefault="007E590D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 w:rsidR="00011927">
        <w:rPr>
          <w:rFonts w:ascii="Arial" w:hAnsi="Arial" w:cs="Arial"/>
          <w:highlight w:val="yellow"/>
        </w:rPr>
        <w:t>Amphetamine</w:t>
      </w:r>
      <w:r w:rsidR="004A62B4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 chiral</w:t>
      </w:r>
      <w:r w:rsidR="00820004">
        <w:rPr>
          <w:rFonts w:ascii="Arial" w:hAnsi="Arial" w:cs="Arial"/>
        </w:rPr>
        <w:t xml:space="preserve"> </w:t>
      </w:r>
      <w:r w:rsidR="006E1460">
        <w:rPr>
          <w:rFonts w:ascii="Arial" w:hAnsi="Arial" w:cs="Arial"/>
        </w:rPr>
        <w:t>drug</w:t>
      </w:r>
      <w:r>
        <w:rPr>
          <w:rFonts w:ascii="Arial" w:hAnsi="Arial" w:cs="Arial"/>
        </w:rPr>
        <w:t>?</w:t>
      </w:r>
    </w:p>
    <w:p w14:paraId="667A6A4E" w14:textId="217F58A0" w:rsidR="009A3886" w:rsidRPr="008717A5" w:rsidRDefault="009A3886" w:rsidP="008717A5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degree of chirality of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>?</w:t>
      </w:r>
    </w:p>
    <w:p w14:paraId="4ADE865E" w14:textId="63D382B3" w:rsidR="00EE363C" w:rsidRDefault="00EE363C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 xml:space="preserve"> racemic or enantiomeric?</w:t>
      </w:r>
    </w:p>
    <w:p w14:paraId="28F94662" w14:textId="64BA06D5" w:rsidR="009D3068" w:rsidRDefault="009D3068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structure of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>?</w:t>
      </w:r>
    </w:p>
    <w:p w14:paraId="157A1652" w14:textId="08ED9C2C" w:rsidR="009A3886" w:rsidRDefault="00B3592B" w:rsidP="00C658CB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molecular weight of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>?</w:t>
      </w:r>
    </w:p>
    <w:p w14:paraId="33E0BD5B" w14:textId="1F494F33" w:rsidR="00C65AE0" w:rsidRPr="00C658CB" w:rsidRDefault="00C65AE0" w:rsidP="00C658CB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density of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 xml:space="preserve">? </w:t>
      </w:r>
    </w:p>
    <w:p w14:paraId="61F13844" w14:textId="1934A216" w:rsidR="00B3592B" w:rsidRDefault="00B3592B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solubility of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>?</w:t>
      </w:r>
    </w:p>
    <w:p w14:paraId="396E625A" w14:textId="5713FB77" w:rsidR="00B3592B" w:rsidRDefault="00B3592B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chemical stability of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>?</w:t>
      </w:r>
    </w:p>
    <w:p w14:paraId="45250434" w14:textId="6B8F37C5" w:rsidR="006434D4" w:rsidRDefault="006434D4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are the ADME properties of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>?</w:t>
      </w:r>
    </w:p>
    <w:p w14:paraId="2B4A8DFA" w14:textId="77777777" w:rsidR="005A1A34" w:rsidRDefault="005A1A34" w:rsidP="005A1A34">
      <w:pPr>
        <w:pStyle w:val="ae"/>
        <w:spacing w:line="360" w:lineRule="auto"/>
        <w:rPr>
          <w:rFonts w:ascii="Arial" w:hAnsi="Arial" w:cs="Arial"/>
        </w:rPr>
      </w:pPr>
    </w:p>
    <w:p w14:paraId="2A90BC60" w14:textId="71AD147C" w:rsidR="005A1A34" w:rsidRPr="005A1A34" w:rsidRDefault="005A1A34" w:rsidP="005A1A34">
      <w:pPr>
        <w:pStyle w:val="ae"/>
        <w:spacing w:line="360" w:lineRule="auto"/>
        <w:rPr>
          <w:rFonts w:ascii="Arial" w:hAnsi="Arial" w:cs="Arial"/>
          <w:b/>
          <w:bCs/>
        </w:rPr>
      </w:pPr>
      <w:r w:rsidRPr="005A1A34">
        <w:rPr>
          <w:rFonts w:ascii="Arial" w:hAnsi="Arial" w:cs="Arial"/>
          <w:b/>
          <w:bCs/>
        </w:rPr>
        <w:t xml:space="preserve">Acquisition of </w:t>
      </w:r>
      <w:r w:rsidR="00EC77A1">
        <w:rPr>
          <w:rFonts w:ascii="Arial" w:hAnsi="Arial" w:cs="Arial"/>
          <w:b/>
          <w:bCs/>
        </w:rPr>
        <w:t xml:space="preserve">Optical </w:t>
      </w:r>
      <w:r w:rsidRPr="005A1A34">
        <w:rPr>
          <w:rFonts w:ascii="Arial" w:hAnsi="Arial" w:cs="Arial"/>
          <w:b/>
          <w:bCs/>
        </w:rPr>
        <w:t xml:space="preserve">Spectral </w:t>
      </w:r>
      <w:r w:rsidR="00EC77A1">
        <w:rPr>
          <w:rFonts w:ascii="Arial" w:hAnsi="Arial" w:cs="Arial"/>
          <w:b/>
          <w:bCs/>
        </w:rPr>
        <w:t>Information</w:t>
      </w:r>
    </w:p>
    <w:p w14:paraId="61CC4C59" w14:textId="01F1D11C" w:rsidR="00F8370F" w:rsidRDefault="00F8370F" w:rsidP="005A1A3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What is the</w:t>
      </w:r>
      <w:r w:rsidR="00823FDD">
        <w:rPr>
          <w:rFonts w:ascii="Arial" w:hAnsi="Arial" w:cs="Arial"/>
        </w:rPr>
        <w:t xml:space="preserve"> molar</w:t>
      </w:r>
      <w:r>
        <w:rPr>
          <w:rFonts w:ascii="Arial" w:hAnsi="Arial" w:cs="Arial"/>
        </w:rPr>
        <w:t xml:space="preserve"> </w:t>
      </w:r>
      <w:r w:rsidR="00823FDD">
        <w:rPr>
          <w:rFonts w:ascii="Arial" w:hAnsi="Arial" w:cs="Arial"/>
        </w:rPr>
        <w:t>absorption</w:t>
      </w:r>
      <w:r>
        <w:rPr>
          <w:rFonts w:ascii="Arial" w:hAnsi="Arial" w:cs="Arial"/>
        </w:rPr>
        <w:t xml:space="preserve"> coefficient </w:t>
      </w:r>
      <w:r w:rsidR="00823FDD">
        <w:rPr>
          <w:rFonts w:ascii="Arial" w:hAnsi="Arial" w:cs="Arial"/>
        </w:rPr>
        <w:t xml:space="preserve">of </w:t>
      </w:r>
      <w:r w:rsidR="00011927">
        <w:rPr>
          <w:rFonts w:ascii="Arial" w:hAnsi="Arial" w:cs="Arial"/>
          <w:highlight w:val="yellow"/>
        </w:rPr>
        <w:t>Amphetamine</w:t>
      </w:r>
      <w:r w:rsidR="00823FDD">
        <w:rPr>
          <w:rFonts w:ascii="Arial" w:hAnsi="Arial" w:cs="Arial"/>
        </w:rPr>
        <w:t>?</w:t>
      </w:r>
    </w:p>
    <w:p w14:paraId="41A8EEAD" w14:textId="6F87FAF1" w:rsidR="00F8370F" w:rsidRDefault="00F8370F" w:rsidP="005A1A3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</w:t>
      </w:r>
      <w:r w:rsidR="003809AB">
        <w:rPr>
          <w:rFonts w:ascii="Arial" w:hAnsi="Arial" w:cs="Arial"/>
        </w:rPr>
        <w:t xml:space="preserve">fluorescence quantum yield of </w:t>
      </w:r>
      <w:r w:rsidR="00011927">
        <w:rPr>
          <w:rFonts w:ascii="Arial" w:hAnsi="Arial" w:cs="Arial"/>
          <w:highlight w:val="yellow"/>
        </w:rPr>
        <w:t>Amphetamine</w:t>
      </w:r>
      <w:r w:rsidR="003809AB">
        <w:rPr>
          <w:rFonts w:ascii="Arial" w:hAnsi="Arial" w:cs="Arial"/>
        </w:rPr>
        <w:t>?</w:t>
      </w:r>
    </w:p>
    <w:p w14:paraId="7E512463" w14:textId="401502C3" w:rsidR="00F8370F" w:rsidRDefault="00F8370F" w:rsidP="005A1A3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secondary structure of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>?</w:t>
      </w:r>
    </w:p>
    <w:p w14:paraId="0003D9D9" w14:textId="089E2630" w:rsidR="005A1A34" w:rsidRDefault="005A1A34" w:rsidP="005A1A3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absorbance </w:t>
      </w:r>
      <w:r w:rsidR="003A4E4B">
        <w:rPr>
          <w:rFonts w:ascii="Arial" w:hAnsi="Arial" w:cs="Arial"/>
        </w:rPr>
        <w:t>spectrum</w:t>
      </w:r>
      <w:r>
        <w:rPr>
          <w:rFonts w:ascii="Arial" w:hAnsi="Arial" w:cs="Arial"/>
        </w:rPr>
        <w:t xml:space="preserve"> of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>.</w:t>
      </w:r>
    </w:p>
    <w:p w14:paraId="5BEC28D2" w14:textId="47BD5E30" w:rsidR="006434D4" w:rsidRDefault="006434D4" w:rsidP="005A1A3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fluorescence </w:t>
      </w:r>
      <w:r w:rsidR="003A4E4B">
        <w:rPr>
          <w:rFonts w:ascii="Arial" w:hAnsi="Arial" w:cs="Arial"/>
        </w:rPr>
        <w:t xml:space="preserve">spectrum </w:t>
      </w:r>
      <w:r>
        <w:rPr>
          <w:rFonts w:ascii="Arial" w:hAnsi="Arial" w:cs="Arial"/>
        </w:rPr>
        <w:t xml:space="preserve">of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>.</w:t>
      </w:r>
    </w:p>
    <w:p w14:paraId="0F81B3B5" w14:textId="2DD17114" w:rsidR="00A923A7" w:rsidRPr="004A62B4" w:rsidRDefault="005A1A34" w:rsidP="004A62B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circular dichroism </w:t>
      </w:r>
      <w:r w:rsidR="003A4E4B">
        <w:rPr>
          <w:rFonts w:ascii="Arial" w:hAnsi="Arial" w:cs="Arial"/>
        </w:rPr>
        <w:t>spectrum</w:t>
      </w:r>
      <w:r>
        <w:rPr>
          <w:rFonts w:ascii="Arial" w:hAnsi="Arial" w:cs="Arial"/>
        </w:rPr>
        <w:t xml:space="preserve"> of </w:t>
      </w:r>
      <w:r w:rsidR="00011927">
        <w:rPr>
          <w:rFonts w:ascii="Arial" w:hAnsi="Arial" w:cs="Arial"/>
          <w:highlight w:val="yellow"/>
        </w:rPr>
        <w:t>Amphetamine</w:t>
      </w:r>
      <w:r>
        <w:rPr>
          <w:rFonts w:ascii="Arial" w:hAnsi="Arial" w:cs="Arial"/>
        </w:rPr>
        <w:t>.</w:t>
      </w:r>
    </w:p>
    <w:sectPr w:rsidR="00A923A7" w:rsidRPr="004A62B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8AA0F" w14:textId="77777777" w:rsidR="00C02D6D" w:rsidRDefault="00C02D6D" w:rsidP="00CC335A">
      <w:pPr>
        <w:spacing w:after="0" w:line="240" w:lineRule="auto"/>
      </w:pPr>
      <w:r>
        <w:separator/>
      </w:r>
    </w:p>
  </w:endnote>
  <w:endnote w:type="continuationSeparator" w:id="0">
    <w:p w14:paraId="3DD1739B" w14:textId="77777777" w:rsidR="00C02D6D" w:rsidRDefault="00C02D6D" w:rsidP="00CC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A4CF12E" w14:textId="5353CC55" w:rsidR="00CC335A" w:rsidRPr="00CC335A" w:rsidRDefault="00CC335A">
        <w:pPr>
          <w:pStyle w:val="af2"/>
          <w:jc w:val="center"/>
          <w:rPr>
            <w:rFonts w:ascii="Arial" w:hAnsi="Arial" w:cs="Arial"/>
          </w:rPr>
        </w:pPr>
        <w:r w:rsidRPr="00CC335A">
          <w:rPr>
            <w:rFonts w:ascii="Arial" w:hAnsi="Arial" w:cs="Arial"/>
          </w:rPr>
          <w:fldChar w:fldCharType="begin"/>
        </w:r>
        <w:r w:rsidRPr="00CC335A">
          <w:rPr>
            <w:rFonts w:ascii="Arial" w:hAnsi="Arial" w:cs="Arial"/>
          </w:rPr>
          <w:instrText xml:space="preserve"> PAGE   \* MERGEFORMAT </w:instrText>
        </w:r>
        <w:r w:rsidRPr="00CC335A">
          <w:rPr>
            <w:rFonts w:ascii="Arial" w:hAnsi="Arial" w:cs="Arial"/>
          </w:rPr>
          <w:fldChar w:fldCharType="separate"/>
        </w:r>
        <w:r w:rsidRPr="00CC335A">
          <w:rPr>
            <w:rFonts w:ascii="Arial" w:hAnsi="Arial" w:cs="Arial"/>
            <w:noProof/>
          </w:rPr>
          <w:t>2</w:t>
        </w:r>
        <w:r w:rsidRPr="00CC335A">
          <w:rPr>
            <w:rFonts w:ascii="Arial" w:hAnsi="Arial" w:cs="Arial"/>
            <w:noProof/>
          </w:rPr>
          <w:fldChar w:fldCharType="end"/>
        </w:r>
      </w:p>
    </w:sdtContent>
  </w:sdt>
  <w:p w14:paraId="4EFC1CAA" w14:textId="77777777" w:rsidR="00CC335A" w:rsidRDefault="00CC335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F4143" w14:textId="77777777" w:rsidR="00C02D6D" w:rsidRDefault="00C02D6D" w:rsidP="00CC335A">
      <w:pPr>
        <w:spacing w:after="0" w:line="240" w:lineRule="auto"/>
      </w:pPr>
      <w:r>
        <w:separator/>
      </w:r>
    </w:p>
  </w:footnote>
  <w:footnote w:type="continuationSeparator" w:id="0">
    <w:p w14:paraId="6D0EE147" w14:textId="77777777" w:rsidR="00C02D6D" w:rsidRDefault="00C02D6D" w:rsidP="00CC3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30870"/>
    <w:multiLevelType w:val="hybridMultilevel"/>
    <w:tmpl w:val="312A9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D32D2"/>
    <w:multiLevelType w:val="hybridMultilevel"/>
    <w:tmpl w:val="4E34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E06F6"/>
    <w:multiLevelType w:val="hybridMultilevel"/>
    <w:tmpl w:val="9FCA7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818073">
    <w:abstractNumId w:val="2"/>
  </w:num>
  <w:num w:numId="2" w16cid:durableId="851798240">
    <w:abstractNumId w:val="0"/>
  </w:num>
  <w:num w:numId="3" w16cid:durableId="190987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1C"/>
    <w:rsid w:val="0000601C"/>
    <w:rsid w:val="00011927"/>
    <w:rsid w:val="00023496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73CA"/>
    <w:rsid w:val="006B6153"/>
    <w:rsid w:val="006E1460"/>
    <w:rsid w:val="00725406"/>
    <w:rsid w:val="0073431B"/>
    <w:rsid w:val="007537DE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3204"/>
    <w:rsid w:val="007E590D"/>
    <w:rsid w:val="008078C8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D71FA"/>
    <w:rsid w:val="009E1ECF"/>
    <w:rsid w:val="009F58DD"/>
    <w:rsid w:val="00A22AA3"/>
    <w:rsid w:val="00A42DA2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55725"/>
    <w:rsid w:val="00BA54BE"/>
    <w:rsid w:val="00BB56D6"/>
    <w:rsid w:val="00BB762E"/>
    <w:rsid w:val="00BD1E93"/>
    <w:rsid w:val="00BE3FC0"/>
    <w:rsid w:val="00C02D6D"/>
    <w:rsid w:val="00C0528B"/>
    <w:rsid w:val="00C5495E"/>
    <w:rsid w:val="00C570B9"/>
    <w:rsid w:val="00C60039"/>
    <w:rsid w:val="00C605F2"/>
    <w:rsid w:val="00C6234C"/>
    <w:rsid w:val="00C64C53"/>
    <w:rsid w:val="00C658CB"/>
    <w:rsid w:val="00C65AE0"/>
    <w:rsid w:val="00C770A2"/>
    <w:rsid w:val="00C95E4E"/>
    <w:rsid w:val="00CB58D0"/>
    <w:rsid w:val="00CC335A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55A2"/>
  <w15:chartTrackingRefBased/>
  <w15:docId w15:val="{5537B768-F34D-4021-AD09-DD109ACD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0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0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060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0601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060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0601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60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060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60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60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60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60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601C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00601C"/>
    <w:pPr>
      <w:spacing w:after="0" w:line="240" w:lineRule="auto"/>
    </w:pPr>
  </w:style>
  <w:style w:type="paragraph" w:styleId="af0">
    <w:name w:val="header"/>
    <w:basedOn w:val="a"/>
    <w:link w:val="af1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CC335A"/>
  </w:style>
  <w:style w:type="paragraph" w:styleId="af2">
    <w:name w:val="footer"/>
    <w:basedOn w:val="a"/>
    <w:link w:val="af3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CC335A"/>
  </w:style>
  <w:style w:type="character" w:styleId="af4">
    <w:name w:val="Hyperlink"/>
    <w:basedOn w:val="a0"/>
    <w:uiPriority w:val="99"/>
    <w:unhideWhenUsed/>
    <w:rsid w:val="00B20A89"/>
    <w:rPr>
      <w:color w:val="467886" w:themeColor="hyperlink"/>
      <w:u w:val="single"/>
    </w:rPr>
  </w:style>
  <w:style w:type="character" w:customStyle="1" w:styleId="af">
    <w:name w:val="无间隔 字符"/>
    <w:basedOn w:val="a0"/>
    <w:link w:val="ae"/>
    <w:uiPriority w:val="1"/>
    <w:rsid w:val="00B20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Kenry, FNU - (kenry)</dc:creator>
  <cp:keywords/>
  <dc:description/>
  <cp:lastModifiedBy>Ziqi Wang</cp:lastModifiedBy>
  <cp:revision>7</cp:revision>
  <dcterms:created xsi:type="dcterms:W3CDTF">2025-01-14T22:33:00Z</dcterms:created>
  <dcterms:modified xsi:type="dcterms:W3CDTF">2025-01-15T17:49:00Z</dcterms:modified>
</cp:coreProperties>
</file>