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28AE4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Questions to be asked to chatbots</w:t>
      </w:r>
    </w:p>
    <w:p w14:paraId="06E8BBC3">
      <w:pPr>
        <w:pStyle w:val="36"/>
        <w:spacing w:line="360" w:lineRule="auto"/>
        <w:rPr>
          <w:rFonts w:ascii="Arial" w:hAnsi="Arial" w:cs="Arial"/>
          <w:b/>
          <w:bCs/>
        </w:rPr>
      </w:pPr>
    </w:p>
    <w:p w14:paraId="6AA5AA6B">
      <w:pPr>
        <w:pStyle w:val="36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Acquisition of General and Pharmacokinetic Properties</w:t>
      </w:r>
    </w:p>
    <w:p w14:paraId="4640458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 xml:space="preserve"> a chiral drug?</w:t>
      </w:r>
    </w:p>
    <w:p w14:paraId="667A6A4E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degree of chirality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4ADE865E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 xml:space="preserve"> racemic or enantiomeric?</w:t>
      </w:r>
    </w:p>
    <w:p w14:paraId="28F9466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structure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157A165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molecular weight of </w:t>
      </w:r>
      <w:bookmarkStart w:id="0" w:name="_GoBack"/>
      <w:bookmarkEnd w:id="0"/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33E0BD5B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density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 xml:space="preserve">? </w:t>
      </w:r>
    </w:p>
    <w:p w14:paraId="61F13844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solubility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396E625A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chemical stability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45250434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are the ADME properties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2B4A8DFA">
      <w:pPr>
        <w:pStyle w:val="36"/>
        <w:spacing w:line="360" w:lineRule="auto"/>
        <w:rPr>
          <w:rFonts w:ascii="Arial" w:hAnsi="Arial" w:cs="Arial"/>
        </w:rPr>
      </w:pPr>
    </w:p>
    <w:p w14:paraId="2A90BC60">
      <w:pPr>
        <w:pStyle w:val="36"/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Acquisition of Optical Spectral Information</w:t>
      </w:r>
    </w:p>
    <w:p w14:paraId="61CC4C59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molar absorption coefficient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41A8EEAD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fluorescence quantum yield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7E512463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secondary structure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?</w:t>
      </w:r>
    </w:p>
    <w:p w14:paraId="0003D9D9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absorbance spectrum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.</w:t>
      </w:r>
    </w:p>
    <w:p w14:paraId="5BEC28D2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fluorescence spectrum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.</w:t>
      </w:r>
    </w:p>
    <w:p w14:paraId="0F81B3B5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circular dichroism spectrum of </w:t>
      </w:r>
      <w:r>
        <w:rPr>
          <w:rFonts w:hint="eastAsia" w:ascii="Arial" w:hAnsi="Arial" w:cs="Arial"/>
          <w:highlight w:val="yellow"/>
          <w:lang w:eastAsia="zh-CN"/>
        </w:rPr>
        <w:t>betaxolol</w:t>
      </w:r>
      <w:r>
        <w:rPr>
          <w:rFonts w:ascii="Arial" w:hAnsi="Arial" w:cs="Arial"/>
        </w:rPr>
        <w:t>.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2574777"/>
      <w:docPartObj>
        <w:docPartGallery w:val="AutoText"/>
      </w:docPartObj>
    </w:sdtPr>
    <w:sdtEndPr>
      <w:rPr>
        <w:rFonts w:ascii="Arial" w:hAnsi="Arial" w:cs="Arial"/>
      </w:rPr>
    </w:sdtEndPr>
    <w:sdtContent>
      <w:p w14:paraId="4A4CF12E">
        <w:pPr>
          <w:pStyle w:val="11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4EFC1CAA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30870"/>
    <w:multiLevelType w:val="multilevel"/>
    <w:tmpl w:val="4E03087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9E06F6"/>
    <w:multiLevelType w:val="multilevel"/>
    <w:tmpl w:val="6D9E06F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EE8FB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3 字符"/>
    <w:basedOn w:val="16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标题 4 字符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标题 5 字符"/>
    <w:basedOn w:val="16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标题 6 字符"/>
    <w:basedOn w:val="16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6">
    <w:name w:val="No Spacing"/>
    <w:link w:val="39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37">
    <w:name w:val="页眉 字符"/>
    <w:basedOn w:val="16"/>
    <w:link w:val="12"/>
    <w:uiPriority w:val="99"/>
  </w:style>
  <w:style w:type="character" w:customStyle="1" w:styleId="38">
    <w:name w:val="页脚 字符"/>
    <w:basedOn w:val="16"/>
    <w:link w:val="11"/>
    <w:uiPriority w:val="99"/>
  </w:style>
  <w:style w:type="character" w:customStyle="1" w:styleId="39">
    <w:name w:val="无间隔 字符"/>
    <w:basedOn w:val="16"/>
    <w:link w:val="36"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706</Characters>
  <Lines>5</Lines>
  <Paragraphs>1</Paragraphs>
  <TotalTime>3</TotalTime>
  <ScaleCrop>false</ScaleCrop>
  <LinksUpToDate>false</LinksUpToDate>
  <CharactersWithSpaces>828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2025-01-14T15:33:00Z</dcterms:created>
  <dc:creator>Kenry, FNU - (kenry)</dc:creator>
  <cp:lastModifiedBy>ziqiwang</cp:lastModifiedBy>
  <dcterms:modified xsi:type="dcterms:W3CDTF">2025-01-15T20:10:01Z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3DAC54CA9F14A68C89788867B9C2A708_42</vt:lpwstr>
  </property>
</Properties>
</file>