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神经外科脊柱手术及神经保护麻醉模板库</w:t>
      </w:r>
    </w:p>
    <w:p>
      <w:pPr>
        <w:spacing w:after="180"/>
      </w:pPr>
      <w:r>
        <w:t>模块编号 104</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围绕神经基线、灌注、体位、神经监测与术后神经评价生成麻醉文书。本模块将医学资料、临床判断和实际执行分开，为本次麻醉事件生成可追溯的待审文书；关键缺失或冲突须核实后才能形成完整净稿。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围绕神经基线、灌注、体位、神经监测与术后神经评价生成麻醉文书。本模块面向中国医院麻醉医师及病历质控人员，提供待人工审核的规则和模板。版本V1.0，建设及规范核验日期2026年10月29日，尚未经过医院临床上线验收。</w:t>
      </w:r>
    </w:p>
    <w:p>
      <w:r>
        <w:t>适用范围及触发：当任务涉及围绕神经基线、灌注、体位、神经监测与术后神经评价生成麻醉文书时，由00及11按最小充分原则调用。专病模块服务于具体麻醉技术和人群，不能覆盖01的真实性要求。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神经麻醉需建立术前神经和认知基线，保留手术阶段、体位、氧合灌注及麻醉药对神经监测的影响。灌注目标和颅内压不由术式自动推定。神经信号改变先核对条件及技术质量，与术者和监测团队共同评估；术后新神经体征不能默认归于麻醉残余。</w:t>
      </w:r>
    </w:p>
    <w:p>
      <w:bookmarkStart w:id="3" w:name="chapter3"/>
      <w:pPr>
        <w:pStyle w:val="Heading1"/>
      </w:pPr>
      <w:r>
        <w:t>四 专业场景30要素规则与完整模板</w:t>
      </w:r>
      <w:bookmarkEnd w:id="3"/>
    </w:p>
    <w:p>
      <w:pPr>
        <w:pStyle w:val="Heading2"/>
      </w:pPr>
      <w:r>
        <w:t>01 开颅手术麻醉</w:t>
      </w:r>
    </w:p>
    <w:p>
      <w:r>
        <w:t>01 适用范围：本次开颅手术麻醉相关评估、实施或病程任务。02 病理生理与风险：颅内顺应性与脑灌注受手术和循环影响。03 术前评估：意识瞳孔、局灶体征、影像及气道。04 病史来源：当日询问与历史记录分开。05 气道：按03实查，记录可及性及备援。06 检查：按04保留原值及条件，不新增未做项目。</w:t>
      </w:r>
    </w:p>
    <w:p>
      <w:r>
        <w:t>07 ASA及风险：医师据严重度、功能和专项资料判定，不由本场景自动赋级。08 技术选择：实际诱导、头位固定与麻醉技术。09 备选：由医师明确替代方式及实际转换触发。10 准备：人员设备药物核查与执行分别登记。11 实际开始：采用WS定义。12 诱导：仅在实施时逐药逐时记录，区域或清醒场景不强造诱导。13 气道及专项操作：实际诱导、头位固定与麻醉技术。</w:t>
      </w:r>
    </w:p>
    <w:p>
      <w:r>
        <w:t>14 监测：循环、通气、体温及实际神经监测。15 用药：真实药名浓度剂量单位途径及事件状态。16 液体循环：按实际出入量、支持和反应分段。17 术中异常：以证据、判断、执行、反应关联06。18 结束：标准定义与停药手术结束分开。19 苏醒与拔管：清醒神经复评与带管ICU去向。20 PACU：有实际入室才记，否则记真实ICU或其他路径。</w:t>
      </w:r>
    </w:p>
    <w:p>
      <w:r>
        <w:t>21 术后镇痛：按09记录实际方案、评分及不良反应。22 随访：清醒神经复评与带管ICU去向。23 并发症：关注颅内顺应性与脑灌注受手术和循环影响，仅有风险不能确诊；新发异常及时交现场团队。</w:t>
      </w:r>
    </w:p>
    <w:p>
      <w:r>
        <w:t>24 主治模板：依据【意识瞳孔、局灶体征、影像及气道】确认本次方案可执行性，核对【实际诱导、头位固定与麻醉技术】及实际反应，明确【实施与复评责任】。25 副主任模板：复核【颅内顺应性与脑灌注受手术和循环影响】与资料局限，比较【主方案、备选及失败升级】，提出【优化和复核时限】。26 主任模板：审查【开颅手术麻醉】的风险收益、团队救援及术后支持资源，明确【重大决策、协作与授权责任】。三层仅在确有相应参与时使用。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开颅手术麻醉相关麻醉记录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术前访视与判断：【意识瞳孔、局灶体征、影像及气道；实查气道、原检查及医师ASA依据】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实际麻醉及专项操作：【实际诱导、头位固定与麻醉技术；开始诱导及每次操作的实际时间、器械部位、确认与结果】</w:t>
      </w:r>
    </w:p>
    <w:p>
      <w:pPr>
        <w:widowControl/>
        <w:spacing w:after="40" w:line="264" w:lineRule="auto"/>
        <w:ind w:left="142"/>
      </w:pPr>
      <w:r>
        <w:t>逐时监测：【循环、通气、体温及实际神经监测；原始数值、单位、条件、采集来源及缺失原因】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异常与处理：【颅内顺应性与脑灌注受手术和循环影响相关实际事件；医师判断、执行及反应，未发生不补写】</w:t>
      </w:r>
    </w:p>
    <w:p>
      <w:pPr>
        <w:widowControl/>
        <w:spacing w:after="40" w:line="264" w:lineRule="auto"/>
        <w:ind w:left="142"/>
      </w:pPr>
      <w:r>
        <w:t>结束与交接：【清醒神经复评与带管ICU去向；实际停止、结束、气道、支持、去向、接收与待办】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真实性限制：不能从开颅手术麻醉名称推断具体给药、成功、监测平稳或无并发症。29 质控：优先核对本条专项评估、技术证据、循环、通气、体温及实际神经监测及清醒神经复评与带管ICU去向，不全时阻断受影响完整净稿。30 参考：R03、R09、R20、R33，适用范围和核验层级见参考章节；未核全文不内置剂量或证据等级。</w:t>
      </w:r>
    </w:p>
    <w:p>
      <w:pPr>
        <w:pStyle w:val="Heading2"/>
      </w:pPr>
      <w:r>
        <w:t>02 颅脑创伤手术麻醉</w:t>
      </w:r>
    </w:p>
    <w:p>
      <w:r>
        <w:t>01 适用范围：本次颅脑创伤手术麻醉相关评估、实施或病程任务。02 病理生理与风险：脑损伤可能合并颈椎伤和循环不稳定。03 术前评估：受伤时序、GCS、瞳孔、颈椎和全身创伤。04 病史来源：当日询问与历史记录分开。05 气道：按03实查，记录可及性及备援。06 检查：按04保留原值及条件，不新增未做项目。</w:t>
      </w:r>
    </w:p>
    <w:p>
      <w:r>
        <w:t>07 ASA及风险：医师据严重度、功能和专项资料判定，不由本场景自动赋级。08 技术选择：颈部保护、气道与复苏措施按实记。09 备选：由医师明确替代方式及实际转换触发。10 准备：人员设备药物核查与执行分别登记。11 实际开始：采用WS定义。12 诱导：仅在实施时逐药逐时记录，区域或清醒场景不强造诱导。13 气道及专项操作：颈部保护、气道与复苏措施按实记。</w:t>
      </w:r>
    </w:p>
    <w:p>
      <w:r>
        <w:t>14 监测：氧合、PaCO2、循环和ICP若实际监测。15 用药：真实药名浓度剂量单位途径及事件状态。16 液体循环：按实际出入量、支持和反应分段。17 术中异常：以证据、判断、执行、反应关联06。18 结束：标准定义与停药手术结束分开。19 苏醒与拔管：交接术前神经基线与术毕变化，镇静影响注明。20 PACU：有实际入室才记，否则记真实ICU或其他路径。</w:t>
      </w:r>
    </w:p>
    <w:p>
      <w:r>
        <w:t>21 术后镇痛：按09记录实际方案、评分及不良反应。22 随访：交接术前神经基线与术毕变化，镇静影响注明。23 并发症：关注脑损伤可能合并颈椎伤和循环不稳定，仅有风险不能确诊；新发异常及时交现场团队。</w:t>
      </w:r>
    </w:p>
    <w:p>
      <w:r>
        <w:t>24 主治模板：依据【受伤时序、GCS、瞳孔、颈椎和全身创伤】确认本次方案可执行性，核对【颈部保护、气道与复苏措施按实记】及实际反应，明确【实施与复评责任】。25 副主任模板：复核【脑损伤可能合并颈椎伤和循环不稳定】与资料局限，比较【主方案、备选及失败升级】，提出【优化和复核时限】。26 主任模板：审查【颅脑创伤手术麻醉】的风险收益、团队救援及术后支持资源，明确【重大决策、协作与授权责任】。三层仅在确有相应参与时使用。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颅脑创伤手术麻醉相关麻醉记录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术前访视与判断：【受伤时序、GCS、瞳孔、颈椎和全身创伤；实查气道、原检查及医师ASA依据】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实际麻醉及专项操作：【颈部保护、气道与复苏措施按实记；开始诱导及每次操作的实际时间、器械部位、确认与结果】</w:t>
      </w:r>
    </w:p>
    <w:p>
      <w:pPr>
        <w:widowControl/>
        <w:spacing w:after="40" w:line="264" w:lineRule="auto"/>
        <w:ind w:left="142"/>
      </w:pPr>
      <w:r>
        <w:t>逐时监测：【氧合、PaCO2、循环和ICP若实际监测；原始数值、单位、条件、采集来源及缺失原因】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异常与处理：【脑损伤可能合并颈椎伤和循环不稳定相关实际事件；医师判断、执行及反应，未发生不补写】</w:t>
      </w:r>
    </w:p>
    <w:p>
      <w:pPr>
        <w:widowControl/>
        <w:spacing w:after="40" w:line="264" w:lineRule="auto"/>
        <w:ind w:left="142"/>
      </w:pPr>
      <w:r>
        <w:t>结束与交接：【交接术前神经基线与术毕变化，镇静影响注明；实际停止、结束、气道、支持、去向、接收与待办】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真实性限制：不能从颅脑创伤手术麻醉名称推断具体给药、成功、监测平稳或无并发症。29 质控：优先核对本条专项评估、技术证据、氧合、PaCO2、循环和ICP若实际监测及交接术前神经基线与术毕变化，镇静影响注明，不全时阻断受影响完整净稿。30 参考：R03、R09、R20、R33，适用范围和核验层级见参考章节；未核全文不内置剂量或证据等级。</w:t>
      </w:r>
    </w:p>
    <w:p>
      <w:pPr>
        <w:pStyle w:val="Heading2"/>
      </w:pPr>
      <w:r>
        <w:t>03 颅内肿瘤手术麻醉</w:t>
      </w:r>
    </w:p>
    <w:p>
      <w:r>
        <w:t>01 适用范围：本次颅内肿瘤手术麻醉相关评估、实施或病程任务。02 病理生理与风险：肿瘤占位效应与体位有关。03 术前评估：影像位置水肿、激素抗癫痫治疗及神经基线。04 病史来源：当日询问与历史记录分开。05 气道：按03实查，记录可及性及备援。06 检查：按04保留原值及条件，不新增未做项目。</w:t>
      </w:r>
    </w:p>
    <w:p>
      <w:r>
        <w:t>07 ASA及风险：医师据严重度、功能和专项资料判定，不由本场景自动赋级。08 技术选择：真实药物和脑松弛相关策略来源。09 备选：由医师明确替代方式及实际转换触发。10 准备：人员设备药物核查与执行分别登记。11 实际开始：采用WS定义。12 诱导：仅在实施时逐药逐时记录，区域或清醒场景不强造诱导。13 气道及专项操作：真实药物和脑松弛相关策略来源。</w:t>
      </w:r>
    </w:p>
    <w:p>
      <w:r>
        <w:t>14 监测：循环通气及实际颅内相关数据。15 用药：真实药名浓度剂量单位途径及事件状态。16 液体循环：按实际出入量、支持和反应分段。17 术中异常：以证据、判断、执行、反应关联06。18 结束：标准定义与停药手术结束分开。19 苏醒与拔管：唤醒检查可评价范围、神经症状及去向。20 PACU：有实际入室才记，否则记真实ICU或其他路径。</w:t>
      </w:r>
    </w:p>
    <w:p>
      <w:r>
        <w:t>21 术后镇痛：按09记录实际方案、评分及不良反应。22 随访：唤醒检查可评价范围、神经症状及去向。23 并发症：关注肿瘤占位效应与体位有关，仅有风险不能确诊；新发异常及时交现场团队。</w:t>
      </w:r>
    </w:p>
    <w:p>
      <w:r>
        <w:t>24 主治模板：依据【影像位置水肿、激素抗癫痫治疗及神经基线】确认本次方案可执行性，核对【真实药物和脑松弛相关策略来源】及实际反应，明确【实施与复评责任】。25 副主任模板：复核【肿瘤占位效应与体位有关】与资料局限，比较【主方案、备选及失败升级】，提出【优化和复核时限】。26 主任模板：审查【颅内肿瘤手术麻醉】的风险收益、团队救援及术后支持资源，明确【重大决策、协作与授权责任】。三层仅在确有相应参与时使用。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颅内肿瘤手术麻醉相关麻醉记录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术前访视与判断：【影像位置水肿、激素抗癫痫治疗及神经基线；实查气道、原检查及医师ASA依据】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实际麻醉及专项操作：【真实药物和脑松弛相关策略来源；开始诱导及每次操作的实际时间、器械部位、确认与结果】</w:t>
      </w:r>
    </w:p>
    <w:p>
      <w:pPr>
        <w:widowControl/>
        <w:spacing w:after="40" w:line="264" w:lineRule="auto"/>
        <w:ind w:left="142"/>
      </w:pPr>
      <w:r>
        <w:t>逐时监测：【循环通气及实际颅内相关数据；原始数值、单位、条件、采集来源及缺失原因】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异常与处理：【肿瘤占位效应与体位有关相关实际事件；医师判断、执行及反应，未发生不补写】</w:t>
      </w:r>
    </w:p>
    <w:p>
      <w:pPr>
        <w:widowControl/>
        <w:spacing w:after="40" w:line="264" w:lineRule="auto"/>
        <w:ind w:left="142"/>
      </w:pPr>
      <w:r>
        <w:t>结束与交接：【唤醒检查可评价范围、神经症状及去向；实际停止、结束、气道、支持、去向、接收与待办】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真实性限制：不能从颅内肿瘤手术麻醉名称推断具体给药、成功、监测平稳或无并发症。29 质控：优先核对本条专项评估、技术证据、循环通气及实际颅内相关数据及唤醒检查可评价范围、神经症状及去向，不全时阻断受影响完整净稿。30 参考：R03、R09、R20、R33，适用范围和核验层级见参考章节；未核全文不内置剂量或证据等级。</w:t>
      </w:r>
    </w:p>
    <w:p>
      <w:pPr>
        <w:pStyle w:val="Heading2"/>
      </w:pPr>
      <w:r>
        <w:t>04 颅内动脉瘤手术麻醉</w:t>
      </w:r>
    </w:p>
    <w:p>
      <w:r>
        <w:t>01 适用范围：本次颅内动脉瘤手术麻醉相关评估、实施或病程任务。02 病理生理与风险：动脉瘤破裂与夹闭阶段循环目标不同。03 术前评估：出血分级来源、意识、影像和合并症。04 病史来源：当日询问与历史记录分开。05 气道：按03实查，记录可及性及备援。06 检查：按04保留原值及条件，不新增未做项目。</w:t>
      </w:r>
    </w:p>
    <w:p>
      <w:r>
        <w:t>07 ASA及风险：医师据严重度、功能和专项资料判定，不由本场景自动赋级。08 技术选择：夹闭及临时阻断时点由手术团队确认。09 备选：由医师明确替代方式及实际转换触发。10 准备：人员设备药物核查与执行分别登记。11 实际开始：采用WS定义。12 诱导：仅在实施时逐药逐时记录，区域或清醒场景不强造诱导。13 气道及专项操作：夹闭及临时阻断时点由手术团队确认。</w:t>
      </w:r>
    </w:p>
    <w:p>
      <w:r>
        <w:t>14 监测：血压趋势、脑监测和实际阻断时段。15 用药：真实药名浓度剂量单位途径及事件状态。16 液体循环：按实际出入量、支持和反应分段。17 术中异常：以证据、判断、执行、反应关联06。18 结束：标准定义与停药手术结束分开。19 苏醒与拔管：新神经异常、支持措施与ICU交接。20 PACU：有实际入室才记，否则记真实ICU或其他路径。</w:t>
      </w:r>
    </w:p>
    <w:p>
      <w:r>
        <w:t>21 术后镇痛：按09记录实际方案、评分及不良反应。22 随访：新神经异常、支持措施与ICU交接。23 并发症：关注动脉瘤破裂与夹闭阶段循环目标不同，仅有风险不能确诊；新发异常及时交现场团队。</w:t>
      </w:r>
    </w:p>
    <w:p>
      <w:r>
        <w:t>24 主治模板：依据【出血分级来源、意识、影像和合并症】确认本次方案可执行性，核对【夹闭及临时阻断时点由手术团队确认】及实际反应，明确【实施与复评责任】。25 副主任模板：复核【动脉瘤破裂与夹闭阶段循环目标不同】与资料局限，比较【主方案、备选及失败升级】，提出【优化和复核时限】。26 主任模板：审查【颅内动脉瘤手术麻醉】的风险收益、团队救援及术后支持资源，明确【重大决策、协作与授权责任】。三层仅在确有相应参与时使用。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颅内动脉瘤手术麻醉相关麻醉记录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术前访视与判断：【出血分级来源、意识、影像和合并症；实查气道、原检查及医师ASA依据】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实际麻醉及专项操作：【夹闭及临时阻断时点由手术团队确认；开始诱导及每次操作的实际时间、器械部位、确认与结果】</w:t>
      </w:r>
    </w:p>
    <w:p>
      <w:pPr>
        <w:widowControl/>
        <w:spacing w:after="40" w:line="264" w:lineRule="auto"/>
        <w:ind w:left="142"/>
      </w:pPr>
      <w:r>
        <w:t>逐时监测：【血压趋势、脑监测和实际阻断时段；原始数值、单位、条件、采集来源及缺失原因】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异常与处理：【动脉瘤破裂与夹闭阶段循环目标不同相关实际事件；医师判断、执行及反应，未发生不补写】</w:t>
      </w:r>
    </w:p>
    <w:p>
      <w:pPr>
        <w:widowControl/>
        <w:spacing w:after="40" w:line="264" w:lineRule="auto"/>
        <w:ind w:left="142"/>
      </w:pPr>
      <w:r>
        <w:t>结束与交接：【新神经异常、支持措施与ICU交接；实际停止、结束、气道、支持、去向、接收与待办】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真实性限制：不能从颅内动脉瘤手术麻醉名称推断具体给药、成功、监测平稳或无并发症。29 质控：优先核对本条专项评估、技术证据、血压趋势、脑监测和实际阻断时段及新神经异常、支持措施与ICU交接，不全时阻断受影响完整净稿。30 参考：R03、R09、R20、R33，适用范围和核验层级见参考章节；未核全文不内置剂量或证据等级。</w:t>
      </w:r>
    </w:p>
    <w:p>
      <w:pPr>
        <w:pStyle w:val="Heading2"/>
      </w:pPr>
      <w:r>
        <w:t>05 其他脑血管手术麻醉</w:t>
      </w:r>
    </w:p>
    <w:p>
      <w:r>
        <w:t>01 适用范围：本次其他脑血管手术麻醉相关评估、实施或病程任务。02 病理生理与风险：血流重建或血管内操作可改变脑灌注。03 术前评估：脑血管病类型、灌注影像和抗栓信息。04 病史来源：当日询问与历史记录分开。05 气道：按03实查，记录可及性及备援。06 检查：按04保留原值及条件，不新增未做项目。</w:t>
      </w:r>
    </w:p>
    <w:p>
      <w:r>
        <w:t>07 ASA及风险：医师据严重度、功能和专项资料判定，不由本场景自动赋级。08 技术选择：真实操作阶段、抗凝及复核来源。09 备选：由医师明确替代方式及实际转换触发。10 准备：人员设备药物核查与执行分别登记。11 实际开始：采用WS定义。12 诱导：仅在实施时逐药逐时记录，区域或清醒场景不强造诱导。13 气道及专项操作：真实操作阶段、抗凝及复核来源。</w:t>
      </w:r>
    </w:p>
    <w:p>
      <w:r>
        <w:t>14 监测：压力与通气、造影用药及神经监测。15 用药：真实药名浓度剂量单位途径及事件状态。16 液体循环：按实际出入量、支持和反应分段。17 术中异常：以证据、判断、执行、反应关联06。18 结束：标准定义与停药手术结束分开。19 苏醒与拔管：恢复评估和出血血栓风险交接。20 PACU：有实际入室才记，否则记真实ICU或其他路径。</w:t>
      </w:r>
    </w:p>
    <w:p>
      <w:r>
        <w:t>21 术后镇痛：按09记录实际方案、评分及不良反应。22 随访：恢复评估和出血血栓风险交接。23 并发症：关注血流重建或血管内操作可改变脑灌注，仅有风险不能确诊；新发异常及时交现场团队。</w:t>
      </w:r>
    </w:p>
    <w:p>
      <w:r>
        <w:t>24 主治模板：依据【脑血管病类型、灌注影像和抗栓信息】确认本次方案可执行性，核对【真实操作阶段、抗凝及复核来源】及实际反应，明确【实施与复评责任】。25 副主任模板：复核【血流重建或血管内操作可改变脑灌注】与资料局限，比较【主方案、备选及失败升级】，提出【优化和复核时限】。26 主任模板：审查【其他脑血管手术麻醉】的风险收益、团队救援及术后支持资源，明确【重大决策、协作与授权责任】。三层仅在确有相应参与时使用。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其他脑血管手术麻醉相关麻醉记录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术前访视与判断：【脑血管病类型、灌注影像和抗栓信息；实查气道、原检查及医师ASA依据】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实际麻醉及专项操作：【真实操作阶段、抗凝及复核来源；开始诱导及每次操作的实际时间、器械部位、确认与结果】</w:t>
      </w:r>
    </w:p>
    <w:p>
      <w:pPr>
        <w:widowControl/>
        <w:spacing w:after="40" w:line="264" w:lineRule="auto"/>
        <w:ind w:left="142"/>
      </w:pPr>
      <w:r>
        <w:t>逐时监测：【压力与通气、造影用药及神经监测；原始数值、单位、条件、采集来源及缺失原因】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异常与处理：【血流重建或血管内操作可改变脑灌注相关实际事件；医师判断、执行及反应，未发生不补写】</w:t>
      </w:r>
    </w:p>
    <w:p>
      <w:pPr>
        <w:widowControl/>
        <w:spacing w:after="40" w:line="264" w:lineRule="auto"/>
        <w:ind w:left="142"/>
      </w:pPr>
      <w:r>
        <w:t>结束与交接：【恢复评估和出血血栓风险交接；实际停止、结束、气道、支持、去向、接收与待办】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真实性限制：不能从其他脑血管手术麻醉名称推断具体给药、成功、监测平稳或无并发症。29 质控：优先核对本条专项评估、技术证据、压力与通气、造影用药及神经监测及恢复评估和出血血栓风险交接，不全时阻断受影响完整净稿。30 参考：R03、R09、R20、R33，适用范围和核验层级见参考章节；未核全文不内置剂量或证据等级。</w:t>
      </w:r>
    </w:p>
    <w:p>
      <w:pPr>
        <w:pStyle w:val="Heading2"/>
      </w:pPr>
      <w:r>
        <w:t>06 清醒开颅相关麻醉</w:t>
      </w:r>
    </w:p>
    <w:p>
      <w:r>
        <w:t>01 适用范围：本次清醒开颅相关麻醉相关评估、实施或病程任务。02 病理生理与风险：清醒阶段需要配合且气道进入受限制。03 术前评估：语言认知、焦虑、癫痫史及气道备援。04 病史来源：当日询问与历史记录分开。05 气道：按03实查，记录可及性及备援。06 检查：按04保留原值及条件，不新增未做项目。</w:t>
      </w:r>
    </w:p>
    <w:p>
      <w:r>
        <w:t>07 ASA及风险：医师据严重度、功能和专项资料判定，不由本场景自动赋级。08 技术选择：清醒或镇静阶段起止、测试配合及局麻。09 备选：由医师明确替代方式及实际转换触发。10 准备：人员设备药物核查与执行分别登记。11 实际开始：采用WS定义。12 诱导：仅在实施时逐药逐时记录，区域或清醒场景不强造诱导。13 气道及专项操作：清醒或镇静阶段起止、测试配合及局麻。</w:t>
      </w:r>
    </w:p>
    <w:p>
      <w:r>
        <w:t>14 监测：意识、呼吸、氧合、循环及神经测试来源。15 用药：真实药名浓度剂量单位途径及事件状态。16 液体循环：按实际出入量、支持和反应分段。17 术中异常：以证据、判断、执行、反应关联06。18 结束：标准定义与停药手术结束分开。19 苏醒与拔管：癫痫或气道事件分开，记录语言运动复评。20 PACU：有实际入室才记，否则记真实ICU或其他路径。</w:t>
      </w:r>
    </w:p>
    <w:p>
      <w:r>
        <w:t>21 术后镇痛：按09记录实际方案、评分及不良反应。22 随访：癫痫或气道事件分开，记录语言运动复评。23 并发症：关注清醒阶段需要配合且气道进入受限制，仅有风险不能确诊；新发异常及时交现场团队。</w:t>
      </w:r>
    </w:p>
    <w:p>
      <w:r>
        <w:t>24 主治模板：依据【语言认知、焦虑、癫痫史及气道备援】确认本次方案可执行性，核对【清醒或镇静阶段起止、测试配合及局麻】及实际反应，明确【实施与复评责任】。25 副主任模板：复核【清醒阶段需要配合且气道进入受限制】与资料局限，比较【主方案、备选及失败升级】，提出【优化和复核时限】。26 主任模板：审查【清醒开颅相关麻醉】的风险收益、团队救援及术后支持资源，明确【重大决策、协作与授权责任】。三层仅在确有相应参与时使用。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清醒开颅相关麻醉相关麻醉记录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术前访视与判断：【语言认知、焦虑、癫痫史及气道备援；实查气道、原检查及医师ASA依据】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实际麻醉及专项操作：【清醒或镇静阶段起止、测试配合及局麻；开始诱导及每次操作的实际时间、器械部位、确认与结果】</w:t>
      </w:r>
    </w:p>
    <w:p>
      <w:pPr>
        <w:widowControl/>
        <w:spacing w:after="40" w:line="264" w:lineRule="auto"/>
        <w:ind w:left="142"/>
      </w:pPr>
      <w:r>
        <w:t>逐时监测：【意识、呼吸、氧合、循环及神经测试来源；原始数值、单位、条件、采集来源及缺失原因】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异常与处理：【清醒阶段需要配合且气道进入受限制相关实际事件；医师判断、执行及反应，未发生不补写】</w:t>
      </w:r>
    </w:p>
    <w:p>
      <w:pPr>
        <w:widowControl/>
        <w:spacing w:after="40" w:line="264" w:lineRule="auto"/>
        <w:ind w:left="142"/>
      </w:pPr>
      <w:r>
        <w:t>结束与交接：【癫痫或气道事件分开，记录语言运动复评；实际停止、结束、气道、支持、去向、接收与待办】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真实性限制：不能从清醒开颅相关麻醉名称推断具体给药、成功、监测平稳或无并发症。29 质控：优先核对本条专项评估、技术证据、意识、呼吸、氧合、循环及神经测试来源及癫痫或气道事件分开，记录语言运动复评，不全时阻断受影响完整净稿。30 参考：R03、R09、R20、R33，适用范围和核验层级见参考章节；未核全文不内置剂量或证据等级。</w:t>
      </w:r>
    </w:p>
    <w:p>
      <w:pPr>
        <w:pStyle w:val="Heading2"/>
      </w:pPr>
      <w:r>
        <w:t>07 神经内镜手术麻醉</w:t>
      </w:r>
    </w:p>
    <w:p>
      <w:r>
        <w:t>01 适用范围：本次神经内镜手术麻醉相关评估、实施或病程任务。02 病理生理与风险：内镜操作可影响颅内压和自主神经。03 术前评估：脑积水、影像、意识与既往分流。04 病史来源：当日询问与历史记录分开。05 气道：按03实查，记录可及性及备援。06 检查：按04保留原值及条件，不新增未做项目。</w:t>
      </w:r>
    </w:p>
    <w:p>
      <w:r>
        <w:t>07 ASA及风险：医师据严重度、功能和专项资料判定，不由本场景自动赋级。08 技术选择：实际内镜阶段、灌注相关信息与处理。09 备选：由医师明确替代方式及实际转换触发。10 准备：人员设备药物核查与执行分别登记。11 实际开始：采用WS定义。12 诱导：仅在实施时逐药逐时记录，区域或清醒场景不强造诱导。13 气道及专项操作：实际内镜阶段、灌注相关信息与处理。</w:t>
      </w:r>
    </w:p>
    <w:p>
      <w:r>
        <w:t>14 监测：循环突变、通气和手术交流时点。15 用药：真实药名浓度剂量单位途径及事件状态。16 液体循环：按实际出入量、支持和反应分段。17 术中异常：以证据、判断、执行、反应关联06。18 结束：标准定义与停药手术结束分开。19 苏醒与拔管：意识与瞳孔评价，未测ICP不写数值。20 PACU：有实际入室才记，否则记真实ICU或其他路径。</w:t>
      </w:r>
    </w:p>
    <w:p>
      <w:r>
        <w:t>21 术后镇痛：按09记录实际方案、评分及不良反应。22 随访：意识与瞳孔评价，未测ICP不写数值。23 并发症：关注内镜操作可影响颅内压和自主神经，仅有风险不能确诊；新发异常及时交现场团队。</w:t>
      </w:r>
    </w:p>
    <w:p>
      <w:r>
        <w:t>24 主治模板：依据【脑积水、影像、意识与既往分流】确认本次方案可执行性，核对【实际内镜阶段、灌注相关信息与处理】及实际反应，明确【实施与复评责任】。25 副主任模板：复核【内镜操作可影响颅内压和自主神经】与资料局限，比较【主方案、备选及失败升级】，提出【优化和复核时限】。26 主任模板：审查【神经内镜手术麻醉】的风险收益、团队救援及术后支持资源，明确【重大决策、协作与授权责任】。三层仅在确有相应参与时使用。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神经内镜手术麻醉相关麻醉记录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术前访视与判断：【脑积水、影像、意识与既往分流；实查气道、原检查及医师ASA依据】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实际麻醉及专项操作：【实际内镜阶段、灌注相关信息与处理；开始诱导及每次操作的实际时间、器械部位、确认与结果】</w:t>
      </w:r>
    </w:p>
    <w:p>
      <w:pPr>
        <w:widowControl/>
        <w:spacing w:after="40" w:line="264" w:lineRule="auto"/>
        <w:ind w:left="142"/>
      </w:pPr>
      <w:r>
        <w:t>逐时监测：【循环突变、通气和手术交流时点；原始数值、单位、条件、采集来源及缺失原因】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异常与处理：【内镜操作可影响颅内压和自主神经相关实际事件；医师判断、执行及反应，未发生不补写】</w:t>
      </w:r>
    </w:p>
    <w:p>
      <w:pPr>
        <w:widowControl/>
        <w:spacing w:after="40" w:line="264" w:lineRule="auto"/>
        <w:ind w:left="142"/>
      </w:pPr>
      <w:r>
        <w:t>结束与交接：【意识与瞳孔评价，未测ICP不写数值；实际停止、结束、气道、支持、去向、接收与待办】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真实性限制：不能从神经内镜手术麻醉名称推断具体给药、成功、监测平稳或无并发症。29 质控：优先核对本条专项评估、技术证据、循环突变、通气和手术交流时点及意识与瞳孔评价，未测ICP不写数值，不全时阻断受影响完整净稿。30 参考：R03、R09、R20、R33，适用范围和核验层级见参考章节；未核全文不内置剂量或证据等级。</w:t>
      </w:r>
    </w:p>
    <w:p>
      <w:pPr>
        <w:pStyle w:val="Heading2"/>
      </w:pPr>
      <w:r>
        <w:t>08 垂体及颅底手术麻醉</w:t>
      </w:r>
    </w:p>
    <w:p>
      <w:r>
        <w:t>01 适用范围：本次垂体及颅底手术麻醉相关评估、实施或病程任务。02 病理生理与风险：内分泌异常、经鼻操作及术后气道风险。03 术前评估：激素、电解质、视功能与颅底影像。04 病史来源：当日询问与历史记录分开。05 气道：按03实查，记录可及性及备援。06 检查：按04保留原值及条件，不新增未做项目。</w:t>
      </w:r>
    </w:p>
    <w:p>
      <w:r>
        <w:t>07 ASA及风险：医师据严重度、功能和专项资料判定，不由本场景自动赋级。08 技术选择：经鼻气道操作配合、实际激素或液体执行。09 备选：由医师明确替代方式及实际转换触发。10 准备：人员设备药物核查与执行分别登记。11 实际开始：采用WS定义。12 诱导：仅在实施时逐药逐时记录，区域或清醒场景不强造诱导。13 气道及专项操作：经鼻气道操作配合、实际激素或液体执行。</w:t>
      </w:r>
    </w:p>
    <w:p>
      <w:r>
        <w:t>14 监测：出入量、钠及血糖实际结果。15 用药：真实药名浓度剂量单位途径及事件状态。16 液体循环：按实际出入量、支持和反应分段。17 术中异常：以证据、判断、执行、反应关联06。18 结束：标准定义与停药手术结束分开。19 苏醒与拔管：鼻腔状态、视力意识、尿量和激素计划交接。20 PACU：有实际入室才记，否则记真实ICU或其他路径。</w:t>
      </w:r>
    </w:p>
    <w:p>
      <w:r>
        <w:t>21 术后镇痛：按09记录实际方案、评分及不良反应。22 随访：鼻腔状态、视力意识、尿量和激素计划交接。23 并发症：关注内分泌异常、经鼻操作及术后气道风险，仅有风险不能确诊；新发异常及时交现场团队。</w:t>
      </w:r>
    </w:p>
    <w:p>
      <w:r>
        <w:t>24 主治模板：依据【激素、电解质、视功能与颅底影像】确认本次方案可执行性，核对【经鼻气道操作配合、实际激素或液体执行】及实际反应，明确【实施与复评责任】。25 副主任模板：复核【内分泌异常、经鼻操作及术后气道风险】与资料局限，比较【主方案、备选及失败升级】，提出【优化和复核时限】。26 主任模板：审查【垂体及颅底手术麻醉】的风险收益、团队救援及术后支持资源，明确【重大决策、协作与授权责任】。三层仅在确有相应参与时使用。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垂体及颅底手术麻醉相关麻醉记录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术前访视与判断：【激素、电解质、视功能与颅底影像；实查气道、原检查及医师ASA依据】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实际麻醉及专项操作：【经鼻气道操作配合、实际激素或液体执行；开始诱导及每次操作的实际时间、器械部位、确认与结果】</w:t>
      </w:r>
    </w:p>
    <w:p>
      <w:pPr>
        <w:widowControl/>
        <w:spacing w:after="40" w:line="264" w:lineRule="auto"/>
        <w:ind w:left="142"/>
      </w:pPr>
      <w:r>
        <w:t>逐时监测：【出入量、钠及血糖实际结果；原始数值、单位、条件、采集来源及缺失原因】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异常与处理：【内分泌异常、经鼻操作及术后气道风险相关实际事件；医师判断、执行及反应，未发生不补写】</w:t>
      </w:r>
    </w:p>
    <w:p>
      <w:pPr>
        <w:widowControl/>
        <w:spacing w:after="40" w:line="264" w:lineRule="auto"/>
        <w:ind w:left="142"/>
      </w:pPr>
      <w:r>
        <w:t>结束与交接：【鼻腔状态、视力意识、尿量和激素计划交接；实际停止、结束、气道、支持、去向、接收与待办】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真实性限制：不能从垂体及颅底手术麻醉名称推断具体给药、成功、监测平稳或无并发症。29 质控：优先核对本条专项评估、技术证据、出入量、钠及血糖实际结果及鼻腔状态、视力意识、尿量和激素计划交接，不全时阻断受影响完整净稿。30 参考：R03、R09、R20、R33，适用范围和核验层级见参考章节；未核全文不内置剂量或证据等级。</w:t>
      </w:r>
    </w:p>
    <w:p>
      <w:pPr>
        <w:pStyle w:val="Heading2"/>
      </w:pPr>
      <w:r>
        <w:t>09 脊柱手术麻醉</w:t>
      </w:r>
    </w:p>
    <w:p>
      <w:r>
        <w:t>01 适用范围：本次脊柱手术麻醉相关评估、实施或病程任务。02 病理生理与风险：气道受体位限制，神经基线需保留。03 术前评估：颈椎稳定、神经功能、呼吸及出血风险。04 病史来源：当日询问与历史记录分开。05 气道：按03实查，记录可及性及备援。06 检查：按04保留原值及条件，不新增未做项目。</w:t>
      </w:r>
    </w:p>
    <w:p>
      <w:r>
        <w:t>07 ASA及风险：医师据严重度、功能和专项资料判定，不由本场景自动赋级。08 技术选择：翻身、固定、保护和真实麻醉管理。09 备选：由医师明确替代方式及实际转换触发。10 准备：人员设备药物核查与执行分别登记。11 实际开始：采用WS定义。12 诱导：仅在实施时逐药逐时记录，区域或清醒场景不强造诱导。13 气道及专项操作：翻身、固定、保护和真实麻醉管理。</w:t>
      </w:r>
    </w:p>
    <w:p>
      <w:r>
        <w:t>14 监测：气道压循环、体温及实际神经电生理。15 用药：真实药名浓度剂量单位途径及事件状态。16 液体循环：按实际出入量、支持和反应分段。17 术中异常：以证据、判断、执行、反应关联06。18 结束：标准定义与停药手术结束分开。19 苏醒与拔管：术后肌力感觉较基线变化及镇痛。20 PACU：有实际入室才记，否则记真实ICU或其他路径。</w:t>
      </w:r>
    </w:p>
    <w:p>
      <w:r>
        <w:t>21 术后镇痛：按09记录实际方案、评分及不良反应。22 随访：术后肌力感觉较基线变化及镇痛。23 并发症：关注气道受体位限制，神经基线需保留，仅有风险不能确诊；新发异常及时交现场团队。</w:t>
      </w:r>
    </w:p>
    <w:p>
      <w:r>
        <w:t>24 主治模板：依据【颈椎稳定、神经功能、呼吸及出血风险】确认本次方案可执行性，核对【翻身、固定、保护和真实麻醉管理】及实际反应，明确【实施与复评责任】。25 副主任模板：复核【气道受体位限制，神经基线需保留】与资料局限，比较【主方案、备选及失败升级】，提出【优化和复核时限】。26 主任模板：审查【脊柱手术麻醉】的风险收益、团队救援及术后支持资源，明确【重大决策、协作与授权责任】。三层仅在确有相应参与时使用。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脊柱手术麻醉相关麻醉记录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术前访视与判断：【颈椎稳定、神经功能、呼吸及出血风险；实查气道、原检查及医师ASA依据】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实际麻醉及专项操作：【翻身、固定、保护和真实麻醉管理；开始诱导及每次操作的实际时间、器械部位、确认与结果】</w:t>
      </w:r>
    </w:p>
    <w:p>
      <w:pPr>
        <w:widowControl/>
        <w:spacing w:after="40" w:line="264" w:lineRule="auto"/>
        <w:ind w:left="142"/>
      </w:pPr>
      <w:r>
        <w:t>逐时监测：【气道压循环、体温及实际神经电生理；原始数值、单位、条件、采集来源及缺失原因】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异常与处理：【气道受体位限制，神经基线需保留相关实际事件；医师判断、执行及反应，未发生不补写】</w:t>
      </w:r>
    </w:p>
    <w:p>
      <w:pPr>
        <w:widowControl/>
        <w:spacing w:after="40" w:line="264" w:lineRule="auto"/>
        <w:ind w:left="142"/>
      </w:pPr>
      <w:r>
        <w:t>结束与交接：【术后肌力感觉较基线变化及镇痛；实际停止、结束、气道、支持、去向、接收与待办】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真实性限制：不能从脊柱手术麻醉名称推断具体给药、成功、监测平稳或无并发症。29 质控：优先核对本条专项评估、技术证据、气道压循环、体温及实际神经电生理及术后肌力感觉较基线变化及镇痛，不全时阻断受影响完整净稿。30 参考：R03、R09、R20、R33，适用范围和核验层级见参考章节；未核全文不内置剂量或证据等级。</w:t>
      </w:r>
    </w:p>
    <w:p>
      <w:pPr>
        <w:pStyle w:val="Heading2"/>
      </w:pPr>
      <w:r>
        <w:t>10 脊柱畸形矫形手术麻醉</w:t>
      </w:r>
    </w:p>
    <w:p>
      <w:r>
        <w:t>01 适用范围：本次脊柱畸形矫形手术麻醉相关评估、实施或病程任务。02 病理生理与风险：长时间操作、出血与脊髓灌注风险。03 术前评估：畸形范围、肺功能、基线神经和备血。04 病史来源：当日询问与历史记录分开。05 气道：按03实查，记录可及性及备援。06 检查：按04保留原值及条件，不新增未做项目。</w:t>
      </w:r>
    </w:p>
    <w:p>
      <w:r>
        <w:t>07 ASA及风险：医师据严重度、功能和专项资料判定，不由本场景自动赋级。08 技术选择：体位、麻醉技术与监测团队配合。09 备选：由医师明确替代方式及实际转换触发。10 准备：人员设备药物核查与执行分别登记。11 实际开始：采用WS定义。12 诱导：仅在实施时逐药逐时记录，区域或清醒场景不强造诱导。13 气道及专项操作：体位、麻醉技术与监测团队配合。</w:t>
      </w:r>
    </w:p>
    <w:p>
      <w:r>
        <w:t>14 监测：实际MEP或SSEP、Hb、体温和循环。15 用药：真实药名浓度剂量单位途径及事件状态。16 液体循环：按实际出入量、支持和反应分段。17 术中异常：以证据、判断、执行、反应关联06。18 结束：标准定义与停药手术结束分开。19 苏醒与拔管：神经变化、输血凝血及ICU交接。20 PACU：有实际入室才记，否则记真实ICU或其他路径。</w:t>
      </w:r>
    </w:p>
    <w:p>
      <w:r>
        <w:t>21 术后镇痛：按09记录实际方案、评分及不良反应。22 随访：神经变化、输血凝血及ICU交接。23 并发症：关注长时间操作、出血与脊髓灌注风险，仅有风险不能确诊；新发异常及时交现场团队。</w:t>
      </w:r>
    </w:p>
    <w:p>
      <w:r>
        <w:t>24 主治模板：依据【畸形范围、肺功能、基线神经和备血】确认本次方案可执行性，核对【体位、麻醉技术与监测团队配合】及实际反应，明确【实施与复评责任】。25 副主任模板：复核【长时间操作、出血与脊髓灌注风险】与资料局限，比较【主方案、备选及失败升级】，提出【优化和复核时限】。26 主任模板：审查【脊柱畸形矫形手术麻醉】的风险收益、团队救援及术后支持资源，明确【重大决策、协作与授权责任】。三层仅在确有相应参与时使用。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脊柱畸形矫形手术麻醉相关麻醉记录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术前访视与判断：【畸形范围、肺功能、基线神经和备血；实查气道、原检查及医师ASA依据】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实际麻醉及专项操作：【体位、麻醉技术与监测团队配合；开始诱导及每次操作的实际时间、器械部位、确认与结果】</w:t>
      </w:r>
    </w:p>
    <w:p>
      <w:pPr>
        <w:widowControl/>
        <w:spacing w:after="40" w:line="264" w:lineRule="auto"/>
        <w:ind w:left="142"/>
      </w:pPr>
      <w:r>
        <w:t>逐时监测：【实际MEP或SSEP、Hb、体温和循环；原始数值、单位、条件、采集来源及缺失原因】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异常与处理：【长时间操作、出血与脊髓灌注风险相关实际事件；医师判断、执行及反应，未发生不补写】</w:t>
      </w:r>
    </w:p>
    <w:p>
      <w:pPr>
        <w:widowControl/>
        <w:spacing w:after="40" w:line="264" w:lineRule="auto"/>
        <w:ind w:left="142"/>
      </w:pPr>
      <w:r>
        <w:t>结束与交接：【神经变化、输血凝血及ICU交接；实际停止、结束、气道、支持、去向、接收与待办】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真实性限制：不能从脊柱畸形矫形手术麻醉名称推断具体给药、成功、监测平稳或无并发症。29 质控：优先核对本条专项评估、技术证据、实际MEP或SSEP、Hb、体温和循环及神经变化、输血凝血及ICU交接，不全时阻断受影响完整净稿。30 参考：R03、R09、R20、R33，适用范围和核验层级见参考章节；未核全文不内置剂量或证据等级。</w:t>
      </w:r>
    </w:p>
    <w:p>
      <w:pPr>
        <w:pStyle w:val="Heading2"/>
      </w:pPr>
      <w:r>
        <w:t>11 脊髓神经功能监测相关麻醉</w:t>
      </w:r>
    </w:p>
    <w:p>
      <w:r>
        <w:t>01 适用范围：本次脊髓神经功能监测相关麻醉相关评估、实施或病程任务。02 病理生理与风险：麻醉药与肌松可能影响监测质量。03 术前评估：监测方案、基线信号、设备和团队要求。04 病史来源：当日询问与历史记录分开。05 气道：按03实查，记录可及性及备援。06 检查：按04保留原值及条件，不新增未做项目。</w:t>
      </w:r>
    </w:p>
    <w:p>
      <w:r>
        <w:t>07 ASA及风险：医师据严重度、功能和专项资料判定，不由本场景自动赋级。08 技术选择：麻醉或肌松调整时间与信号变化对应。09 备选：由医师明确替代方式及实际转换触发。10 准备：人员设备药物核查与执行分别登记。11 实际开始：采用WS定义。12 诱导：仅在实施时逐药逐时记录，区域或清醒场景不强造诱导。13 气道及专项操作：麻醉或肌松调整时间与信号变化对应。</w:t>
      </w:r>
    </w:p>
    <w:p>
      <w:r>
        <w:t>14 监测：信号变化仅引用监测者结论，不自行判损伤。15 用药：真实药名浓度剂量单位途径及事件状态。16 液体循环：按实际出入量、支持和反应分段。17 术中异常：以证据、判断、执行、反应关联06。18 结束：标准定义与停药手术结束分开。19 苏醒与拔管：交接监测报警与实际临床神经检查差异。20 PACU：有实际入室才记，否则记真实ICU或其他路径。</w:t>
      </w:r>
    </w:p>
    <w:p>
      <w:r>
        <w:t>21 术后镇痛：按09记录实际方案、评分及不良反应。22 随访：交接监测报警与实际临床神经检查差异。23 并发症：关注麻醉药与肌松可能影响监测质量，仅有风险不能确诊；新发异常及时交现场团队。</w:t>
      </w:r>
    </w:p>
    <w:p>
      <w:r>
        <w:t>24 主治模板：依据【监测方案、基线信号、设备和团队要求】确认本次方案可执行性，核对【麻醉或肌松调整时间与信号变化对应】及实际反应，明确【实施与复评责任】。25 副主任模板：复核【麻醉药与肌松可能影响监测质量】与资料局限，比较【主方案、备选及失败升级】，提出【优化和复核时限】。26 主任模板：审查【脊髓神经功能监测相关麻醉】的风险收益、团队救援及术后支持资源，明确【重大决策、协作与授权责任】。三层仅在确有相应参与时使用。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脊髓神经功能监测相关麻醉相关麻醉记录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术前访视与判断：【监测方案、基线信号、设备和团队要求；实查气道、原检查及医师ASA依据】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实际麻醉及专项操作：【麻醉或肌松调整时间与信号变化对应；开始诱导及每次操作的实际时间、器械部位、确认与结果】</w:t>
      </w:r>
    </w:p>
    <w:p>
      <w:pPr>
        <w:widowControl/>
        <w:spacing w:after="40" w:line="264" w:lineRule="auto"/>
        <w:ind w:left="142"/>
      </w:pPr>
      <w:r>
        <w:t>逐时监测：【信号变化仅引用监测者结论，不自行判损伤；原始数值、单位、条件、采集来源及缺失原因】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异常与处理：【麻醉药与肌松可能影响监测质量相关实际事件；医师判断、执行及反应，未发生不补写】</w:t>
      </w:r>
    </w:p>
    <w:p>
      <w:pPr>
        <w:widowControl/>
        <w:spacing w:after="40" w:line="264" w:lineRule="auto"/>
        <w:ind w:left="142"/>
      </w:pPr>
      <w:r>
        <w:t>结束与交接：【交接监测报警与实际临床神经检查差异；实际停止、结束、气道、支持、去向、接收与待办】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真实性限制：不能从脊髓神经功能监测相关麻醉名称推断具体给药、成功、监测平稳或无并发症。29 质控：优先核对本条专项评估、技术证据、信号变化仅引用监测者结论，不自行判损伤及交接监测报警与实际临床神经检查差异，不全时阻断受影响完整净稿。30 参考：R03、R09、R20、R33，适用范围和核验层级见参考章节；未核全文不内置剂量或证据等级。</w:t>
      </w:r>
    </w:p>
    <w:p>
      <w:pPr>
        <w:pStyle w:val="Heading2"/>
      </w:pPr>
      <w:r>
        <w:t>12 俯卧位手术相关麻醉风险</w:t>
      </w:r>
    </w:p>
    <w:p>
      <w:r>
        <w:t>01 适用范围：本次俯卧位手术相关麻醉风险相关评估、实施或病程任务。02 病理生理与风险：俯卧位可有气道移位、压迫与静脉回流变化。03 术前评估：眼部、皮肤、腹部受压及管路基线。04 病史来源：当日询问与历史记录分开。05 气道：按03实查，记录可及性及备援。06 检查：按04保留原值及条件，不新增未做项目。</w:t>
      </w:r>
    </w:p>
    <w:p>
      <w:r>
        <w:t>07 ASA及风险：医师据严重度、功能和专项资料判定，不由本场景自动赋级。08 技术选择：翻身时间、导管深度复核与受压保护。09 备选：由医师明确替代方式及实际转换触发。10 准备：人员设备药物核查与执行分别登记。11 实际开始：采用WS定义。12 诱导：仅在实施时逐药逐时记录，区域或清醒场景不强造诱导。13 气道及专项操作：翻身时间、导管深度复核与受压保护。</w:t>
      </w:r>
    </w:p>
    <w:p>
      <w:r>
        <w:t>14 监测：气道压、循环、眼部保护复核来源。15 用药：真实药名浓度剂量单位途径及事件状态。16 液体循环：按实际出入量、支持和反应分段。17 术中异常：以证据、判断、执行、反应关联06。18 结束：标准定义与停药手术结束分开。19 苏醒与拔管：面部水肿、视力及皮肤实查，不默认损伤。20 PACU：有实际入室才记，否则记真实ICU或其他路径。</w:t>
      </w:r>
    </w:p>
    <w:p>
      <w:r>
        <w:t>21 术后镇痛：按09记录实际方案、评分及不良反应。22 随访：面部水肿、视力及皮肤实查，不默认损伤。23 并发症：关注俯卧位可有气道移位、压迫与静脉回流变化，仅有风险不能确诊；新发异常及时交现场团队。</w:t>
      </w:r>
    </w:p>
    <w:p>
      <w:r>
        <w:t>24 主治模板：依据【眼部、皮肤、腹部受压及管路基线】确认本次方案可执行性，核对【翻身时间、导管深度复核与受压保护】及实际反应，明确【实施与复评责任】。25 副主任模板：复核【俯卧位可有气道移位、压迫与静脉回流变化】与资料局限，比较【主方案、备选及失败升级】，提出【优化和复核时限】。26 主任模板：审查【俯卧位手术相关麻醉风险】的风险收益、团队救援及术后支持资源，明确【重大决策、协作与授权责任】。三层仅在确有相应参与时使用。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俯卧位手术相关麻醉风险相关麻醉记录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术前访视与判断：【眼部、皮肤、腹部受压及管路基线；实查气道、原检查及医师ASA依据】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实际麻醉及专项操作：【翻身时间、导管深度复核与受压保护；开始诱导及每次操作的实际时间、器械部位、确认与结果】</w:t>
      </w:r>
    </w:p>
    <w:p>
      <w:pPr>
        <w:widowControl/>
        <w:spacing w:after="40" w:line="264" w:lineRule="auto"/>
        <w:ind w:left="142"/>
      </w:pPr>
      <w:r>
        <w:t>逐时监测：【气道压、循环、眼部保护复核来源；原始数值、单位、条件、采集来源及缺失原因】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异常与处理：【俯卧位可有气道移位、压迫与静脉回流变化相关实际事件；医师判断、执行及反应，未发生不补写】</w:t>
      </w:r>
    </w:p>
    <w:p>
      <w:pPr>
        <w:widowControl/>
        <w:spacing w:after="40" w:line="264" w:lineRule="auto"/>
        <w:ind w:left="142"/>
      </w:pPr>
      <w:r>
        <w:t>结束与交接：【面部水肿、视力及皮肤实查，不默认损伤；实际停止、结束、气道、支持、去向、接收与待办】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真实性限制：不能从俯卧位手术相关麻醉风险名称推断具体给药、成功、监测平稳或无并发症。29 质控：优先核对本条专项评估、技术证据、气道压、循环、眼部保护复核来源及面部水肿、视力及皮肤实查，不默认损伤，不全时阻断受影响完整净稿。30 参考：R03、R09、R20、R33，适用范围和核验层级见参考章节；未核全文不内置剂量或证据等级。</w:t>
      </w:r>
    </w:p>
    <w:p>
      <w:pPr>
        <w:pStyle w:val="Heading2"/>
      </w:pPr>
      <w:r>
        <w:t>13 特殊体位手术的气道及循环管理</w:t>
      </w:r>
    </w:p>
    <w:p>
      <w:r>
        <w:t>01 适用范围：本次特殊体位手术的气道及循环管理相关评估、实施或病程任务。02 病理生理与风险：特殊体位影响气道可及性及循环。03 术前评估：体位类型、颈部活动、静脉回流和装置。04 病史来源：当日询问与历史记录分开。05 气道：按03实查，记录可及性及备援。06 检查：按04保留原值及条件，不新增未做项目。</w:t>
      </w:r>
    </w:p>
    <w:p>
      <w:r>
        <w:t>07 ASA及风险：医师据严重度、功能和专项资料判定，不由本场景自动赋级。08 技术选择：每次体位改变及气道循环复核。09 备选：由医师明确替代方式及实际转换触发。10 准备：人员设备药物核查与执行分别登记。11 实际开始：采用WS定义。12 诱导：仅在实施时逐药逐时记录，区域或清醒场景不强造诱导。13 气道及专项操作：每次体位改变及气道循环复核。</w:t>
      </w:r>
    </w:p>
    <w:p>
      <w:r>
        <w:t>14 监测：体位相关变化与仪器零点区别。15 用药：真实药名浓度剂量单位途径及事件状态。16 液体循环：按实际出入量、支持和反应分段。17 术中异常：以证据、判断、执行、反应关联06。18 结束：标准定义与停药手术结束分开。19 苏醒与拔管：转回体位后的复评和接收注意。20 PACU：有实际入室才记，否则记真实ICU或其他路径。</w:t>
      </w:r>
    </w:p>
    <w:p>
      <w:r>
        <w:t>21 术后镇痛：按09记录实际方案、评分及不良反应。22 随访：转回体位后的复评和接收注意。23 并发症：关注特殊体位影响气道可及性及循环，仅有风险不能确诊；新发异常及时交现场团队。</w:t>
      </w:r>
    </w:p>
    <w:p>
      <w:r>
        <w:t>24 主治模板：依据【体位类型、颈部活动、静脉回流和装置】确认本次方案可执行性，核对【每次体位改变及气道循环复核】及实际反应，明确【实施与复评责任】。25 副主任模板：复核【特殊体位影响气道可及性及循环】与资料局限，比较【主方案、备选及失败升级】，提出【优化和复核时限】。26 主任模板：审查【特殊体位手术的气道及循环管理】的风险收益、团队救援及术后支持资源，明确【重大决策、协作与授权责任】。三层仅在确有相应参与时使用。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特殊体位手术的气道及循环管理相关麻醉记录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术前访视与判断：【体位类型、颈部活动、静脉回流和装置；实查气道、原检查及医师ASA依据】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实际麻醉及专项操作：【每次体位改变及气道循环复核；开始诱导及每次操作的实际时间、器械部位、确认与结果】</w:t>
      </w:r>
    </w:p>
    <w:p>
      <w:pPr>
        <w:widowControl/>
        <w:spacing w:after="40" w:line="264" w:lineRule="auto"/>
        <w:ind w:left="142"/>
      </w:pPr>
      <w:r>
        <w:t>逐时监测：【体位相关变化与仪器零点区别；原始数值、单位、条件、采集来源及缺失原因】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异常与处理：【特殊体位影响气道可及性及循环相关实际事件；医师判断、执行及反应，未发生不补写】</w:t>
      </w:r>
    </w:p>
    <w:p>
      <w:pPr>
        <w:widowControl/>
        <w:spacing w:after="40" w:line="264" w:lineRule="auto"/>
        <w:ind w:left="142"/>
      </w:pPr>
      <w:r>
        <w:t>结束与交接：【转回体位后的复评和接收注意；实际停止、结束、气道、支持、去向、接收与待办】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真实性限制：不能从特殊体位手术的气道及循环管理名称推断具体给药、成功、监测平稳或无并发症。29 质控：优先核对本条专项评估、技术证据、体位相关变化与仪器零点区别及转回体位后的复评和接收注意，不全时阻断受影响完整净稿。30 参考：R03、R09、R20、R33，适用范围和核验层级见参考章节；未核全文不内置剂量或证据等级。</w:t>
      </w:r>
    </w:p>
    <w:p>
      <w:pPr>
        <w:pStyle w:val="Heading2"/>
      </w:pPr>
      <w:r>
        <w:t>14 神经功能保护相关麻醉策略</w:t>
      </w:r>
    </w:p>
    <w:p>
      <w:r>
        <w:t>01 适用范围：本次神经功能保护相关麻醉策略相关评估、实施或病程任务。02 病理生理与风险：神经保护依赖氧合灌注及个体病理。03 术前评估：基线神经、病变类型和真实监测能力。04 病史来源：当日询问与历史记录分开。05 气道：按03实查，记录可及性及备援。06 检查：按04保留原值及条件，不新增未做项目。</w:t>
      </w:r>
    </w:p>
    <w:p>
      <w:r>
        <w:t>07 ASA及风险：医师据严重度、功能和专项资料判定，不由本场景自动赋级。08 技术选择：医师目标、已实施调控及改变理由。09 备选：由医师明确替代方式及实际转换触发。10 准备：人员设备药物核查与执行分别登记。11 实际开始：采用WS定义。12 诱导：仅在实施时逐药逐时记录，区域或清醒场景不强造诱导。13 气道及专项操作：医师目标、已实施调控及改变理由。</w:t>
      </w:r>
    </w:p>
    <w:p>
      <w:r>
        <w:t>14 监测：具体目标和实测值分列，不自动套统一阈值。15 用药：真实药名浓度剂量单位途径及事件状态。16 液体循环：按实际出入量、支持和反应分段。17 术中异常：以证据、判断、执行、反应关联06。18 结束：标准定义与停药手术结束分开。19 苏醒与拔管：神经结局需复查，不能声称已实现保护。20 PACU：有实际入室才记，否则记真实ICU或其他路径。</w:t>
      </w:r>
    </w:p>
    <w:p>
      <w:r>
        <w:t>21 术后镇痛：按09记录实际方案、评分及不良反应。22 随访：神经结局需复查，不能声称已实现保护。23 并发症：关注神经保护依赖氧合灌注及个体病理，仅有风险不能确诊；新发异常及时交现场团队。</w:t>
      </w:r>
    </w:p>
    <w:p>
      <w:r>
        <w:t>24 主治模板：依据【基线神经、病变类型和真实监测能力】确认本次方案可执行性，核对【医师目标、已实施调控及改变理由】及实际反应，明确【实施与复评责任】。25 副主任模板：复核【神经保护依赖氧合灌注及个体病理】与资料局限，比较【主方案、备选及失败升级】，提出【优化和复核时限】。26 主任模板：审查【神经功能保护相关麻醉策略】的风险收益、团队救援及术后支持资源，明确【重大决策、协作与授权责任】。三层仅在确有相应参与时使用。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神经功能保护相关麻醉策略相关麻醉记录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术前访视与判断：【基线神经、病变类型和真实监测能力；实查气道、原检查及医师ASA依据】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实际麻醉及专项操作：【医师目标、已实施调控及改变理由；开始诱导及每次操作的实际时间、器械部位、确认与结果】</w:t>
      </w:r>
    </w:p>
    <w:p>
      <w:pPr>
        <w:widowControl/>
        <w:spacing w:after="40" w:line="264" w:lineRule="auto"/>
        <w:ind w:left="142"/>
      </w:pPr>
      <w:r>
        <w:t>逐时监测：【具体目标和实测值分列，不自动套统一阈值；原始数值、单位、条件、采集来源及缺失原因】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异常与处理：【神经保护依赖氧合灌注及个体病理相关实际事件；医师判断、执行及反应，未发生不补写】</w:t>
      </w:r>
    </w:p>
    <w:p>
      <w:pPr>
        <w:widowControl/>
        <w:spacing w:after="40" w:line="264" w:lineRule="auto"/>
        <w:ind w:left="142"/>
      </w:pPr>
      <w:r>
        <w:t>结束与交接：【神经结局需复查，不能声称已实现保护；实际停止、结束、气道、支持、去向、接收与待办】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真实性限制：不能从神经功能保护相关麻醉策略名称推断具体给药、成功、监测平稳或无并发症。29 质控：优先核对本条专项评估、技术证据、具体目标和实测值分列，不自动套统一阈值及神经结局需复查，不能声称已实现保护，不全时阻断受影响完整净稿。30 参考：R03、R09、R20、R33，适用范围和核验层级见参考章节；未核全文不内置剂量或证据等级。</w:t>
      </w:r>
    </w:p>
    <w:p>
      <w:pPr>
        <w:pStyle w:val="Heading2"/>
      </w:pPr>
      <w:r>
        <w:t>15 颅内压相关麻醉管理</w:t>
      </w:r>
    </w:p>
    <w:p>
      <w:r>
        <w:t>01 适用范围：本次颅内压相关麻醉管理相关评估、实施或病程任务。02 病理生理与风险：颅内压异常不能由术名推定。03 术前评估：ICP装置、测量条件、影像及意识。04 病史来源：当日询问与历史记录分开。05 气道：按03实查，记录可及性及备援。06 检查：按04保留原值及条件，不新增未做项目。</w:t>
      </w:r>
    </w:p>
    <w:p>
      <w:r>
        <w:t>07 ASA及风险：医师据严重度、功能和专项资料判定，不由本场景自动赋级。08 技术选择：真实ICP处理和医师决策来源。09 备选：由医师明确替代方式及实际转换触发。10 准备：人员设备药物核查与执行分别登记。11 实际开始：采用WS定义。12 诱导：仅在实施时逐药逐时记录，区域或清醒场景不强造诱导。13 气道及专项操作：真实ICP处理和医师决策来源。</w:t>
      </w:r>
    </w:p>
    <w:p>
      <w:r>
        <w:t>14 监测：ICP、MAP时间配对，未有ICP不能算CPP。15 用药：真实药名浓度剂量单位途径及事件状态。16 液体循环：按实际出入量、支持和反应分段。17 术中异常：以证据、判断、执行、反应关联06。18 结束：标准定义与停药手术结束分开。19 苏醒与拔管：装置在位、参考点及后续管理责任。20 PACU：有实际入室才记，否则记真实ICU或其他路径。</w:t>
      </w:r>
    </w:p>
    <w:p>
      <w:r>
        <w:t>21 术后镇痛：按09记录实际方案、评分及不良反应。22 随访：装置在位、参考点及后续管理责任。23 并发症：关注颅内压异常不能由术名推定，仅有风险不能确诊；新发异常及时交现场团队。</w:t>
      </w:r>
    </w:p>
    <w:p>
      <w:r>
        <w:t>24 主治模板：依据【ICP装置、测量条件、影像及意识】确认本次方案可执行性，核对【真实ICP处理和医师决策来源】及实际反应，明确【实施与复评责任】。25 副主任模板：复核【颅内压异常不能由术名推定】与资料局限，比较【主方案、备选及失败升级】，提出【优化和复核时限】。26 主任模板：审查【颅内压相关麻醉管理】的风险收益、团队救援及术后支持资源，明确【重大决策、协作与授权责任】。三层仅在确有相应参与时使用。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颅内压相关麻醉管理相关麻醉记录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术前访视与判断：【ICP装置、测量条件、影像及意识；实查气道、原检查及医师ASA依据】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实际麻醉及专项操作：【真实ICP处理和医师决策来源；开始诱导及每次操作的实际时间、器械部位、确认与结果】</w:t>
      </w:r>
    </w:p>
    <w:p>
      <w:pPr>
        <w:widowControl/>
        <w:spacing w:after="40" w:line="264" w:lineRule="auto"/>
        <w:ind w:left="142"/>
      </w:pPr>
      <w:r>
        <w:t>逐时监测：【ICP、MAP时间配对，未有ICP不能算CPP；原始数值、单位、条件、采集来源及缺失原因】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异常与处理：【颅内压异常不能由术名推定相关实际事件；医师判断、执行及反应，未发生不补写】</w:t>
      </w:r>
    </w:p>
    <w:p>
      <w:pPr>
        <w:widowControl/>
        <w:spacing w:after="40" w:line="264" w:lineRule="auto"/>
        <w:ind w:left="142"/>
      </w:pPr>
      <w:r>
        <w:t>结束与交接：【装置在位、参考点及后续管理责任；实际停止、结束、气道、支持、去向、接收与待办】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真实性限制：不能从颅内压相关麻醉管理名称推断具体给药、成功、监测平稳或无并发症。29 质控：优先核对本条专项评估、技术证据、ICP、MAP时间配对，未有ICP不能算CPP及装置在位、参考点及后续管理责任，不全时阻断受影响完整净稿。30 参考：R03、R09、R20、R33，适用范围和核验层级见参考章节；未核全文不内置剂量或证据等级。</w:t>
      </w:r>
    </w:p>
    <w:p>
      <w:pPr>
        <w:pStyle w:val="Heading2"/>
      </w:pPr>
      <w:r>
        <w:t>16 脑灌注和血流动力学相关管理</w:t>
      </w:r>
    </w:p>
    <w:p>
      <w:r>
        <w:t>01 适用范围：本次脑灌注和血流动力学相关管理相关评估、实施或病程任务。02 病理生理与风险：灌注评价需明确压力参考点及颅内条件。03 术前评估：动脉测压位置、体位和真实ICP。04 病史来源：当日询问与历史记录分开。05 气道：按03实查，记录可及性及备援。06 检查：按04保留原值及条件，不新增未做项目。</w:t>
      </w:r>
    </w:p>
    <w:p>
      <w:r>
        <w:t>07 ASA及风险：医师据严重度、功能和专项资料判定，不由本场景自动赋级。08 技术选择：按真实计划记录循环管理和实际反应。09 备选：由医师明确替代方式及实际转换触发。10 准备：人员设备药物核查与执行分别登记。11 实际开始：采用WS定义。12 诱导：仅在实施时逐药逐时记录，区域或清醒场景不强造诱导。13 气道及专项操作：按真实计划记录循环管理和实际反应。</w:t>
      </w:r>
    </w:p>
    <w:p>
      <w:r>
        <w:t>14 监测：MAP与ICP同窗才可派生CPP并标计算。15 用药：真实药名浓度剂量单位途径及事件状态。16 液体循环：按实际出入量、支持和反应分段。17 术中异常：以证据、判断、执行、反应关联06。18 结束：标准定义与停药手术结束分开。19 苏醒与拔管：脑灌注风险与术后目标向接收方说明。20 PACU：有实际入室才记，否则记真实ICU或其他路径。</w:t>
      </w:r>
    </w:p>
    <w:p>
      <w:r>
        <w:t>21 术后镇痛：按09记录实际方案、评分及不良反应。22 随访：脑灌注风险与术后目标向接收方说明。23 并发症：关注灌注评价需明确压力参考点及颅内条件，仅有风险不能确诊；新发异常及时交现场团队。</w:t>
      </w:r>
    </w:p>
    <w:p>
      <w:r>
        <w:t>24 主治模板：依据【动脉测压位置、体位和真实ICP】确认本次方案可执行性，核对【按真实计划记录循环管理和实际反应】及实际反应，明确【实施与复评责任】。25 副主任模板：复核【灌注评价需明确压力参考点及颅内条件】与资料局限，比较【主方案、备选及失败升级】，提出【优化和复核时限】。26 主任模板：审查【脑灌注和血流动力学相关管理】的风险收益、团队救援及术后支持资源，明确【重大决策、协作与授权责任】。三层仅在确有相应参与时使用。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脑灌注和血流动力学相关管理相关麻醉记录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术前访视与判断：【动脉测压位置、体位和真实ICP；实查气道、原检查及医师ASA依据】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实际麻醉及专项操作：【按真实计划记录循环管理和实际反应；开始诱导及每次操作的实际时间、器械部位、确认与结果】</w:t>
      </w:r>
    </w:p>
    <w:p>
      <w:pPr>
        <w:widowControl/>
        <w:spacing w:after="40" w:line="264" w:lineRule="auto"/>
        <w:ind w:left="142"/>
      </w:pPr>
      <w:r>
        <w:t>逐时监测：【MAP与ICP同窗才可派生CPP并标计算；原始数值、单位、条件、采集来源及缺失原因】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异常与处理：【灌注评价需明确压力参考点及颅内条件相关实际事件；医师判断、执行及反应，未发生不补写】</w:t>
      </w:r>
    </w:p>
    <w:p>
      <w:pPr>
        <w:widowControl/>
        <w:spacing w:after="40" w:line="264" w:lineRule="auto"/>
        <w:ind w:left="142"/>
      </w:pPr>
      <w:r>
        <w:t>结束与交接：【脑灌注风险与术后目标向接收方说明；实际停止、结束、气道、支持、去向、接收与待办】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真实性限制：不能从脑灌注和血流动力学相关管理名称推断具体给药、成功、监测平稳或无并发症。29 质控：优先核对本条专项评估、技术证据、MAP与ICP同窗才可派生CPP并标计算及脑灌注风险与术后目标向接收方说明，不全时阻断受影响完整净稿。30 参考：R03、R09、R20、R33，适用范围和核验层级见参考章节；未核全文不内置剂量或证据等级。</w:t>
      </w:r>
    </w:p>
    <w:p>
      <w:pPr>
        <w:pStyle w:val="Heading2"/>
      </w:pPr>
      <w:r>
        <w:t>17 大出血风险的脊柱手术麻醉</w:t>
      </w:r>
    </w:p>
    <w:p>
      <w:r>
        <w:t>01 适用范围：本次大出血风险的脊柱手术麻醉相关评估、实施或病程任务。02 病理生理与风险：大范围脊柱手术可能失血和凝血异常。03 术前评估：基线Hb、抗栓、血型和备血。04 病史来源：当日询问与历史记录分开。05 气道：按03实查，记录可及性及备援。06 检查：按04保留原值及条件，不新增未做项目。</w:t>
      </w:r>
    </w:p>
    <w:p>
      <w:r>
        <w:t>07 ASA及风险：医师据严重度、功能和专项资料判定，不由本场景自动赋级。08 技术选择：估计失血来源、血液回收及真实输注。09 备选：由医师明确替代方式及实际转换触发。10 准备：人员设备药物核查与执行分别登记。11 实际开始：采用WS定义。12 诱导：仅在实施时逐药逐时记录，区域或清醒场景不强造诱导。13 气道及专项操作：估计失血来源、血液回收及真实输注。</w:t>
      </w:r>
    </w:p>
    <w:p>
      <w:r>
        <w:t>14 监测：体温、Hb、血气及凝血数据时序。15 用药：真实药名浓度剂量单位途径及事件状态。16 液体循环：按实际出入量、支持和反应分段。17 术中异常：以证据、判断、执行、反应关联06。18 结束：标准定义与停药手术结束分开。19 苏醒与拔管：累计出入量和未解决出血风险交接。20 PACU：有实际入室才记，否则记真实ICU或其他路径。</w:t>
      </w:r>
    </w:p>
    <w:p>
      <w:r>
        <w:t>21 术后镇痛：按09记录实际方案、评分及不良反应。22 随访：累计出入量和未解决出血风险交接。23 并发症：关注大范围脊柱手术可能失血和凝血异常，仅有风险不能确诊；新发异常及时交现场团队。</w:t>
      </w:r>
    </w:p>
    <w:p>
      <w:r>
        <w:t>24 主治模板：依据【基线Hb、抗栓、血型和备血】确认本次方案可执行性，核对【估计失血来源、血液回收及真实输注】及实际反应，明确【实施与复评责任】。25 副主任模板：复核【大范围脊柱手术可能失血和凝血异常】与资料局限，比较【主方案、备选及失败升级】，提出【优化和复核时限】。26 主任模板：审查【大出血风险的脊柱手术麻醉】的风险收益、团队救援及术后支持资源，明确【重大决策、协作与授权责任】。三层仅在确有相应参与时使用。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大出血风险的脊柱手术麻醉相关麻醉记录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术前访视与判断：【基线Hb、抗栓、血型和备血；实查气道、原检查及医师ASA依据】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实际麻醉及专项操作：【估计失血来源、血液回收及真实输注；开始诱导及每次操作的实际时间、器械部位、确认与结果】</w:t>
      </w:r>
    </w:p>
    <w:p>
      <w:pPr>
        <w:widowControl/>
        <w:spacing w:after="40" w:line="264" w:lineRule="auto"/>
        <w:ind w:left="142"/>
      </w:pPr>
      <w:r>
        <w:t>逐时监测：【体温、Hb、血气及凝血数据时序；原始数值、单位、条件、采集来源及缺失原因】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异常与处理：【大范围脊柱手术可能失血和凝血异常相关实际事件；医师判断、执行及反应，未发生不补写】</w:t>
      </w:r>
    </w:p>
    <w:p>
      <w:pPr>
        <w:widowControl/>
        <w:spacing w:after="40" w:line="264" w:lineRule="auto"/>
        <w:ind w:left="142"/>
      </w:pPr>
      <w:r>
        <w:t>结束与交接：【累计出入量和未解决出血风险交接；实际停止、结束、气道、支持、去向、接收与待办】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真实性限制：不能从大出血风险的脊柱手术麻醉名称推断具体给药、成功、监测平稳或无并发症。29 质控：优先核对本条专项评估、技术证据、体温、Hb、血气及凝血数据时序及累计出入量和未解决出血风险交接，不全时阻断受影响完整净稿。30 参考：R03、R09、R20、R33，适用范围和核验层级见参考章节；未核全文不内置剂量或证据等级。</w:t>
      </w:r>
    </w:p>
    <w:p>
      <w:pPr>
        <w:pStyle w:val="Heading2"/>
      </w:pPr>
      <w:r>
        <w:t>18 术后神经功能异常相关麻醉病程</w:t>
      </w:r>
    </w:p>
    <w:p>
      <w:r>
        <w:t>01 适用范围：本次术后神经功能异常相关麻醉病程相关评估、实施或病程任务。02 病理生理与风险：麻醉残留与新神经损害需要鉴别。03 术前评估：术前神经、末次用药、术中事件和查体。04 病史来源：当日询问与历史记录分开。05 气道：按03实查，记录可及性及备援。06 检查：按04保留原值及条件，不新增未做项目。</w:t>
      </w:r>
    </w:p>
    <w:p>
      <w:r>
        <w:t>07 ASA及风险：医师据严重度、功能和专项资料判定，不由本场景自动赋级。08 技术选择：现场复评、复查及会诊实施状态。09 备选：由医师明确替代方式及实际转换触发。10 准备：人员设备药物核查与执行分别登记。11 实际开始：采用WS定义。12 诱导：仅在实施时逐药逐时记录，区域或清醒场景不强造诱导。13 气道及专项操作：现场复评、复查及会诊实施状态。</w:t>
      </w:r>
    </w:p>
    <w:p>
      <w:r>
        <w:t>14 监测：清醒程度、局灶体征与监测趋势。15 用药：真实药名浓度剂量单位途径及事件状态。16 液体循环：按实际出入量、支持和反应分段。17 术中异常：以证据、判断、执行、反应关联06。18 结束：标准定义与停药手术结束分开。19 苏醒与拔管：急变先处置，不能将新缺损全部解释为麻醉。20 PACU：有实际入室才记，否则记真实ICU或其他路径。</w:t>
      </w:r>
    </w:p>
    <w:p>
      <w:r>
        <w:t>21 术后镇痛：按09记录实际方案、评分及不良反应。22 随访：急变先处置，不能将新缺损全部解释为麻醉。23 并发症：关注麻醉残留与新神经损害需要鉴别，仅有风险不能确诊；新发异常及时交现场团队。</w:t>
      </w:r>
    </w:p>
    <w:p>
      <w:r>
        <w:t>24 主治模板：依据【术前神经、末次用药、术中事件和查体】确认本次方案可执行性，核对【现场复评、复查及会诊实施状态】及实际反应，明确【实施与复评责任】。25 副主任模板：复核【麻醉残留与新神经损害需要鉴别】与资料局限，比较【主方案、备选及失败升级】，提出【优化和复核时限】。26 主任模板：审查【术后神经功能异常相关麻醉病程】的风险收益、团队救援及术后支持资源，明确【重大决策、协作与授权责任】。三层仅在确有相应参与时使用。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术后神经功能异常相关麻醉病程相关麻醉记录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术前访视与判断：【术前神经、末次用药、术中事件和查体；实查气道、原检查及医师ASA依据】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实际麻醉及专项操作：【现场复评、复查及会诊实施状态；开始诱导及每次操作的实际时间、器械部位、确认与结果】</w:t>
      </w:r>
    </w:p>
    <w:p>
      <w:pPr>
        <w:widowControl/>
        <w:spacing w:after="40" w:line="264" w:lineRule="auto"/>
        <w:ind w:left="142"/>
      </w:pPr>
      <w:r>
        <w:t>逐时监测：【清醒程度、局灶体征与监测趋势；原始数值、单位、条件、采集来源及缺失原因】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异常与处理：【麻醉残留与新神经损害需要鉴别相关实际事件；医师判断、执行及反应，未发生不补写】</w:t>
      </w:r>
    </w:p>
    <w:p>
      <w:pPr>
        <w:widowControl/>
        <w:spacing w:after="40" w:line="264" w:lineRule="auto"/>
        <w:ind w:left="142"/>
      </w:pPr>
      <w:r>
        <w:t>结束与交接：【急变先处置，不能将新缺损全部解释为麻醉；实际停止、结束、气道、支持、去向、接收与待办】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真实性限制：不能从术后神经功能异常相关麻醉病程名称推断具体给药、成功、监测平稳或无并发症。29 质控：优先核对本条专项评估、技术证据、清醒程度、局灶体征与监测趋势及急变先处置，不能将新缺损全部解释为麻醉，不全时阻断受影响完整净稿。30 参考：R03、R09、R20、R33，适用范围和核验层级见参考章节；未核全文不内置剂量或证据等级。</w:t>
      </w:r>
    </w:p>
    <w:p>
      <w:pPr>
        <w:pStyle w:val="Heading2"/>
      </w:pPr>
      <w:r>
        <w:t>19 神经外科术后ICU交接</w:t>
      </w:r>
    </w:p>
    <w:p>
      <w:r>
        <w:t>01 适用范围：本次神经外科术后ICU交接相关评估、实施或病程任务。02 病理生理与风险：带管镇静影响神经评价且需连续支持。03 术前评估：气道深度固定、镇静输注、神经基线及装置。04 病史来源：当日询问与历史记录分开。05 气道：按03实查，记录可及性及备援。06 检查：按04保留原值及条件，不新增未做项目。</w:t>
      </w:r>
    </w:p>
    <w:p>
      <w:r>
        <w:t>07 ASA及风险：医师据严重度、功能和专项资料判定，不由本场景自动赋级。08 技术选择：离室、转运和接收各时点及人员。09 备选：由医师明确替代方式及实际转换触发。10 准备：人员设备药物核查与执行分别登记。11 实际开始：采用WS定义。12 诱导：仅在实施时逐药逐时记录，区域或清醒场景不强造诱导。13 气道及专项操作：离室、转运和接收各时点及人员。</w:t>
      </w:r>
    </w:p>
    <w:p>
      <w:r>
        <w:t>14 监测：通气循环、脑引流装置状态按真实交接。15 用药：真实药名浓度剂量单位途径及事件状态。16 液体循环：按实际出入量、支持和反应分段。17 术中异常：以证据、判断、执行、反应关联06。18 结束：标准定义与停药手术结束分开。19 苏醒与拔管：ICU复评任务、未回报告和持续治疗责任。20 PACU：有实际入室才记，否则记真实ICU或其他路径。</w:t>
      </w:r>
    </w:p>
    <w:p>
      <w:r>
        <w:t>21 术后镇痛：按09记录实际方案、评分及不良反应。22 随访：ICU复评任务、未回报告和持续治疗责任。23 并发症：关注带管镇静影响神经评价且需连续支持，仅有风险不能确诊；新发异常及时交现场团队。</w:t>
      </w:r>
    </w:p>
    <w:p>
      <w:r>
        <w:t>24 主治模板：依据【气道深度固定、镇静输注、神经基线及装置】确认本次方案可执行性，核对【离室、转运和接收各时点及人员】及实际反应，明确【实施与复评责任】。25 副主任模板：复核【带管镇静影响神经评价且需连续支持】与资料局限，比较【主方案、备选及失败升级】，提出【优化和复核时限】。26 主任模板：审查【神经外科术后ICU交接】的风险收益、团队救援及术后支持资源，明确【重大决策、协作与授权责任】。三层仅在确有相应参与时使用。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神经外科术后ICU交接相关麻醉记录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术前访视与判断：【气道深度固定、镇静输注、神经基线及装置；实查气道、原检查及医师ASA依据】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实际麻醉及专项操作：【离室、转运和接收各时点及人员；开始诱导及每次操作的实际时间、器械部位、确认与结果】</w:t>
      </w:r>
    </w:p>
    <w:p>
      <w:pPr>
        <w:widowControl/>
        <w:spacing w:after="40" w:line="264" w:lineRule="auto"/>
        <w:ind w:left="142"/>
      </w:pPr>
      <w:r>
        <w:t>逐时监测：【通气循环、脑引流装置状态按真实交接；原始数值、单位、条件、采集来源及缺失原因】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异常与处理：【带管镇静影响神经评价且需连续支持相关实际事件；医师判断、执行及反应，未发生不补写】</w:t>
      </w:r>
    </w:p>
    <w:p>
      <w:pPr>
        <w:widowControl/>
        <w:spacing w:after="40" w:line="264" w:lineRule="auto"/>
        <w:ind w:left="142"/>
      </w:pPr>
      <w:r>
        <w:t>结束与交接：【ICU复评任务、未回报告和持续治疗责任；实际停止、结束、气道、支持、去向、接收与待办】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真实性限制：不能从神经外科术后ICU交接名称推断具体给药、成功、监测平稳或无并发症。29 质控：优先核对本条专项评估、技术证据、通气循环、脑引流装置状态按真实交接及ICU复评任务、未回报告和持续治疗责任，不全时阻断受影响完整净稿。30 参考：R03、R09、R20、R33，适用范围和核验层级见参考章节；未核全文不内置剂量或证据等级。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俯卧位与神经监测</w:t>
      </w:r>
    </w:p>
    <w:p>
      <w:pPr>
        <w:keepNext/>
        <w:spacing w:after="0"/>
      </w:pPr>
      <w:r>
        <w:rPr>
          <w:rFonts w:ascii="宋体" w:hAnsi="宋体" w:eastAsia="宋体"/>
          <w:b w:val="0"/>
          <w:color w:val="000000"/>
          <w:sz w:val="18"/>
        </w:rPr>
        <w:t>```text</w:t>
      </w:r>
    </w:p>
    <w:p>
      <w:pPr>
        <w:keepNext/>
        <w:widowControl/>
        <w:spacing w:after="40" w:line="264" w:lineRule="auto"/>
        <w:ind w:left="142"/>
      </w:pPr>
      <w:r>
        <w:t>模拟患者SIM-104于2026年10月21日08:40改俯卧位，08:43责任医师复查气管导管固定、通气波形及压迫点，结果见SIM-OP104。术前双下肢肌力及感觉来自当日实查；09:05神经监测团队报告运动诱发电位幅度下降，麻醉团队核对当时动脉压、通气、体温、实际麻醉药与肌松执行，并与手术团队沟通。异常原因未确定，不直接写成脊髓损伤或麻醉药所致，后续调整及信号变化须按真实时间补充。</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R09 Standards for Basic Anesthetic Monitoring。发布：ASA；正式年份：2025-10-15修订；实施：无中国法定实施日；版本：2025修订版。适用：氧合、通气、循环、体温和在场照护的记录映射。主要适用章节：本模块评估、管理及对应模板；核验：2026-10-29，官方正文；不将国际监测要求替代中国记录要求。</w:t>
      </w:r>
    </w:p>
    <w:p>
      <w:hyperlink r:id="rId12">
        <w:r>
          <w:rPr>
            <w:sz w:val="20"/>
          </w:rPr>
          <w:t>正式来源 R09</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3">
        <w:r>
          <w:rPr>
            <w:sz w:val="20"/>
          </w:rPr>
          <w:t>正式来源 R20</w:t>
        </w:r>
      </w:hyperlink>
    </w:p>
    <w:p>
      <w:r>
        <w:t>R33 Guidelines for the Management of Severe Traumatic Brain Injury。发布：Brain Trauma Foundation；正式年份：2016第四版；2017期刊发表；实施：无独立实施日；版本：第4版；2020去骨瓣减压专项更新另行核对。适用：重型颅脑创伤脑灌注与监测背景，不外推全部神外患者。主要适用章节：本模块评估、管理及对应模板；核验：2026-10-29，基金会原始摘要PDF。</w:t>
      </w:r>
    </w:p>
    <w:p>
      <w:hyperlink r:id="rId14">
        <w:r>
          <w:rPr>
            <w:sz w:val="20"/>
          </w:rPr>
          <w:t>正式来源 R33</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standards-for-basic-anesthetic-monitoring" TargetMode="External"/><Relationship Id="rId13" Type="http://schemas.openxmlformats.org/officeDocument/2006/relationships/hyperlink" Target="https://pubs.asahq.org/anesthesiology/article-pdf/138/1/13/682670/20230100.0-00011.pdf" TargetMode="External"/><Relationship Id="rId14" Type="http://schemas.openxmlformats.org/officeDocument/2006/relationships/hyperlink" Target="https://braintrauma.org/s/Management_of_Severe_TBI_ExecSmry_4th_Edi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神经外科脊柱手术及神经保护麻醉模板库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