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麻醉科病历最终质控事件时间轴及记录一致性审查库</w:t>
      </w:r>
    </w:p>
    <w:p>
      <w:pPr>
        <w:spacing w:after="180"/>
      </w:pPr>
      <w:r>
        <w:t>模块编号 10</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逐项审核患者、事件、药物、监测、时间和输出，按严重度阻断不可靠净稿。本模块将医学资料、临床判断和实际执行分开，为本次麻醉事件生成可追溯的待审文书；关键缺失或冲突须核实后才能形成完整净稿。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审查等级与处理</w:t>
        </w:r>
      </w:hyperlink>
    </w:p>
    <w:p>
      <w:pPr>
        <w:spacing w:after="60"/>
      </w:pPr>
      <w:hyperlink w:anchor="chapter3">
        <w:r>
          <w:t>四 58项最终质控</w:t>
        </w:r>
      </w:hyperlink>
    </w:p>
    <w:p>
      <w:pPr>
        <w:spacing w:after="60"/>
      </w:pPr>
      <w:hyperlink w:anchor="chapter4">
        <w:r>
          <w:t>五 50例模拟验收及适用限度</w:t>
        </w:r>
      </w:hyperlink>
    </w:p>
    <w:p>
      <w:pPr>
        <w:spacing w:after="60"/>
      </w:pPr>
      <w:hyperlink w:anchor="chapter5">
        <w:r>
          <w:t>六 通用文书组合与完整输出示范</w:t>
        </w:r>
      </w:hyperlink>
    </w:p>
    <w:p>
      <w:pPr>
        <w:spacing w:after="60"/>
      </w:pPr>
      <w:hyperlink w:anchor="chapter6">
        <w:r>
          <w:t>七 真实性限制 常见错误与质控清单</w:t>
        </w:r>
      </w:hyperlink>
    </w:p>
    <w:p>
      <w:pPr>
        <w:spacing w:after="60"/>
      </w:pPr>
      <w:hyperlink w:anchor="chapter7">
        <w:r>
          <w:t>八 模块协同与验收状态</w:t>
        </w:r>
      </w:hyperlink>
    </w:p>
    <w:p>
      <w:pPr>
        <w:spacing w:after="60"/>
      </w:pPr>
      <w:hyperlink w:anchor="chapter8">
        <w:r>
          <w:t>九 参考规范与指南核验</w:t>
        </w:r>
      </w:hyperlink>
    </w:p>
    <w:p>
      <w:pPr>
        <w:spacing w:after="60"/>
      </w:pPr>
      <w:hyperlink w:anchor="chapter9">
        <w:r>
          <w:t>十 版本维护规则</w:t>
        </w:r>
      </w:hyperlink>
    </w:p>
    <w:p>
      <w:r>
        <w:br w:type="page"/>
      </w:r>
    </w:p>
    <w:p>
      <w:bookmarkStart w:id="0" w:name="chapter0"/>
      <w:pPr>
        <w:pStyle w:val="Heading1"/>
      </w:pPr>
      <w:r>
        <w:t>一 模块定位与调用</w:t>
      </w:r>
      <w:bookmarkEnd w:id="0"/>
    </w:p>
    <w:p>
      <w:r>
        <w:t>功能定位：逐项审核患者、事件、药物、监测、时间和输出，按严重度阻断不可靠净稿。本模块面向中国医院麻醉医师及病历质控人员，提供待人工审核的规则和模板。版本V1.0，建设及规范核验日期2026年10月29日，尚未经过医院临床上线验收。</w:t>
      </w:r>
    </w:p>
    <w:p>
      <w:r>
        <w:t>适用范围及触发：当任务涉及逐项审核患者、事件、药物、监测、时间和输出时，由00及11按最小充分原则调用。专病模块服务于具体麻醉技术和人群，不能覆盖01的真实性要求。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审查等级与处理</w:t>
      </w:r>
      <w:bookmarkEnd w:id="2"/>
    </w:p>
    <w:p>
      <w:r>
        <w:t>严重：患者或事件归属错误、关键执行事实污染、关键药物剂量单位或途径冲突、气道状态矛盾、无证据抢救或转出等，阻断受影响完整净稿；重要：关键时间、ASA依据、监测缺失、特殊操作或交接缺项，暂停有关完整文书待核；一般：不影响事实的术语格式或非关键缺项，可有痕修订。紧急临床情况仍交现场处理。</w:t>
      </w:r>
    </w:p>
    <w:p>
      <w:bookmarkStart w:id="3" w:name="chapter3"/>
      <w:pPr>
        <w:pStyle w:val="Heading1"/>
      </w:pPr>
      <w:r>
        <w:t>四 58项最终质控</w:t>
      </w:r>
      <w:bookmarkEnd w:id="3"/>
    </w:p>
    <w:p>
      <w:pPr>
        <w:pStyle w:val="Heading2"/>
      </w:pPr>
      <w:r>
        <w:t>01 患者身份</w:t>
      </w:r>
    </w:p>
    <w:p>
      <w:r>
        <w:t>级别：严重。审查：对照患者、就诊、手术及麻醉事件主键，排除跨患者或跨事件复制。证据：比较本次事件原始来源、实际发生时间、文书截止时点和当前状态。发现问题时输出“字段—来源与原值—冲突或缺项—影响—责任核实—更正版本”，不得自动选择较合理的值。</w:t>
      </w:r>
    </w:p>
    <w:p>
      <w:pPr>
        <w:pStyle w:val="Heading2"/>
      </w:pPr>
      <w:r>
        <w:t>02 本次住院或就诊</w:t>
      </w:r>
    </w:p>
    <w:p>
      <w:r>
        <w:t>级别：严重。审查：对照患者、就诊、手术及麻醉事件主键，排除跨患者或跨事件复制。证据：比较本次事件原始来源、实际发生时间、文书截止时点和当前状态。发现问题时输出“字段—来源与原值—冲突或缺项—影响—责任核实—更正版本”，不得自动选择较合理的值。</w:t>
      </w:r>
    </w:p>
    <w:p>
      <w:pPr>
        <w:pStyle w:val="Heading2"/>
      </w:pPr>
      <w:r>
        <w:t>03 手术名称</w:t>
      </w:r>
    </w:p>
    <w:p>
      <w:r>
        <w:t>级别：重要。审查：逐项核对“手术名称”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04 手术日期</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05 麻醉日期</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06 麻醉事件编号</w:t>
      </w:r>
    </w:p>
    <w:p>
      <w:r>
        <w:t>级别：严重。审查：对照患者、就诊、手术及麻醉事件主键，排除跨患者或跨事件复制。证据：比较本次事件原始来源、实际发生时间、文书截止时点和当前状态。发现问题时输出“字段—来源与原值—冲突或缺项—影响—责任核实—更正版本”，不得自动选择较合理的值。</w:t>
      </w:r>
    </w:p>
    <w:p>
      <w:pPr>
        <w:pStyle w:val="Heading2"/>
      </w:pPr>
      <w:r>
        <w:t>07 麻醉医师身份</w:t>
      </w:r>
    </w:p>
    <w:p>
      <w:r>
        <w:t>级别：重要。审查：对照患者、就诊、手术及麻醉事件主键，排除跨患者或跨事件复制。证据：比较本次事件原始来源、实际发生时间、文书截止时点和当前状态。发现问题时输出“字段—来源与原值—冲突或缺项—影响—责任核实—更正版本”，不得自动选择较合理的值。</w:t>
      </w:r>
    </w:p>
    <w:p>
      <w:pPr>
        <w:pStyle w:val="Heading2"/>
      </w:pPr>
      <w:r>
        <w:t>08 麻醉术前访视状态</w:t>
      </w:r>
    </w:p>
    <w:p>
      <w:r>
        <w:t>级别：重要。审查：核对真实询问查体或原报告、医师依据、可用时点，未检查不得写正常。证据：比较本次事件原始来源、实际发生时间、文书截止时点和当前状态。发现问题时输出“字段—来源与原值—冲突或缺项—影响—责任核实—更正版本”，不得自动选择较合理的值。</w:t>
      </w:r>
    </w:p>
    <w:p>
      <w:pPr>
        <w:pStyle w:val="Heading2"/>
      </w:pPr>
      <w:r>
        <w:t>09 ASA分级及依据</w:t>
      </w:r>
    </w:p>
    <w:p>
      <w:r>
        <w:t>级别：重要。审查：核对真实询问查体或原报告、医师依据、可用时点，未检查不得写正常。证据：比较本次事件原始来源、实际发生时间、文书截止时点和当前状态。发现问题时输出“字段—来源与原值—冲突或缺项—影响—责任核实—更正版本”，不得自动选择较合理的值。</w:t>
      </w:r>
    </w:p>
    <w:p>
      <w:pPr>
        <w:pStyle w:val="Heading2"/>
      </w:pPr>
      <w:r>
        <w:t>10 气道评估真实性</w:t>
      </w:r>
    </w:p>
    <w:p>
      <w:r>
        <w:t>级别：重要。审查：核对实际操作、每次尝试、确认依据及在位或移除状态，计划不得推进状态。证据：比较本次事件原始来源、实际发生时间、文书截止时点和当前状态。发现问题时输出“字段—来源与原值—冲突或缺项—影响—责任核实—更正版本”，不得自动选择较合理的值。</w:t>
      </w:r>
    </w:p>
    <w:p>
      <w:pPr>
        <w:pStyle w:val="Heading2"/>
      </w:pPr>
      <w:r>
        <w:t>11 过敏史</w:t>
      </w:r>
    </w:p>
    <w:p>
      <w:r>
        <w:t>级别：重要。审查：核对真实询问查体或原报告、医师依据、可用时点，未检查不得写正常。证据：比较本次事件原始来源、实际发生时间、文书截止时点和当前状态。发现问题时输出“字段—来源与原值—冲突或缺项—影响—责任核实—更正版本”，不得自动选择较合理的值。</w:t>
      </w:r>
    </w:p>
    <w:p>
      <w:pPr>
        <w:pStyle w:val="Heading2"/>
      </w:pPr>
      <w:r>
        <w:t>12 既往麻醉史</w:t>
      </w:r>
    </w:p>
    <w:p>
      <w:r>
        <w:t>级别：重要。审查：逐项核对“既往麻醉史”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13 重要术前检验</w:t>
      </w:r>
    </w:p>
    <w:p>
      <w:r>
        <w:t>级别：重要。审查：核对真实询问查体或原报告、医师依据、可用时点，未检查不得写正常。证据：比较本次事件原始来源、实际发生时间、文书截止时点和当前状态。发现问题时输出“字段—来源与原值—冲突或缺项—影响—责任核实—更正版本”，不得自动选择较合理的值。</w:t>
      </w:r>
    </w:p>
    <w:p>
      <w:pPr>
        <w:pStyle w:val="Heading2"/>
      </w:pPr>
      <w:r>
        <w:t>14 麻醉计划</w:t>
      </w:r>
    </w:p>
    <w:p>
      <w:r>
        <w:t>级别：重要。审查：逐项核对“麻醉计划”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15 实际麻醉方式</w:t>
      </w:r>
    </w:p>
    <w:p>
      <w:r>
        <w:t>级别：重要。审查：逐项核对“实际麻醉方式”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16 麻醉方式转换</w:t>
      </w:r>
    </w:p>
    <w:p>
      <w:r>
        <w:t>级别：重要。审查：逐项核对“麻醉方式转换”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17 麻醉诱导时间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18 气道操作时间</w:t>
      </w:r>
    </w:p>
    <w:p>
      <w:r>
        <w:t>级别：严重。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19 气道器械</w:t>
      </w:r>
    </w:p>
    <w:p>
      <w:r>
        <w:t>级别：重要。审查：核对实际操作、每次尝试、确认依据及在位或移除状态，计划不得推进状态。证据：比较本次事件原始来源、实际发生时间、文书截止时点和当前状态。发现问题时输出“字段—来源与原值—冲突或缺项—影响—责任核实—更正版本”，不得自动选择较合理的值。</w:t>
      </w:r>
    </w:p>
    <w:p>
      <w:pPr>
        <w:pStyle w:val="Heading2"/>
      </w:pPr>
      <w:r>
        <w:t>20 插管或其他气道操作结果</w:t>
      </w:r>
    </w:p>
    <w:p>
      <w:r>
        <w:t>级别：严重。审查：核对实际操作、每次尝试、确认依据及在位或移除状态，计划不得推进状态。证据：比较本次事件原始来源、实际发生时间、文书截止时点和当前状态。发现问题时输出“字段—来源与原值—冲突或缺项—影响—责任核实—更正版本”，不得自动选择较合理的值。</w:t>
      </w:r>
    </w:p>
    <w:p>
      <w:pPr>
        <w:pStyle w:val="Heading2"/>
      </w:pPr>
      <w:r>
        <w:t>21 手术开始时间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22 手术结束时间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23 麻醉结束时间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24 拔管状态及时间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25 药物名称</w:t>
      </w:r>
    </w:p>
    <w:p>
      <w:r>
        <w:t>级别：严重。审查：比对医嘱、配制、执行与泵原记录，核对单位浓度、实际时长、途径及每次变更。证据：比较本次事件原始来源、实际发生时间、文书截止时点和当前状态。发现问题时输出“字段—来源与原值—冲突或缺项—影响—责任核实—更正版本”，不得自动选择较合理的值。</w:t>
      </w:r>
    </w:p>
    <w:p>
      <w:pPr>
        <w:pStyle w:val="Heading2"/>
      </w:pPr>
      <w:r>
        <w:t>26 给药剂量</w:t>
      </w:r>
    </w:p>
    <w:p>
      <w:r>
        <w:t>级别：严重。审查：比对医嘱、配制、执行与泵原记录，核对单位浓度、实际时长、途径及每次变更。证据：比较本次事件原始来源、实际发生时间、文书截止时点和当前状态。发现问题时输出“字段—来源与原值—冲突或缺项—影响—责任核实—更正版本”，不得自动选择较合理的值。</w:t>
      </w:r>
    </w:p>
    <w:p>
      <w:pPr>
        <w:pStyle w:val="Heading2"/>
      </w:pPr>
      <w:r>
        <w:t>27 给药途径</w:t>
      </w:r>
    </w:p>
    <w:p>
      <w:r>
        <w:t>级别：严重。审查：比对医嘱、配制、执行与泵原记录，核对单位浓度、实际时长、途径及每次变更。证据：比较本次事件原始来源、实际发生时间、文书截止时点和当前状态。发现问题时输出“字段—来源与原值—冲突或缺项—影响—责任核实—更正版本”，不得自动选择较合理的值。</w:t>
      </w:r>
    </w:p>
    <w:p>
      <w:pPr>
        <w:pStyle w:val="Heading2"/>
      </w:pPr>
      <w:r>
        <w:t>28 给药时间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29 连续输注状态</w:t>
      </w:r>
    </w:p>
    <w:p>
      <w:r>
        <w:t>级别：严重。审查：比对医嘱、配制、执行与泵原记录，核对单位浓度、实际时长、途径及每次变更。证据：比较本次事件原始来源、实际发生时间、文书截止时点和当前状态。发现问题时输出“字段—来源与原值—冲突或缺项—影响—责任核实—更正版本”，不得自动选择较合理的值。</w:t>
      </w:r>
    </w:p>
    <w:p>
      <w:pPr>
        <w:pStyle w:val="Heading2"/>
      </w:pPr>
      <w:r>
        <w:t>30 生命体征监测来源</w:t>
      </w:r>
    </w:p>
    <w:p>
      <w:r>
        <w:t>级别：重要。审查：核对原始采集时间、数值单位、条件、信号质量、缺失原因及记录频度。证据：比较本次事件原始来源、实际发生时间、文书截止时点和当前状态。发现问题时输出“字段—来源与原值—冲突或缺项—影响—责任核实—更正版本”，不得自动选择较合理的值。</w:t>
      </w:r>
    </w:p>
    <w:p>
      <w:pPr>
        <w:pStyle w:val="Heading2"/>
      </w:pPr>
      <w:r>
        <w:t>31 监测记录连续性</w:t>
      </w:r>
    </w:p>
    <w:p>
      <w:r>
        <w:t>级别：重要。审查：核对原始采集时间、数值单位、条件、信号质量、缺失原因及记录频度。证据：比较本次事件原始来源、实际发生时间、文书截止时点和当前状态。发现问题时输出“字段—来源与原值—冲突或缺项—影响—责任核实—更正版本”，不得自动选择较合理的值。</w:t>
      </w:r>
    </w:p>
    <w:p>
      <w:pPr>
        <w:pStyle w:val="Heading2"/>
      </w:pPr>
      <w:r>
        <w:t>32 血压及循环异常</w:t>
      </w:r>
    </w:p>
    <w:p>
      <w:r>
        <w:t>级别：重要。审查：核对原始采集时间、数值单位、条件、信号质量、缺失原因及记录频度。证据：比较本次事件原始来源、实际发生时间、文书截止时点和当前状态。发现问题时输出“字段—来源与原值—冲突或缺项—影响—责任核实—更正版本”，不得自动选择较合理的值。</w:t>
      </w:r>
    </w:p>
    <w:p>
      <w:pPr>
        <w:pStyle w:val="Heading2"/>
      </w:pPr>
      <w:r>
        <w:t>33 氧合及通气异常</w:t>
      </w:r>
    </w:p>
    <w:p>
      <w:r>
        <w:t>级别：重要。审查：核对原始采集时间、数值单位、条件、信号质量、缺失原因及记录频度。证据：比较本次事件原始来源、实际发生时间、文书截止时点和当前状态。发现问题时输出“字段—来源与原值—冲突或缺项—影响—责任核实—更正版本”，不得自动选择较合理的值。</w:t>
      </w:r>
    </w:p>
    <w:p>
      <w:pPr>
        <w:pStyle w:val="Heading2"/>
      </w:pPr>
      <w:r>
        <w:t>34 术中体温</w:t>
      </w:r>
    </w:p>
    <w:p>
      <w:r>
        <w:t>级别：重要。审查：核对原始采集时间、数值单位、条件、信号质量、缺失原因及记录频度。证据：比较本次事件原始来源、实际发生时间、文书截止时点和当前状态。发现问题时输出“字段—来源与原值—冲突或缺项—影响—责任核实—更正版本”，不得自动选择较合理的值。</w:t>
      </w:r>
    </w:p>
    <w:p>
      <w:pPr>
        <w:pStyle w:val="Heading2"/>
      </w:pPr>
      <w:r>
        <w:t>35 神经肌肉监测</w:t>
      </w:r>
    </w:p>
    <w:p>
      <w:r>
        <w:t>级别：重要。审查：核对原始采集时间、数值单位、条件、信号质量、缺失原因及记录频度。证据：比较本次事件原始来源、实际发生时间、文书截止时点和当前状态。发现问题时输出“字段—来源与原值—冲突或缺项—影响—责任核实—更正版本”，不得自动选择较合理的值。</w:t>
      </w:r>
    </w:p>
    <w:p>
      <w:pPr>
        <w:pStyle w:val="Heading2"/>
      </w:pPr>
      <w:r>
        <w:t>36 输液及输血</w:t>
      </w:r>
    </w:p>
    <w:p>
      <w:r>
        <w:t>级别：重要。审查：逐项核对“输液及输血”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37 失血量</w:t>
      </w:r>
    </w:p>
    <w:p>
      <w:r>
        <w:t>级别：重要。审查：逐项核对“失血量”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38 尿量</w:t>
      </w:r>
    </w:p>
    <w:p>
      <w:r>
        <w:t>级别：重要。审查：逐项核对“尿量”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39 特殊操作</w:t>
      </w:r>
    </w:p>
    <w:p>
      <w:r>
        <w:t>级别：重要。审查：逐项核对“特殊操作”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40 麻醉危急事件</w:t>
      </w:r>
    </w:p>
    <w:p>
      <w:r>
        <w:t>级别：重要。审查：核对异常证据、医师判断、真实执行及反应，确定度和因果不得被模板提升。证据：比较本次事件原始来源、实际发生时间、文书截止时点和当前状态。发现问题时输出“字段—来源与原值—冲突或缺项—影响—责任核实—更正版本”，不得自动选择较合理的值。</w:t>
      </w:r>
    </w:p>
    <w:p>
      <w:pPr>
        <w:pStyle w:val="Heading2"/>
      </w:pPr>
      <w:r>
        <w:t>41 危急事件处理</w:t>
      </w:r>
    </w:p>
    <w:p>
      <w:r>
        <w:t>级别：重要。审查：核对异常证据、医师判断、真实执行及反应，确定度和因果不得被模板提升。证据：比较本次事件原始来源、实际发生时间、文书截止时点和当前状态。发现问题时输出“字段—来源与原值—冲突或缺项—影响—责任核实—更正版本”，不得自动选择较合理的值。</w:t>
      </w:r>
    </w:p>
    <w:p>
      <w:pPr>
        <w:pStyle w:val="Heading2"/>
      </w:pPr>
      <w:r>
        <w:t>42 术毕状态</w:t>
      </w:r>
    </w:p>
    <w:p>
      <w:r>
        <w:t>级别：重要。审查：逐项核对“术毕状态”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43 PACU入室状态</w:t>
      </w:r>
    </w:p>
    <w:p>
      <w:r>
        <w:t>级别：重要。审查：区分到达、评分、临床评价、决定、实际转运及接收，带管及支持可按真实路径记录。证据：比较本次事件原始来源、实际发生时间、文书截止时点和当前状态。发现问题时输出“字段—来源与原值—冲突或缺项—影响—责任核实—更正版本”，不得自动选择较合理的值。</w:t>
      </w:r>
    </w:p>
    <w:p>
      <w:pPr>
        <w:pStyle w:val="Heading2"/>
      </w:pPr>
      <w:r>
        <w:t>44 PACU恢复评分</w:t>
      </w:r>
    </w:p>
    <w:p>
      <w:r>
        <w:t>级别：严重。审查：区分到达、评分、临床评价、决定、实际转运及接收，带管及支持可按真实路径记录。证据：比较本次事件原始来源、实际发生时间、文书截止时点和当前状态。发现问题时输出“字段—来源与原值—冲突或缺项—影响—责任核实—更正版本”，不得自动选择较合理的值。</w:t>
      </w:r>
    </w:p>
    <w:p>
      <w:pPr>
        <w:pStyle w:val="Heading2"/>
      </w:pPr>
      <w:r>
        <w:t>45 PACU转出条件</w:t>
      </w:r>
    </w:p>
    <w:p>
      <w:r>
        <w:t>级别：严重。审查：区分到达、评分、临床评价、决定、实际转运及接收，带管及支持可按真实路径记录。证据：比较本次事件原始来源、实际发生时间、文书截止时点和当前状态。发现问题时输出“字段—来源与原值—冲突或缺项—影响—责任核实—更正版本”，不得自动选择较合理的值。</w:t>
      </w:r>
    </w:p>
    <w:p>
      <w:pPr>
        <w:pStyle w:val="Heading2"/>
      </w:pPr>
      <w:r>
        <w:t>46 PACU实际转出时间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47 ICU交接及去向</w:t>
      </w:r>
    </w:p>
    <w:p>
      <w:r>
        <w:t>级别：重要。审查：区分到达、评分、临床评价、决定、实际转运及接收，带管及支持可按真实路径记录。证据：比较本次事件原始来源、实际发生时间、文书截止时点和当前状态。发现问题时输出“字段—来源与原值—冲突或缺项—影响—责任核实—更正版本”，不得自动选择较合理的值。</w:t>
      </w:r>
    </w:p>
    <w:p>
      <w:pPr>
        <w:pStyle w:val="Heading2"/>
      </w:pPr>
      <w:r>
        <w:t>48 麻醉术后访视</w:t>
      </w:r>
    </w:p>
    <w:p>
      <w:r>
        <w:t>级别：重要。审查：核对真实询问查体或原报告、医师依据、可用时点，未检查不得写正常。证据：比较本次事件原始来源、实际发生时间、文书截止时点和当前状态。发现问题时输出“字段—来源与原值—冲突或缺项—影响—责任核实—更正版本”，不得自动选择较合理的值。</w:t>
      </w:r>
    </w:p>
    <w:p>
      <w:pPr>
        <w:pStyle w:val="Heading2"/>
      </w:pPr>
      <w:r>
        <w:t>49 术后疼痛及镇痛</w:t>
      </w:r>
    </w:p>
    <w:p>
      <w:r>
        <w:t>级别：重要。审查：逐项核对“术后疼痛及镇痛”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50 麻醉并发症与不良事件</w:t>
      </w:r>
    </w:p>
    <w:p>
      <w:r>
        <w:t>级别：重要。审查：核对异常证据、医师判断、真实执行及反应，确定度和因果不得被模板提升。证据：比较本次事件原始来源、实际发生时间、文书截止时点和当前状态。发现问题时输出“字段—来源与原值—冲突或缺项—影响—责任核实—更正版本”，不得自动选择较合理的值。</w:t>
      </w:r>
    </w:p>
    <w:p>
      <w:pPr>
        <w:pStyle w:val="Heading2"/>
      </w:pPr>
      <w:r>
        <w:t>51 术前计划和实际麻醉的一致性</w:t>
      </w:r>
    </w:p>
    <w:p>
      <w:r>
        <w:t>级别：重要。审查：逐项核对“术前计划和实际麻醉的一致性”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52 多次麻醉事件隔离</w:t>
      </w:r>
    </w:p>
    <w:p>
      <w:r>
        <w:t>级别：严重。审查：对照患者、就诊、手术及麻醉事件主键，排除跨患者或跨事件复制。证据：比较本次事件原始来源、实际发生时间、文书截止时点和当前状态。发现问题时输出“字段—来源与原值—冲突或缺项—影响—责任核实—更正版本”，不得自动选择较合理的值。</w:t>
      </w:r>
    </w:p>
    <w:p>
      <w:pPr>
        <w:pStyle w:val="Heading2"/>
      </w:pPr>
      <w:r>
        <w:t>53 监测、给药与事件时间轴</w:t>
      </w:r>
    </w:p>
    <w:p>
      <w:r>
        <w:t>级别：重要。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pPr>
        <w:pStyle w:val="Heading2"/>
      </w:pPr>
      <w:r>
        <w:t>54 检验报告及麻醉记录来源一致性</w:t>
      </w:r>
    </w:p>
    <w:p>
      <w:r>
        <w:t>级别：重要。审查：核对真实询问查体或原报告、医师依据、可用时点，未检查不得写正常。证据：比较本次事件原始来源、实际发生时间、文书截止时点和当前状态。发现问题时输出“字段—来源与原值—冲突或缺项—影响—责任核实—更正版本”，不得自动选择较合理的值。</w:t>
      </w:r>
    </w:p>
    <w:p>
      <w:pPr>
        <w:pStyle w:val="Heading2"/>
      </w:pPr>
      <w:r>
        <w:t>55 不同患者资料隔离</w:t>
      </w:r>
    </w:p>
    <w:p>
      <w:r>
        <w:t>级别：严重。审查：对照患者、就诊、手术及麻醉事件主键，排除跨患者或跨事件复制。证据：比较本次事件原始来源、实际发生时间、文书截止时点和当前状态。发现问题时输出“字段—来源与原值—冲突或缺项—影响—责任核实—更正版本”，不得自动选择较合理的值。</w:t>
      </w:r>
    </w:p>
    <w:p>
      <w:pPr>
        <w:pStyle w:val="Heading2"/>
      </w:pPr>
      <w:r>
        <w:t>56 文书责任人员及签名状态</w:t>
      </w:r>
    </w:p>
    <w:p>
      <w:r>
        <w:t>级别：严重。审查：逐项核对“文书责任人员及签名状态”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57 结构化麻醉记录是否符合适用规范</w:t>
      </w:r>
    </w:p>
    <w:p>
      <w:r>
        <w:t>级别：重要。审查：逐项核对“结构化麻醉记录是否符合适用规范”的真实来源、专项必填内容、实际责任人和当前状态。证据：比较本次事件原始来源、实际发生时间、文书截止时点和当前状态。发现问题时输出“字段—来源与原值—冲突或缺项—影响—责任核实—更正版本”，不得自动选择较合理的值。</w:t>
      </w:r>
    </w:p>
    <w:p>
      <w:pPr>
        <w:pStyle w:val="Heading2"/>
      </w:pPr>
      <w:r>
        <w:t>58 日期时间及代码框输出格式</w:t>
      </w:r>
    </w:p>
    <w:p>
      <w:r>
        <w:t>级别：一般。审查：按标准定义及实际事件关系核对完整日期时间、跨午夜和精度，不采用固定线性推断。证据：比较本次事件原始来源、实际发生时间、文书截止时点和当前状态。发现问题时输出“字段—来源与原值—冲突或缺项—影响—责任核实—更正版本”，不得自动选择较合理的值。</w:t>
      </w:r>
    </w:p>
    <w:p>
      <w:bookmarkStart w:id="4" w:name="chapter4"/>
      <w:pPr>
        <w:pStyle w:val="Heading1"/>
      </w:pPr>
      <w:r>
        <w:t>五 50例模拟验收及适用限度</w:t>
      </w:r>
      <w:bookmarkEnd w:id="4"/>
    </w:p>
    <w:p>
      <w:r>
        <w:t>已执行50例本地离线规则与格式回归、9项额外负向回归及2条合法例外路径。每例登记14个检查维度，未涉及者明确不适用。此测试检查事实隔离、状态、来源、时间及输出，不代表生成式模型临床准确率或医院临床验收。完整输入、结果及维度见根目录验收文件。</w:t>
      </w:r>
    </w:p>
    <w:p>
      <w:pPr>
        <w:pStyle w:val="Heading2"/>
      </w:pPr>
      <w:r>
        <w:t>T01 常规择期术前访视</w:t>
      </w:r>
    </w:p>
    <w:p>
      <w:r>
        <w:t>医师于2026-10-20完成真实访谈查体；禁食史仅本人陈述，来源保留。</w:t>
      </w:r>
    </w:p>
    <w:p>
      <w:r>
        <w:t>预期：['允许按既有事实生成待审核记录']；实际：['规则检查通过']；结果：通过。</w:t>
      </w:r>
    </w:p>
    <w:p>
      <w:pPr>
        <w:pStyle w:val="Heading2"/>
      </w:pPr>
      <w:r>
        <w:t>T02 ASAⅡ级评估</w:t>
      </w:r>
    </w:p>
    <w:p>
      <w:r>
        <w:t>医师根据控制中的高血压及功能状态确认ASAⅡ；AI仅转录判断与依据。</w:t>
      </w:r>
    </w:p>
    <w:p>
      <w:r>
        <w:t>预期：['允许按既有事实生成待审核记录']；实际：['规则检查通过']；结果：通过。</w:t>
      </w:r>
    </w:p>
    <w:p>
      <w:pPr>
        <w:pStyle w:val="Heading2"/>
      </w:pPr>
      <w:r>
        <w:t>T03 ASAⅢ级复杂疾病评估</w:t>
      </w:r>
    </w:p>
    <w:p>
      <w:r>
        <w:t>医师根据慢性肾病及活动耐量受限确认ASAⅢ；不按病名数目自动分级。</w:t>
      </w:r>
    </w:p>
    <w:p>
      <w:r>
        <w:t>预期：['允许按既有事实生成待审核记录']；实际：['规则检查通过']；结果：通过。</w:t>
      </w:r>
    </w:p>
    <w:p>
      <w:pPr>
        <w:pStyle w:val="Heading2"/>
      </w:pPr>
      <w:r>
        <w:t>T04 困难气道风险评估</w:t>
      </w:r>
    </w:p>
    <w:p>
      <w:r>
        <w:t>实查张口2cm、颈活动受限；只能标记风险，未实施插管。</w:t>
      </w:r>
    </w:p>
    <w:p>
      <w:r>
        <w:t>预期：['允许按既有事实生成待审核记录']；实际：['规则检查通过']；结果：通过。</w:t>
      </w:r>
    </w:p>
    <w:p>
      <w:pPr>
        <w:pStyle w:val="Heading2"/>
      </w:pPr>
      <w:r>
        <w:t>T05 既往困难插管计划</w:t>
      </w:r>
    </w:p>
    <w:p>
      <w:r>
        <w:t>2024困难插管原单可用；本次拟清醒插管，尚未执行。</w:t>
      </w:r>
    </w:p>
    <w:p>
      <w:r>
        <w:t>预期：['允许按既有事实生成待审核记录']；实际：['规则检查通过']；结果：通过。</w:t>
      </w:r>
    </w:p>
    <w:p>
      <w:pPr>
        <w:pStyle w:val="Heading2"/>
      </w:pPr>
      <w:r>
        <w:t>T06 全麻气管插管记录</w:t>
      </w:r>
    </w:p>
    <w:p>
      <w:r>
        <w:t>08:12插管，7.0号导管21cm，记录持续CO2波形；08:10开始诱导。</w:t>
      </w:r>
    </w:p>
    <w:p>
      <w:r>
        <w:t>预期：['允许按既有事实生成待审核记录']；实际：['规则检查通过']；结果：通过。</w:t>
      </w:r>
    </w:p>
    <w:p>
      <w:pPr>
        <w:pStyle w:val="Heading2"/>
      </w:pPr>
      <w:r>
        <w:t>T07 喉罩全麻记录</w:t>
      </w:r>
    </w:p>
    <w:p>
      <w:r>
        <w:t>实际置入4号喉罩并有波形；不能写已气管插管。</w:t>
      </w:r>
    </w:p>
    <w:p>
      <w:r>
        <w:t>预期：['允许按既有事实生成待审核记录']；实际：['规则检查通过']；结果：通过。</w:t>
      </w:r>
    </w:p>
    <w:p>
      <w:pPr>
        <w:pStyle w:val="Heading2"/>
      </w:pPr>
      <w:r>
        <w:t>T08 静脉全麻记录</w:t>
      </w:r>
    </w:p>
    <w:p>
      <w:r>
        <w:t>实际静脉全麻；未提供吸入药，不补七氟烷。</w:t>
      </w:r>
    </w:p>
    <w:p>
      <w:r>
        <w:t>预期：['允许按既有事实生成待审核记录']；实际：['规则检查通过']；结果：通过。</w:t>
      </w:r>
    </w:p>
    <w:p>
      <w:pPr>
        <w:pStyle w:val="Heading2"/>
      </w:pPr>
      <w:r>
        <w:t>T09 诱导与维持用药</w:t>
      </w:r>
    </w:p>
    <w:p>
      <w:r>
        <w:t>实际丙泊酚100mg静脉08:10；瑞芬太尼0.1μg/kg/min按60kg从08:12至08:20，无后续速率记录。</w:t>
      </w:r>
    </w:p>
    <w:p>
      <w:r>
        <w:t>预期：['允许按既有事实生成待审核记录']；实际：['规则检查通过']；结果：通过。</w:t>
      </w:r>
    </w:p>
    <w:p>
      <w:pPr>
        <w:pStyle w:val="Heading2"/>
      </w:pPr>
      <w:r>
        <w:t>T10 实际生命体征动态记录</w:t>
      </w:r>
    </w:p>
    <w:p>
      <w:r>
        <w:t>08:00与08:05实际BP、HR、SpO2各有来源；不得生成其间数据。</w:t>
      </w:r>
    </w:p>
    <w:p>
      <w:r>
        <w:t>预期：['允许按既有事实生成待审核记录']；实际：['规则检查通过']；结果：通过。</w:t>
      </w:r>
    </w:p>
    <w:p>
      <w:pPr>
        <w:pStyle w:val="Heading2"/>
      </w:pPr>
      <w:r>
        <w:t>T11 术中血压下降</w:t>
      </w:r>
    </w:p>
    <w:p>
      <w:r>
        <w:t>08:20无创BP78/45mmHg，复测并由医师判断；补液执行与复评分别记录。</w:t>
      </w:r>
    </w:p>
    <w:p>
      <w:r>
        <w:t>预期：['允许按既有事实生成待审核记录']；实际：['规则检查通过']；结果：通过。</w:t>
      </w:r>
    </w:p>
    <w:p>
      <w:pPr>
        <w:pStyle w:val="Heading2"/>
      </w:pPr>
      <w:r>
        <w:t>T12 术中严重低氧</w:t>
      </w:r>
    </w:p>
    <w:p>
      <w:r>
        <w:t>08:30有效波形SpO2为82%；立即现场处理后记录实际措施，不能自动写已救援成功。</w:t>
      </w:r>
    </w:p>
    <w:p>
      <w:r>
        <w:t>预期：['允许按既有事实生成待审核记录']；实际：['规则检查通过']；结果：通过。</w:t>
      </w:r>
    </w:p>
    <w:p>
      <w:pPr>
        <w:pStyle w:val="Heading2"/>
      </w:pPr>
      <w:r>
        <w:t>T13 插管困难</w:t>
      </w:r>
    </w:p>
    <w:p>
      <w:r>
        <w:t>两次喉镜尝试均有记录；保留每次器械、人员及通气情况。</w:t>
      </w:r>
    </w:p>
    <w:p>
      <w:r>
        <w:t>预期：['允许按既有事实生成待审核记录']；实际：['规则检查通过']；结果：通过。</w:t>
      </w:r>
    </w:p>
    <w:p>
      <w:pPr>
        <w:pStyle w:val="Heading2"/>
      </w:pPr>
      <w:r>
        <w:t>T14 非预期气道转换</w:t>
      </w:r>
    </w:p>
    <w:p>
      <w:r>
        <w:t>08:20喉罩通气不足，08:22实际改气管导管并确认；新操作ID关联同一麻醉事件。</w:t>
      </w:r>
    </w:p>
    <w:p>
      <w:r>
        <w:t>预期：['允许按既有事实生成待审核记录']；实际：['规则检查通过']；结果：通过。</w:t>
      </w:r>
    </w:p>
    <w:p>
      <w:pPr>
        <w:pStyle w:val="Heading2"/>
      </w:pPr>
      <w:r>
        <w:t>T15 蛛网膜下腔麻醉</w:t>
      </w:r>
    </w:p>
    <w:p>
      <w:r>
        <w:t>L3/4穿刺，脑脊液回流；实际药物与双侧感觉平面分开记录。</w:t>
      </w:r>
    </w:p>
    <w:p>
      <w:r>
        <w:t>预期：['允许按既有事实生成待审核记录']；实际：['规则检查通过']；结果：通过。</w:t>
      </w:r>
    </w:p>
    <w:p>
      <w:pPr>
        <w:pStyle w:val="Heading2"/>
      </w:pPr>
      <w:r>
        <w:t>T16 硬膜外麻醉</w:t>
      </w:r>
    </w:p>
    <w:p>
      <w:r>
        <w:t>硬膜外导管入皮11cm；回抽结果来自操作记录，不能默认试验剂量阴性。</w:t>
      </w:r>
    </w:p>
    <w:p>
      <w:r>
        <w:t>预期：['允许按既有事实生成待审核记录']；实际：['规则检查通过']；结果：通过。</w:t>
      </w:r>
    </w:p>
    <w:p>
      <w:pPr>
        <w:pStyle w:val="Heading2"/>
      </w:pPr>
      <w:r>
        <w:t>T17 超声引导神经阻滞</w:t>
      </w:r>
    </w:p>
    <w:p>
      <w:r>
        <w:t>右收肌管超声阻滞，实际注药与感觉测试证据分开。</w:t>
      </w:r>
    </w:p>
    <w:p>
      <w:r>
        <w:t>预期：['允许按既有事实生成待审核记录']；实际：['规则检查通过']；结果：通过。</w:t>
      </w:r>
    </w:p>
    <w:p>
      <w:pPr>
        <w:pStyle w:val="Heading2"/>
      </w:pPr>
      <w:r>
        <w:t>T18 区域转换全麻</w:t>
      </w:r>
    </w:p>
    <w:p>
      <w:r>
        <w:t>08:20区域效果不足，08:30实际全麻开始；不把最初计划改写为一开始全麻。</w:t>
      </w:r>
    </w:p>
    <w:p>
      <w:r>
        <w:t>预期：['允许按既有事实生成待审核记录']；实际：['规则检查通过']；结果：通过。</w:t>
      </w:r>
    </w:p>
    <w:p>
      <w:pPr>
        <w:pStyle w:val="Heading2"/>
      </w:pPr>
      <w:r>
        <w:t>T19 局麻药全身毒性待排</w:t>
      </w:r>
    </w:p>
    <w:p>
      <w:r>
        <w:t>局麻注药后耳鸣躁动，医师考虑LAST待排；未有确证，不能写确诊。</w:t>
      </w:r>
    </w:p>
    <w:p>
      <w:r>
        <w:t>预期：['允许按既有事实生成待审核记录']；实际：['规则检查通过']；结果：通过。</w:t>
      </w:r>
    </w:p>
    <w:p>
      <w:pPr>
        <w:pStyle w:val="Heading2"/>
      </w:pPr>
      <w:r>
        <w:t>T20 心脏手术麻醉</w:t>
      </w:r>
    </w:p>
    <w:p>
      <w:r>
        <w:t>心肺转流起止来自灌注记录，抗凝执行来自麻醉给药表；来源并列。</w:t>
      </w:r>
    </w:p>
    <w:p>
      <w:r>
        <w:t>预期：['允许按既有事实生成待审核记录']；实际：['规则检查通过']；结果：通过。</w:t>
      </w:r>
    </w:p>
    <w:p>
      <w:pPr>
        <w:pStyle w:val="Heading2"/>
      </w:pPr>
      <w:r>
        <w:t>T21 胸外科单肺通气</w:t>
      </w:r>
    </w:p>
    <w:p>
      <w:r>
        <w:t>双腔管镜下定位和翻身后复查均有真实记录；单肺通气时段分开。</w:t>
      </w:r>
    </w:p>
    <w:p>
      <w:r>
        <w:t>预期：['允许按既有事实生成待审核记录']；实际：['规则检查通过']；结果：通过。</w:t>
      </w:r>
    </w:p>
    <w:p>
      <w:pPr>
        <w:pStyle w:val="Heading2"/>
      </w:pPr>
      <w:r>
        <w:t>T22 神外开颅麻醉</w:t>
      </w:r>
    </w:p>
    <w:p>
      <w:r>
        <w:t>神经基线来自术前实查；实际动脉压与手术刺激阶段对应。</w:t>
      </w:r>
    </w:p>
    <w:p>
      <w:r>
        <w:t>预期：['允许按既有事实生成待审核记录']；实际：['规则检查通过']；结果：通过。</w:t>
      </w:r>
    </w:p>
    <w:p>
      <w:pPr>
        <w:pStyle w:val="Heading2"/>
      </w:pPr>
      <w:r>
        <w:t>T23 俯卧脊柱麻醉</w:t>
      </w:r>
    </w:p>
    <w:p>
      <w:r>
        <w:t>翻俯卧08:40，导管复查08:43；不能用仰卧时定位替代。</w:t>
      </w:r>
    </w:p>
    <w:p>
      <w:r>
        <w:t>预期：['允许按既有事实生成待审核记录']；实际：['规则检查通过']；结果：通过。</w:t>
      </w:r>
    </w:p>
    <w:p>
      <w:pPr>
        <w:pStyle w:val="Heading2"/>
      </w:pPr>
      <w:r>
        <w:t>T24 急诊剖宫产</w:t>
      </w:r>
    </w:p>
    <w:p>
      <w:r>
        <w:t>产科明确急诊程度；母体监测与产科胎心记录分别归属。</w:t>
      </w:r>
    </w:p>
    <w:p>
      <w:r>
        <w:t>预期：['允许按既有事实生成待审核记录']；实际：['规则检查通过']；结果：通过。</w:t>
      </w:r>
    </w:p>
    <w:p>
      <w:pPr>
        <w:pStyle w:val="Heading2"/>
      </w:pPr>
      <w:r>
        <w:t>T25 分娩镇痛</w:t>
      </w:r>
    </w:p>
    <w:p>
      <w:r>
        <w:t>首次评估、穿刺、泵启用和复评分别有时点；未分娩不能写分娩结局。</w:t>
      </w:r>
    </w:p>
    <w:p>
      <w:r>
        <w:t>预期：['允许按既有事实生成待审核记录']；实际：['规则检查通过']；结果：通过。</w:t>
      </w:r>
    </w:p>
    <w:p>
      <w:pPr>
        <w:pStyle w:val="Heading2"/>
      </w:pPr>
      <w:r>
        <w:t>T26 儿童术前评估</w:t>
      </w:r>
    </w:p>
    <w:p>
      <w:r>
        <w:t>儿童体重18kg为当日实测；不沿用成人STOP-Bang评分。</w:t>
      </w:r>
    </w:p>
    <w:p>
      <w:r>
        <w:t>预期：['允许按既有事实生成待审核记录']；实际：['规则检查通过']；结果：通过。</w:t>
      </w:r>
    </w:p>
    <w:p>
      <w:pPr>
        <w:pStyle w:val="Heading2"/>
      </w:pPr>
      <w:r>
        <w:t>T27 老年多病评估</w:t>
      </w:r>
    </w:p>
    <w:p>
      <w:r>
        <w:t>真实衰弱认知基线与家属来源分开，不因年龄自动ASAⅢ。</w:t>
      </w:r>
    </w:p>
    <w:p>
      <w:r>
        <w:t>预期：['允许按既有事实生成待审核记录']；实际：['规则检查通过']；结果：通过。</w:t>
      </w:r>
    </w:p>
    <w:p>
      <w:pPr>
        <w:pStyle w:val="Heading2"/>
      </w:pPr>
      <w:r>
        <w:t>T28 肥胖OSA评估</w:t>
      </w:r>
    </w:p>
    <w:p>
      <w:r>
        <w:t>成人STOP-Bang八项中颈围缺失；不算完整分数、不写已确诊OSA。</w:t>
      </w:r>
    </w:p>
    <w:p>
      <w:r>
        <w:t>预期：['允许按既有事实生成待审核记录']；实际：['规则检查通过']；结果：通过。</w:t>
      </w:r>
    </w:p>
    <w:p>
      <w:pPr>
        <w:pStyle w:val="Heading2"/>
      </w:pPr>
      <w:r>
        <w:t>T29 创伤失血急诊麻醉</w:t>
      </w:r>
    </w:p>
    <w:p>
      <w:r>
        <w:t>禁食未知，标准合规字段否；不能改写刚进食或确定饱胃。</w:t>
      </w:r>
    </w:p>
    <w:p>
      <w:r>
        <w:t>预期：['允许按既有事实生成待审核记录']；实际：['规则检查通过']；结果：通过。</w:t>
      </w:r>
    </w:p>
    <w:p>
      <w:pPr>
        <w:pStyle w:val="Heading2"/>
      </w:pPr>
      <w:r>
        <w:t>T30 麻醉相关过敏性休克记录</w:t>
      </w:r>
    </w:p>
    <w:p>
      <w:r>
        <w:t>暴露时间、皮肤呼吸循环表现和医师判断齐备；责任医师确认过敏性休克但致敏药待查。</w:t>
      </w:r>
    </w:p>
    <w:p>
      <w:r>
        <w:t>预期：['允许按既有事实生成待审核记录']；实际：['规则检查通过']；结果：通过。</w:t>
      </w:r>
    </w:p>
    <w:p>
      <w:pPr>
        <w:pStyle w:val="Heading2"/>
      </w:pPr>
      <w:r>
        <w:t>T31 心脏骤停抢救记录</w:t>
      </w:r>
    </w:p>
    <w:p>
      <w:r>
        <w:t>09:10骤停，09:12开始按压，09:20ROSC；11:00补记在6小时内且明确原因和双时间。</w:t>
      </w:r>
    </w:p>
    <w:p>
      <w:r>
        <w:t>预期：['允许按既有事实生成待审核记录']；实际：['规则检查通过']；结果：通过。</w:t>
      </w:r>
    </w:p>
    <w:p>
      <w:pPr>
        <w:pStyle w:val="Heading2"/>
      </w:pPr>
      <w:r>
        <w:t>T32 PACU入室</w:t>
      </w:r>
    </w:p>
    <w:p>
      <w:r>
        <w:t>PACU10:00实际到达，10:03交接完成；不能合并成一个时点。</w:t>
      </w:r>
    </w:p>
    <w:p>
      <w:r>
        <w:t>预期：['允许按既有事实生成待审核记录']；实际：['规则检查通过']；结果：通过。</w:t>
      </w:r>
    </w:p>
    <w:p>
      <w:pPr>
        <w:pStyle w:val="Heading2"/>
      </w:pPr>
      <w:r>
        <w:t>T33 PACU恢复评分</w:t>
      </w:r>
    </w:p>
    <w:p>
      <w:r>
        <w:t>改良Aldrete五项2、2、2、2、1，总分9；评分10:10，尚无出室决定。</w:t>
      </w:r>
    </w:p>
    <w:p>
      <w:r>
        <w:t>预期：['允许按既有事实生成待审核记录']；实际：['规则检查通过']；结果：通过。</w:t>
      </w:r>
    </w:p>
    <w:p>
      <w:pPr>
        <w:pStyle w:val="Heading2"/>
      </w:pPr>
      <w:r>
        <w:t>T34 PACU低氧</w:t>
      </w:r>
    </w:p>
    <w:p>
      <w:r>
        <w:t>PACU10:08SpO2 88%及氧疗条件明确；处理10:09、复评10:12分别记录。</w:t>
      </w:r>
    </w:p>
    <w:p>
      <w:r>
        <w:t>预期：['允许按既有事实生成待审核记录']；实际：['规则检查通过']；结果：通过。</w:t>
      </w:r>
    </w:p>
    <w:p>
      <w:pPr>
        <w:pStyle w:val="Heading2"/>
      </w:pPr>
      <w:r>
        <w:t>T35 PACU转出</w:t>
      </w:r>
    </w:p>
    <w:p>
      <w:r>
        <w:t>10:20评价，10:25实际转出，10:28病房接收；评分不直接触发转出。</w:t>
      </w:r>
    </w:p>
    <w:p>
      <w:r>
        <w:t>预期：['允许按既有事实生成待审核记录']；实际：['规则检查通过']；结果：通过。</w:t>
      </w:r>
    </w:p>
    <w:p>
      <w:pPr>
        <w:pStyle w:val="Heading2"/>
      </w:pPr>
      <w:r>
        <w:t>T36 镇痛泵记录</w:t>
      </w:r>
    </w:p>
    <w:p>
      <w:r>
        <w:t>泵处方背景2mL/h，装置实设3mL/h；冲突必须阻断并核实，不能自动择一。</w:t>
      </w:r>
    </w:p>
    <w:p>
      <w:r>
        <w:t>预期：['PUMP_CONFLICT']；实际：['PUMP_CONFLICT']；结果：通过。</w:t>
      </w:r>
    </w:p>
    <w:p>
      <w:pPr>
        <w:pStyle w:val="Heading2"/>
      </w:pPr>
      <w:r>
        <w:t>T37 麻醉术后访视</w:t>
      </w:r>
    </w:p>
    <w:p>
      <w:r>
        <w:t>2026-10-21真实访视，静息NRS2，未问咽痛；不能补无咽痛。</w:t>
      </w:r>
    </w:p>
    <w:p>
      <w:r>
        <w:t>预期：['允许按既有事实生成待审核记录']；实际：['规则检查通过']；结果：通过。</w:t>
      </w:r>
    </w:p>
    <w:p>
      <w:pPr>
        <w:pStyle w:val="Heading2"/>
      </w:pPr>
      <w:r>
        <w:t>T38 胃镜麻醉</w:t>
      </w:r>
    </w:p>
    <w:p>
      <w:r>
        <w:t>消化内镜实际镇静深度和气道支持有据；无气管插管证据不补插管。</w:t>
      </w:r>
    </w:p>
    <w:p>
      <w:r>
        <w:t>预期：['允许按既有事实生成待审核记录']；实际：['规则检查通过']；结果：通过。</w:t>
      </w:r>
    </w:p>
    <w:p>
      <w:pPr>
        <w:pStyle w:val="Heading2"/>
      </w:pPr>
      <w:r>
        <w:t>T39 日间麻醉及离院</w:t>
      </w:r>
    </w:p>
    <w:p>
      <w:r>
        <w:t>PACU恢复10:00与离院评价13:00分开；陪护及院外支持实际核对。</w:t>
      </w:r>
    </w:p>
    <w:p>
      <w:r>
        <w:t>预期：['允许按既有事实生成待审核记录']；实际：['规则检查通过']；结果：通过。</w:t>
      </w:r>
    </w:p>
    <w:p>
      <w:pPr>
        <w:pStyle w:val="Heading2"/>
      </w:pPr>
      <w:r>
        <w:t>T40 同患者两次麻醉隔离</w:t>
      </w:r>
    </w:p>
    <w:p>
      <w:r>
        <w:t>同患者上午A1、下午A2；仅A1有拔管，不得让A2继承已拔管。</w:t>
      </w:r>
    </w:p>
    <w:p>
      <w:r>
        <w:t>预期：['OWNERSHIP']；实际：['OWNERSHIP']；结果：通过。</w:t>
      </w:r>
    </w:p>
    <w:p>
      <w:pPr>
        <w:pStyle w:val="Heading2"/>
      </w:pPr>
      <w:r>
        <w:t>T41 麻醉手术时间冲突</w:t>
      </w:r>
    </w:p>
    <w:p>
      <w:r>
        <w:t>记录诱导08:10早于麻醉开始08:20；属于定义及原记录冲突，阻断待核实。</w:t>
      </w:r>
    </w:p>
    <w:p>
      <w:r>
        <w:t>预期：['TIME_CONFLICT']；实际：['TIME_CONFLICT']；结果：通过。</w:t>
      </w:r>
    </w:p>
    <w:p>
      <w:pPr>
        <w:pStyle w:val="Heading2"/>
      </w:pPr>
      <w:r>
        <w:t>T42 医嘱与实际给药不一致</w:t>
      </w:r>
    </w:p>
    <w:p>
      <w:r>
        <w:t>医嘱丙泊酚120mg，实给100mg；仅100mg计实给，差异待医师核对。</w:t>
      </w:r>
    </w:p>
    <w:p>
      <w:r>
        <w:t>预期：['允许按既有事实生成待审核记录']；实际：['规则检查通过']；结果：通过。</w:t>
      </w:r>
    </w:p>
    <w:p>
      <w:pPr>
        <w:pStyle w:val="Heading2"/>
      </w:pPr>
      <w:r>
        <w:t>T43 监测缺失防编造</w:t>
      </w:r>
    </w:p>
    <w:p>
      <w:r>
        <w:t>完整麻醉单缺监测原数据；不填120/80等默认数值，停止完整净稿。</w:t>
      </w:r>
    </w:p>
    <w:p>
      <w:r>
        <w:t>预期：['MONITOR_MISSING']；实际：['MONITOR_MISSING']；结果：通过。</w:t>
      </w:r>
    </w:p>
    <w:p>
      <w:pPr>
        <w:pStyle w:val="Heading2"/>
      </w:pPr>
      <w:r>
        <w:t>T44 插管拔管状态冲突</w:t>
      </w:r>
    </w:p>
    <w:p>
      <w:r>
        <w:t>无插管证据却有拔管记录；不能自动创造插管事件。</w:t>
      </w:r>
    </w:p>
    <w:p>
      <w:r>
        <w:t>预期：['AIRWAY_STATE']；实际：['AIRWAY_STATE']；结果：通过。</w:t>
      </w:r>
    </w:p>
    <w:p>
      <w:pPr>
        <w:pStyle w:val="Heading2"/>
      </w:pPr>
      <w:r>
        <w:t>T45 PACU转出早于入室</w:t>
      </w:r>
    </w:p>
    <w:p>
      <w:r>
        <w:t>PACU10:20入室却10:10转出；阻断并保留原时点。</w:t>
      </w:r>
    </w:p>
    <w:p>
      <w:r>
        <w:t>预期：['TIME_CONFLICT']；实际：['TIME_CONFLICT']；结果：通过。</w:t>
      </w:r>
    </w:p>
    <w:p>
      <w:pPr>
        <w:pStyle w:val="Heading2"/>
      </w:pPr>
      <w:r>
        <w:t>T46 不同患者记录混入</w:t>
      </w:r>
    </w:p>
    <w:p>
      <w:r>
        <w:t>患者P2给药混入P1；拒绝污染当前患者事实。</w:t>
      </w:r>
    </w:p>
    <w:p>
      <w:r>
        <w:t>预期：['OWNERSHIP']；实际：['OWNERSHIP']；结果：通过。</w:t>
      </w:r>
    </w:p>
    <w:p>
      <w:pPr>
        <w:pStyle w:val="Heading2"/>
      </w:pPr>
      <w:r>
        <w:t>T47 上级医师层级差异</w:t>
      </w:r>
    </w:p>
    <w:p>
      <w:r>
        <w:t>三名医师确实参与，主治聚焦执行、副主任比较备选、主任审查救援与资源阈值。</w:t>
      </w:r>
    </w:p>
    <w:p>
      <w:r>
        <w:t>预期：['允许按既有事实生成待审核记录']；实际：['规则检查通过']；结果：通过。</w:t>
      </w:r>
    </w:p>
    <w:p>
      <w:pPr>
        <w:pStyle w:val="Heading2"/>
      </w:pPr>
      <w:r>
        <w:t>T48 麻醉单结构化字段</w:t>
      </w:r>
    </w:p>
    <w:p>
      <w:r>
        <w:t>麻醉单保留一般资料、逐时监测、药物、操作异常、离室各段。</w:t>
      </w:r>
    </w:p>
    <w:p>
      <w:r>
        <w:t>预期：['允许按既有事实生成待审核记录']；实际：['规则检查通过']；结果：通过。</w:t>
      </w:r>
    </w:p>
    <w:p>
      <w:pPr>
        <w:pStyle w:val="Heading2"/>
      </w:pPr>
      <w:r>
        <w:t>T49 术前术后访视分离</w:t>
      </w:r>
    </w:p>
    <w:p>
      <w:r>
        <w:t>术前2026-10-20和术后2026-10-21两文书对象独立，不相互冒充。</w:t>
      </w:r>
    </w:p>
    <w:p>
      <w:r>
        <w:t>预期：['允许按既有事实生成待审核记录']；实际：['规则检查通过']；结果：通过。</w:t>
      </w:r>
    </w:p>
    <w:p>
      <w:pPr>
        <w:pStyle w:val="Heading2"/>
      </w:pPr>
      <w:r>
        <w:t>T50 日期标题及代码框格式</w:t>
      </w:r>
    </w:p>
    <w:p>
      <w:r>
        <w:t>日期时间标题仅框外，叙述正文一段；结构化监测可以保留行。</w:t>
      </w:r>
    </w:p>
    <w:p>
      <w:r>
        <w:t>预期：['允许按既有事实生成待审核记录']；实际：['规则检查通过']；结果：通过。</w:t>
      </w:r>
    </w:p>
    <w:p>
      <w:bookmarkStart w:id="5" w:name="chapter5"/>
      <w:pPr>
        <w:pStyle w:val="Heading1"/>
      </w:pPr>
      <w:r>
        <w:t>六 通用文书组合与完整输出示范</w:t>
      </w:r>
      <w:bookmarkEnd w:id="5"/>
    </w:p>
    <w:p>
      <w:pPr>
        <w:keepNext/>
      </w:pPr>
      <w:r>
        <w:rPr>
          <w:rFonts w:ascii="宋体" w:hAnsi="宋体" w:eastAsia="宋体"/>
          <w:b/>
          <w:color w:val="000000"/>
          <w:sz w:val="21"/>
        </w:rPr>
        <w:t>【日期 时间】 本模块完整记录框架</w:t>
      </w:r>
    </w:p>
    <w:p>
      <w:pPr>
        <w:keepNext/>
        <w:spacing w:after="0"/>
      </w:pPr>
      <w:r>
        <w:rPr>
          <w:rFonts w:ascii="宋体" w:hAnsi="宋体" w:eastAsia="宋体"/>
          <w:b w:val="0"/>
          <w:color w:val="000000"/>
          <w:sz w:val="18"/>
        </w:rPr>
        <w:t>```text</w:t>
      </w:r>
    </w:p>
    <w:p>
      <w:pPr>
        <w:widowControl/>
        <w:spacing w:after="40" w:line="264" w:lineRule="auto"/>
        <w:ind w:left="142"/>
      </w:pPr>
      <w:r>
        <w:t>对象：【本次患者及就诊、手术或诊疗、麻醉事件ID】</w:t>
      </w:r>
    </w:p>
    <w:p>
      <w:pPr>
        <w:widowControl/>
        <w:spacing w:after="40" w:line="264" w:lineRule="auto"/>
        <w:ind w:left="142"/>
      </w:pPr>
      <w:r>
        <w:t>截止：【事实可用截止时点及记录版本】</w:t>
      </w:r>
    </w:p>
    <w:p>
      <w:pPr>
        <w:widowControl/>
        <w:spacing w:after="40" w:line="264" w:lineRule="auto"/>
        <w:ind w:left="142"/>
      </w:pPr>
      <w:r>
        <w:t>任务：【本次文书类型和临床阶段】</w:t>
      </w:r>
    </w:p>
    <w:p>
      <w:pPr>
        <w:widowControl/>
        <w:spacing w:after="40" w:line="264" w:lineRule="auto"/>
        <w:ind w:left="142"/>
      </w:pPr>
      <w:r>
        <w:t>资料：【原始事实、来源、时间、核验与局限】</w:t>
      </w:r>
    </w:p>
    <w:p>
      <w:pPr>
        <w:widowControl/>
        <w:spacing w:after="40" w:line="264" w:lineRule="auto"/>
        <w:ind w:left="142"/>
      </w:pPr>
      <w:r>
        <w:t>判断：【有权限医师的有据意见和确定度】</w:t>
      </w:r>
    </w:p>
    <w:p>
      <w:pPr>
        <w:widowControl/>
        <w:spacing w:after="40" w:line="264" w:lineRule="auto"/>
        <w:ind w:left="142"/>
      </w:pPr>
      <w:r>
        <w:t>计划：【拟采取事项及责任】</w:t>
      </w:r>
    </w:p>
    <w:p>
      <w:pPr>
        <w:widowControl/>
        <w:spacing w:after="40" w:line="264" w:lineRule="auto"/>
        <w:ind w:left="142"/>
      </w:pPr>
      <w:r>
        <w:t>执行：【确有记录的实际事项及时间，未发生不补】</w:t>
      </w:r>
    </w:p>
    <w:p>
      <w:pPr>
        <w:widowControl/>
        <w:spacing w:after="40" w:line="264" w:lineRule="auto"/>
        <w:ind w:left="142"/>
      </w:pPr>
      <w:r>
        <w:t>当前：【临床状态、未解决问题、真实去向】</w:t>
      </w:r>
    </w:p>
    <w:p>
      <w:pPr>
        <w:keepNext/>
        <w:widowControl/>
        <w:spacing w:after="40" w:line="264" w:lineRule="auto"/>
        <w:ind w:left="142"/>
      </w:pPr>
      <w:r>
        <w:t>后续：【复评、交接、责任和审核签署状态】</w:t>
      </w:r>
    </w:p>
    <w:p>
      <w:pPr>
        <w:spacing w:before="0"/>
      </w:pPr>
      <w:r>
        <w:rPr>
          <w:rFonts w:ascii="宋体" w:hAnsi="宋体" w:eastAsia="宋体"/>
          <w:b w:val="0"/>
          <w:color w:val="000000"/>
          <w:sz w:val="18"/>
        </w:rPr>
        <w:t>```</w:t>
      </w:r>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质控后暂缓正式净稿</w:t>
      </w:r>
    </w:p>
    <w:p>
      <w:pPr>
        <w:keepNext/>
        <w:spacing w:after="0"/>
      </w:pPr>
      <w:r>
        <w:rPr>
          <w:rFonts w:ascii="宋体" w:hAnsi="宋体" w:eastAsia="宋体"/>
          <w:b w:val="0"/>
          <w:color w:val="000000"/>
          <w:sz w:val="18"/>
        </w:rPr>
        <w:t>```text</w:t>
      </w:r>
    </w:p>
    <w:p>
      <w:pPr>
        <w:keepNext/>
        <w:widowControl/>
        <w:spacing w:after="40" w:line="264" w:lineRule="auto"/>
        <w:ind w:left="142"/>
      </w:pPr>
      <w:r>
        <w:t>模拟患者SIM-10，本次麻醉开始字段为08:20，而实际诱导执行表为08:10，两者不符合本次已提供事件关系；PACU记录又将10:10列为转出、10:20列为入室。质控识别两处重要时间冲突，保留原始值、来源及记录时间，要求责任人员核实；在完成有痕更正前暂停完整麻醉单和PACU转出净稿，不自动调换或补造时点。</w:t>
      </w:r>
    </w:p>
    <w:p>
      <w:pPr>
        <w:spacing w:before="0"/>
      </w:pPr>
      <w:r>
        <w:rPr>
          <w:rFonts w:ascii="宋体" w:hAnsi="宋体" w:eastAsia="宋体"/>
          <w:b w:val="0"/>
          <w:color w:val="000000"/>
          <w:sz w:val="18"/>
        </w:rPr>
        <w:t>```</w:t>
      </w:r>
    </w:p>
    <w:p>
      <w:bookmarkStart w:id="6" w:name="chapter6"/>
      <w:pPr>
        <w:pStyle w:val="Heading1"/>
      </w:pPr>
      <w:r>
        <w:t>七 真实性限制 常见错误与质控清单</w:t>
      </w:r>
      <w:bookmarkEnd w:id="6"/>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7" w:name="chapter7"/>
      <w:pPr>
        <w:pStyle w:val="Heading1"/>
      </w:pPr>
      <w:r>
        <w:t>八 模块协同与验收状态</w:t>
      </w:r>
      <w:bookmarkEnd w:id="7"/>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8" w:name="chapter8"/>
      <w:pPr>
        <w:pStyle w:val="Heading1"/>
      </w:pPr>
      <w:r>
        <w:t>九 参考规范与指南核验</w:t>
      </w:r>
      <w:bookmarkEnd w:id="8"/>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R01 病历书写基本规范。发布：卫生部；正式年份：2010-01-22；实施：2010-03-01；版本：卫医政发〔2010〕11号。适用：全部文书；客观真实、签名、麻醉术前访视及术后访视、抢救补记。主要适用章节：本模块评估、管理及对应模板；核验：2026-10-29，官方正文。</w:t>
      </w:r>
    </w:p>
    <w:p>
      <w:hyperlink r:id="rId11">
        <w:r>
          <w:rPr>
            <w:sz w:val="20"/>
          </w:rPr>
          <w:t>正式来源 R01</w:t>
        </w:r>
      </w:hyperlink>
    </w:p>
    <w:p>
      <w:r>
        <w:t>R02 医疗质量安全核心制度要点。发布：国家卫生健康委；正式年份：2018；实施：未另列统一实施日；版本：国卫医发〔2018〕8号。适用：查对、交接、会诊、危急值、术前讨论、抢救、病历及信息安全。主要适用章节：本模块评估、管理及对应模板；核验：2026-10-29，官方正文及解读。</w:t>
      </w:r>
    </w:p>
    <w:p>
      <w:hyperlink r:id="rId12">
        <w:r>
          <w:rPr>
            <w:sz w:val="20"/>
          </w:rPr>
          <w:t>正式来源 R02</w:t>
        </w:r>
      </w:hyperlink>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3">
        <w:r>
          <w:rPr>
            <w:sz w:val="20"/>
          </w:rPr>
          <w:t>正式来源 R03</w:t>
        </w:r>
      </w:hyperlink>
    </w:p>
    <w:p>
      <w:r>
        <w:t>R04 麻醉专业医疗质量控制指标 2022年版。发布：国家卫生健康委办公厅；正式年份：2022-05-11；实施：通知未另列；版本：国卫办医函〔2022〕161号 附件4。适用：医疗质量数据口径与事件追溯；汇总指标需另按正式附件逐项配置。主要适用章节：本模块评估、管理及对应模板；核验：2026-10-29，官方通知和附件名称已核验；未完成26项附件公式逐项实现，未检索到替代该版的正式通知。</w:t>
      </w:r>
    </w:p>
    <w:p>
      <w:hyperlink r:id="rId14">
        <w:r>
          <w:rPr>
            <w:sz w:val="20"/>
          </w:rPr>
          <w:t>正式来源 R04</w:t>
        </w:r>
      </w:hyperlink>
    </w:p>
    <w:p>
      <w:r>
        <w:t>R30 手术安全核查制度。发布：卫生部办公厅；正式年份：2010-03-17；实施：通知未另列；版本：卫办医政发〔2010〕41号。适用：麻醉前、手术前和离室前三方核查。主要适用章节：本模块评估、管理及对应模板；核验：2026-10-29，官方正文。</w:t>
      </w:r>
    </w:p>
    <w:p>
      <w:hyperlink r:id="rId15">
        <w:r>
          <w:rPr>
            <w:sz w:val="20"/>
          </w:rPr>
          <w:t>正式来源 R30</w:t>
        </w:r>
      </w:hyperlink>
    </w:p>
    <w:p>
      <w:bookmarkStart w:id="9" w:name="chapter9"/>
      <w:pPr>
        <w:pStyle w:val="Heading1"/>
      </w:pPr>
      <w:r>
        <w:t>十 版本维护规则</w:t>
      </w:r>
      <w:bookmarkEnd w:id="9"/>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c.gov.cn/wjw/c100175/201002/b1bec53d90f243e0861529723f00221a.shtml" TargetMode="External"/><Relationship Id="rId12" Type="http://schemas.openxmlformats.org/officeDocument/2006/relationships/hyperlink" Target="https://www.nhc.gov.cn/yzygj/c100068/201804/42ab2552298047679cd6ec733f233862.shtml" TargetMode="External"/><Relationship Id="rId13" Type="http://schemas.openxmlformats.org/officeDocument/2006/relationships/hyperlink" Target="https://wjw.fj.gov.cn/jggk/csxx/jhsyjtfzczcfgc/gzdt_37901/202409/P020240918373243810060.pdf" TargetMode="External"/><Relationship Id="rId14" Type="http://schemas.openxmlformats.org/officeDocument/2006/relationships/hyperlink" Target="https://www.nhc.gov.cn/yzygj/c100068/202205/164e6556f6d34c33a3344fec9a2c5074.shtml" TargetMode="External"/><Relationship Id="rId15" Type="http://schemas.openxmlformats.org/officeDocument/2006/relationships/hyperlink" Target="https://www.nhc.gov.cn/wjw/gfxwj/201003/c4b599eb645c4c3dbacc28b39d8d470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麻醉科病历最终质控事件时间轴及记录一致性审查库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