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spacing w:before="700"/>
      </w:pPr>
      <w:r>
        <w:t>康复医学科AI病历书写系统</w:t>
      </w:r>
    </w:p>
    <w:p>
      <w:pPr>
        <w:pStyle w:val="Title"/>
      </w:pPr>
      <w:r>
        <w:t>104 吞咽言语认知神经心理及交流功能障碍康复模板库</w:t>
      </w:r>
    </w:p>
    <w:p>
      <w:pPr>
        <w:pStyle w:val="Subtitle"/>
      </w:pPr>
      <w:r>
        <w:t>V1.0  第三级规则库</w:t>
      </w:r>
    </w:p>
    <w:p>
      <w:r>
        <w:t>创建与核验基准  2026年10月31日</w:t>
      </w:r>
    </w:p>
    <w:p>
      <w:r>
        <w:t>分别管理吞咽安全、语言言语、认知及神经心理功能。正文提供临床资料契约、专业规则、可填充模板、完整虚构病例与质量控制。</w:t>
      </w:r>
    </w:p>
    <w:p>
      <w:r>
        <w:t>使用范围  中国医院康复医学科及相关康复场景。用于医师审核前的医学文书辅助，实际评定、治疗许可、处方、执行、沟通及签名由有权限的专业人员完成。</w:t>
      </w:r>
    </w:p>
    <w:p>
      <w:r>
        <w:t>交付边界  本文件是Word规则库，未部署后台或接入EMR。文中模板变量与模拟资料必须和真实患者隔离；指南核验范围逐项标明。</w:t>
      </w:r>
    </w:p>
    <w:p>
      <w:r>
        <w:br w:type="page"/>
      </w:r>
    </w:p>
    <w:p>
      <w:pPr>
        <w:pStyle w:val="Title"/>
      </w:pPr>
      <w:r>
        <w:t>目录</w:t>
      </w:r>
    </w:p>
    <w:p>
      <w:r>
        <w:t>点击条目可跳转。软件与字体会影响分页；在Word或WPS中右键目录并更新整个目录，可刷新当前页码，亦可使用标题导航。</w:t>
      </w:r>
    </w:p>
    <w:p>
      <w:pPr>
        <w:tabs>
          <w:tab w:pos="9184" w:val="right" w:leader="dot"/>
        </w:tabs>
        <w:spacing w:after="80" w:line="264" w:lineRule="auto"/>
      </w:pPr>
      <w:r>
        <w:fldChar w:fldCharType="begin"/>
        <w:instrText xml:space="preserve"> TOC \o "1-1" \h \z \u </w:instrText>
        <w:fldChar w:fldCharType="separate"/>
      </w:r>
      <w:hyperlink w:anchor="sec0">
        <w:r>
          <w:rPr>
            <w:color w:val="000000"/>
          </w:rPr>
          <w:t>模块定位与自动调用</w:t>
        </w:r>
      </w:hyperlink>
      <w:r>
        <w:tab/>
        <w:t>3</w:t>
      </w:r>
    </w:p>
    <w:p>
      <w:pPr>
        <w:tabs>
          <w:tab w:pos="9184" w:val="right" w:leader="dot"/>
        </w:tabs>
        <w:spacing w:after="80" w:line="264" w:lineRule="auto"/>
      </w:pPr>
      <w:hyperlink w:anchor="sec1">
        <w:r>
          <w:rPr>
            <w:color w:val="000000"/>
          </w:rPr>
          <w:t>事实来源与状态契约</w:t>
        </w:r>
      </w:hyperlink>
      <w:r>
        <w:tab/>
        <w:t>3</w:t>
      </w:r>
    </w:p>
    <w:p>
      <w:pPr>
        <w:tabs>
          <w:tab w:pos="9184" w:val="right" w:leader="dot"/>
        </w:tabs>
        <w:spacing w:after="80" w:line="264" w:lineRule="auto"/>
      </w:pPr>
      <w:hyperlink w:anchor="sec2">
        <w:r>
          <w:rPr>
            <w:color w:val="000000"/>
          </w:rPr>
          <w:t>专病使用边界与专业深度</w:t>
        </w:r>
      </w:hyperlink>
      <w:r>
        <w:tab/>
        <w:t>3</w:t>
      </w:r>
    </w:p>
    <w:p>
      <w:pPr>
        <w:tabs>
          <w:tab w:pos="9184" w:val="right" w:leader="dot"/>
        </w:tabs>
        <w:spacing w:after="80" w:line="264" w:lineRule="auto"/>
      </w:pPr>
      <w:hyperlink w:anchor="sec3">
        <w:r>
          <w:rPr>
            <w:color w:val="000000"/>
          </w:rPr>
          <w:t>专病场景与完整文书链</w:t>
        </w:r>
      </w:hyperlink>
      <w:r>
        <w:tab/>
        <w:t>4</w:t>
      </w:r>
    </w:p>
    <w:p>
      <w:pPr>
        <w:tabs>
          <w:tab w:pos="9184" w:val="right" w:leader="dot"/>
        </w:tabs>
        <w:spacing w:after="80" w:line="264" w:lineRule="auto"/>
      </w:pPr>
      <w:hyperlink w:anchor="sec4">
        <w:r>
          <w:rPr>
            <w:color w:val="000000"/>
          </w:rPr>
          <w:t>完整虚构病例与书写演示</w:t>
        </w:r>
      </w:hyperlink>
      <w:r>
        <w:tab/>
        <w:t>18</w:t>
      </w:r>
    </w:p>
    <w:p>
      <w:pPr>
        <w:tabs>
          <w:tab w:pos="9184" w:val="right" w:leader="dot"/>
        </w:tabs>
        <w:spacing w:after="80" w:line="264" w:lineRule="auto"/>
      </w:pPr>
      <w:hyperlink w:anchor="sec5">
        <w:r>
          <w:rPr>
            <w:color w:val="000000"/>
          </w:rPr>
          <w:t>输出格式与真实性限制</w:t>
        </w:r>
      </w:hyperlink>
      <w:r>
        <w:tab/>
        <w:t>19</w:t>
      </w:r>
    </w:p>
    <w:p>
      <w:pPr>
        <w:tabs>
          <w:tab w:pos="9184" w:val="right" w:leader="dot"/>
        </w:tabs>
        <w:spacing w:after="80" w:line="264" w:lineRule="auto"/>
      </w:pPr>
      <w:hyperlink w:anchor="sec6">
        <w:r>
          <w:rPr>
            <w:color w:val="000000"/>
          </w:rPr>
          <w:t>常见错误与最终质控清单</w:t>
        </w:r>
      </w:hyperlink>
      <w:r>
        <w:tab/>
        <w:t>20</w:t>
      </w:r>
    </w:p>
    <w:p>
      <w:pPr>
        <w:tabs>
          <w:tab w:pos="9184" w:val="right" w:leader="dot"/>
        </w:tabs>
        <w:spacing w:after="80" w:line="264" w:lineRule="auto"/>
      </w:pPr>
      <w:hyperlink w:anchor="sec7">
        <w:r>
          <w:rPr>
            <w:color w:val="000000"/>
          </w:rPr>
          <w:t>模块协同关系</w:t>
        </w:r>
      </w:hyperlink>
      <w:r>
        <w:tab/>
        <w:t>20</w:t>
      </w:r>
    </w:p>
    <w:p>
      <w:pPr>
        <w:tabs>
          <w:tab w:pos="9184" w:val="right" w:leader="dot"/>
        </w:tabs>
        <w:spacing w:after="80" w:line="264" w:lineRule="auto"/>
      </w:pPr>
      <w:hyperlink w:anchor="sec8">
        <w:r>
          <w:rPr>
            <w:color w:val="000000"/>
          </w:rPr>
          <w:t>指南与规范核验</w:t>
        </w:r>
      </w:hyperlink>
      <w:r>
        <w:tab/>
        <w:t>20</w:t>
      </w:r>
    </w:p>
    <w:p>
      <w:pPr>
        <w:tabs>
          <w:tab w:pos="9184" w:val="right" w:leader="dot"/>
        </w:tabs>
        <w:spacing w:after="80" w:line="264" w:lineRule="auto"/>
      </w:pPr>
      <w:hyperlink w:anchor="sec9">
        <w:r>
          <w:rPr>
            <w:color w:val="000000"/>
          </w:rPr>
          <w:t>版本更新与使用维护</w:t>
        </w:r>
      </w:hyperlink>
      <w:r>
        <w:tab/>
        <w:t>22</w:t>
      </w:r>
      <w:r>
        <w:fldChar w:fldCharType="end"/>
      </w:r>
    </w:p>
    <w:p>
      <w:r>
        <w:br w:type="page"/>
      </w:r>
    </w:p>
    <w:p>
      <w:bookmarkStart w:id="0" w:name="sec0"/>
      <w:pPr>
        <w:pStyle w:val="Heading1"/>
      </w:pPr>
      <w:r>
        <w:t>模块定位与自动调用</w:t>
      </w:r>
      <w:bookmarkEnd w:id="0"/>
    </w:p>
    <w:p>
      <w:r>
        <w:t>功能定位：分别管理吞咽安全、语言言语、认知及神经心理功能。本模块面向中国医院康复医师及具备权限的相关专业人员，作为医师审核前的规则与文书草稿库。</w:t>
      </w:r>
    </w:p>
    <w:p>
      <w:r>
        <w:t>适用场景：本模块题名对应的评定、病程、处方、执行或质控任务；不要求把所有检查和治疗强加给每位患者。由00识别任务、01约束、11建立病例状态后按需加载本模块，输出前强制调用10。</w:t>
      </w:r>
    </w:p>
    <w:p>
      <w:r>
        <w:t>必需患者资料：可靠患者与本次住院标识，文书时间，相关原发疾病和阶段，本次实际症状及查体，带日期的功能评定，现行活动和负重许可，相关处方及实际执行记录；上级意见、沟通、出院去向仅在实际发生时提供。资料不足按具体任务分为阻断、限结论和可省略。</w:t>
      </w:r>
    </w:p>
    <w:p>
      <w:bookmarkStart w:id="1" w:name="sec1"/>
      <w:pPr>
        <w:pStyle w:val="Heading1"/>
      </w:pPr>
      <w:r>
        <w:t>事实来源与状态契约</w:t>
      </w:r>
      <w:bookmarkEnd w:id="1"/>
    </w:p>
    <w:p>
      <w:r>
        <w:t>每条事实关联patient_id、encounter_id、事件ID、发生时间observed_at、记录时间recorded_at、结果可获得时间available_at、来源source_id、记录者和核验状态。床号不作为唯一身份。不同患者、不同住院与同次住院不同治疗事件分开；历史资料可引用并标明日期，不能成为今日结果。</w:t>
      </w:r>
    </w:p>
    <w:p>
      <w:r>
        <w:t>原发疾病、结构损伤、功能障碍、活动限制、参与受限、环境与照护、评定结果、治疗计划、实际治疗、客观变化分别表达。诊断状态分确诊、临床考虑、待排、风险和未知；未知不等于阴性。患者自述改善不等于客观评分提高，肌力改善不等于独立步行，影像修复不等于获得活动许可。</w:t>
      </w:r>
    </w:p>
    <w:p>
      <w:r>
        <w:t>医学建议、医师确认、正式处方、排程、开始、完成、暂停、取消和终止分别留痕。治疗师建议不能替代医师确认，医嘱不能替代执行记录。AI只能起草供审核文本，不能直接实施治疗、升级负重、调整饮食、下发医嘱、伪造沟通或代签。</w:t>
      </w:r>
    </w:p>
    <w:p>
      <w:bookmarkStart w:id="2" w:name="sec2"/>
      <w:pPr>
        <w:pStyle w:val="Heading1"/>
      </w:pPr>
      <w:r>
        <w:t>专病使用边界与专业深度</w:t>
      </w:r>
      <w:bookmarkEnd w:id="2"/>
    </w:p>
    <w:p>
      <w:r>
        <w:t>先确定原发疾病与康复阶段，再按下列独立场景核对病理机制、实际检查、ICF、目标与限制。每一场景均给出首次、日常、三级查房、中期、调整、异常、出院评定、出院记录及随访模板；必须填入本例真实资料。多个场景可联合，但不重复下达矛盾方案。</w:t>
      </w:r>
    </w:p>
    <w:p>
      <w:r>
        <w:t>评定与治疗要适用于该患者，未经评估的典型表现不是患者事实。专业治疗列为方向，不构成真实执行命令；不适用的PT、OT、ST或设备不加入。</w:t>
      </w:r>
    </w:p>
    <w:p>
      <w:bookmarkStart w:id="3" w:name="sec3"/>
      <w:pPr>
        <w:pStyle w:val="Heading1"/>
      </w:pPr>
      <w:r>
        <w:t>专病场景与完整文书链</w:t>
      </w:r>
      <w:bookmarkEnd w:id="3"/>
    </w:p>
    <w:p>
      <w:pPr>
        <w:pStyle w:val="Heading2"/>
      </w:pPr>
      <w:r>
        <w:t>01 神经源性及口咽期吞咽障碍</w:t>
      </w:r>
    </w:p>
    <w:p>
      <w:r>
        <w:t>覆盖场景：卒中和TBI后吞咽、误吸、安全进食。</w:t>
      </w:r>
    </w:p>
    <w:p>
      <w:pPr>
        <w:pStyle w:val="Heading3"/>
      </w:pPr>
      <w:r>
        <w:t>疾病特点 机制与阶段</w:t>
      </w:r>
    </w:p>
    <w:p>
      <w:r>
        <w:t>口腔准备、吞咽触发、气道保护和咽部清除受损可不同，未呛咳也可能存在误吸。</w:t>
      </w:r>
    </w:p>
    <w:p>
      <w:r>
        <w:t>适用阶段和必需病史：采意识、气道与通气、口腔、营养水分、当前进食途径和实际许可、肺部问题、用药及既往筛查。</w:t>
      </w:r>
    </w:p>
    <w:p>
      <w:r>
        <w:t>康复适应性取决当时稳定性、获准活动和可评估或参与程度；未稳定者先处理疾病和风险，不机械开常规训练。</w:t>
      </w:r>
    </w:p>
    <w:p>
      <w:pPr>
        <w:pStyle w:val="Heading3"/>
      </w:pPr>
      <w:r>
        <w:t>专科检查与功能评定</w:t>
      </w:r>
    </w:p>
    <w:p>
      <w:r>
        <w:t>将筛查、床旁临床、VFSS和FEES各自日期条件和结果分开；记录质地量体位、残留和误吸反应，不自行推评分。</w:t>
      </w:r>
    </w:p>
    <w:p>
      <w:r>
        <w:t>工具需有具体版本、评定时间、人员、适用条件和实际结果；未完成保留原因，不能由病名填分。</w:t>
      </w:r>
    </w:p>
    <w:p>
      <w:pPr>
        <w:pStyle w:val="Heading3"/>
      </w:pPr>
      <w:r>
        <w:t>ICF问题与目标</w:t>
      </w:r>
    </w:p>
    <w:p>
      <w:r>
        <w:t>目标连接营养水分、可行进食和生活质量；是否经口及何种质地由真实临床团队确认。</w:t>
      </w:r>
    </w:p>
    <w:p>
      <w:r>
        <w:t>身体结构与功能证据、任务及帮助、参与诉求、环境促进或障碍和个人背景分别保存。近期、中期、长期目标须有真实基线与期限；数值未经团队确认不补。</w:t>
      </w:r>
    </w:p>
    <w:p>
      <w:pPr>
        <w:pStyle w:val="Heading3"/>
      </w:pPr>
      <w:r>
        <w:t>治疗策略 活动许可与实际执行</w:t>
      </w:r>
    </w:p>
    <w:p>
      <w:r>
        <w:t>ST按个体机制安排非摄食或摄食训练；OT协助餐具和上肢操作；PT支持体位和呼吸耐力；口腔护理和营养团队分工留痕。</w:t>
      </w:r>
    </w:p>
    <w:p>
      <w:r>
        <w:t>每项治疗先核具体部位活动、负重或进食许可，器具和保护要求均需来源。频次、时长和强度由真实个体处方确认；没有参数时只形成待审核建议。逐次记录实际内容、有效时长、负荷、执行者、反应和中止；不把上述策略写成已实施。</w:t>
      </w:r>
    </w:p>
    <w:p>
      <w:pPr>
        <w:pStyle w:val="Heading3"/>
      </w:pPr>
      <w:r>
        <w:t>禁忌 风险与并发症</w:t>
      </w:r>
    </w:p>
    <w:p>
      <w:r>
        <w:t>出现呛咳湿嗓、呼吸或氧合异常走06；不能因一次筛查通过或治疗完成即允许普通饮食。</w:t>
      </w:r>
    </w:p>
    <w:p>
      <w:r>
        <w:t>风险、疑似并发症、确诊事件和明确阴性分开。异常时间、项目、症状、监测、临床判断、实际处置、后续变化与复训条件不可缺。</w:t>
      </w:r>
    </w:p>
    <w:p>
      <w:pPr>
        <w:pStyle w:val="Heading3"/>
      </w:pPr>
      <w:r>
        <w:t>首次病程模板</w:t>
      </w:r>
    </w:p>
    <w:p>
      <w:r>
        <w:t>【文书日期及时间】 首次病程记录</w:t>
      </w:r>
    </w:p>
    <w:p>
      <w:pPr>
        <w:pStyle w:val="Code"/>
      </w:pPr>
      <w:r>
        <w:t>```text</w:t>
      </w:r>
    </w:p>
    <w:p>
      <w:pPr>
        <w:pStyle w:val="Code"/>
      </w:pPr>
      <w:r>
        <w:t>病例特点：【神经源性及口咽期吞咽障碍的真实病程与阶段】。</w:t>
      </w:r>
    </w:p>
    <w:p>
      <w:pPr>
        <w:pStyle w:val="Code"/>
      </w:pPr>
      <w:r>
        <w:t>疾病诊断及依据：【原始报告与临床判断】；主要功能障碍：【将筛查、床旁临床、VFSS和FEES各自日期条件和结果分开所对应的实际结果】。</w:t>
      </w:r>
    </w:p>
    <w:p>
      <w:pPr>
        <w:pStyle w:val="Code"/>
      </w:pPr>
      <w:r>
        <w:t>ICF分析：【身体功能结构、活动参与及环境个人背景】。</w:t>
      </w:r>
    </w:p>
    <w:p>
      <w:pPr>
        <w:pStyle w:val="Code"/>
      </w:pPr>
      <w:r>
        <w:t>鉴别与康复适应性：【需鉴别问题、稳定性、当前许可及风险】。</w:t>
      </w:r>
    </w:p>
    <w:p>
      <w:pPr>
        <w:pStyle w:val="Code"/>
      </w:pPr>
      <w:r>
        <w:t>目标与计划：【基于真实任务基线的近期和长期目标、经医师确认的专业方案与复评】。</w:t>
      </w:r>
    </w:p>
    <w:p>
      <w:pPr>
        <w:pStyle w:val="Code"/>
      </w:pPr>
      <w:r>
        <w:t>```</w:t>
      </w:r>
    </w:p>
    <w:p>
      <w:pPr>
        <w:pStyle w:val="Heading3"/>
      </w:pPr>
      <w:r>
        <w:t>日常病程与三级查房模板</w:t>
      </w:r>
    </w:p>
    <w:p>
      <w:r>
        <w:t>【文书日期及时间】 日常病程记录</w:t>
      </w:r>
    </w:p>
    <w:p>
      <w:pPr>
        <w:pStyle w:val="Code"/>
      </w:pPr>
      <w:r>
        <w:t>```text</w:t>
      </w:r>
    </w:p>
    <w:p>
      <w:pPr>
        <w:pStyle w:val="Code"/>
      </w:pPr>
      <w:r>
        <w:t>患者【当日症状和实际任务变化】。今日查体【与神经源性及口咽期吞咽障碍相关的实查】，功能评定【日期、版本及结果】。当前【有效许可和实际治疗剂量】，反应【实际观察】。结合【本场景机制及风险的具体证据】，拟按【医师确认方案】复核【具体任务及目标】，不将未测结果写为改善。</w:t>
      </w:r>
    </w:p>
    <w:p>
      <w:pPr>
        <w:pStyle w:val="Code"/>
      </w:pPr>
      <w:r>
        <w:t>```</w:t>
      </w:r>
    </w:p>
    <w:p>
      <w:r>
        <w:t>【文书日期及时间】 主治医师查房记录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主治医师查房，患者【当日症状及功能】。今日查体【神经源性及口咽期吞咽障碍相关实查】，评定【实际日期及结果】。主治医师分析【针对当日实查、真实剂量、反应、近期安全及执行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r>
        <w:t>【文书日期及时间】 副主任医师查房记录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副主任医师查房，患者【当日症状及功能】。今日查体【神经源性及口咽期吞咽障碍相关实查】，评定【实际日期及结果】。副主任医师分析【针对本场景机制、功能定位与鉴别、未达成原因及治疗取舍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r>
        <w:t>【文书日期及时间】 主任医师查房记录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主任医师查房，患者【当日症状及功能】。今日查体【神经源性及口咽期吞咽障碍相关实查】，评定【实际日期及结果】。主任医师分析【针对复杂功能预后、长期参与、重大目标和出院路径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pPr>
        <w:pStyle w:val="Heading3"/>
      </w:pPr>
      <w:r>
        <w:t>中期评定 方案调整及异常病程</w:t>
      </w:r>
    </w:p>
    <w:p>
      <w:r>
        <w:t>【文书日期及时间】 中期康复评定</w:t>
      </w:r>
    </w:p>
    <w:p>
      <w:pPr>
        <w:pStyle w:val="Code"/>
      </w:pPr>
      <w:r>
        <w:t>```text</w:t>
      </w:r>
    </w:p>
    <w:p>
      <w:pPr>
        <w:pStyle w:val="Code"/>
      </w:pPr>
      <w:r>
        <w:t>评定日期及人员：【资料】</w:t>
      </w:r>
    </w:p>
    <w:p>
      <w:pPr>
        <w:pStyle w:val="Code"/>
      </w:pPr>
      <w:r>
        <w:t>基线与当前：【本场景适用功能项目、同版本同条件成对结果】</w:t>
      </w:r>
    </w:p>
    <w:p>
      <w:pPr>
        <w:pStyle w:val="Code"/>
      </w:pPr>
      <w:r>
        <w:t>目标状态：【已达或未达的实际证据】</w:t>
      </w:r>
    </w:p>
    <w:p>
      <w:pPr>
        <w:pStyle w:val="Code"/>
      </w:pPr>
      <w:r>
        <w:t>实际执行：【逐次剂量、中止和依从资料】</w:t>
      </w:r>
    </w:p>
    <w:p>
      <w:pPr>
        <w:pStyle w:val="Code"/>
      </w:pPr>
      <w:r>
        <w:t>原因分析及调整：【病情、机制、负荷或环境因素；临床确认状态】</w:t>
      </w:r>
    </w:p>
    <w:p>
      <w:pPr>
        <w:pStyle w:val="Code"/>
      </w:pPr>
      <w:r>
        <w:t>```</w:t>
      </w:r>
    </w:p>
    <w:p>
      <w:r>
        <w:t>【文书日期及时间】 康复方案调整病程</w:t>
      </w:r>
    </w:p>
    <w:p>
      <w:pPr>
        <w:pStyle w:val="Code"/>
      </w:pPr>
      <w:r>
        <w:t>```text</w:t>
      </w:r>
    </w:p>
    <w:p>
      <w:pPr>
        <w:pStyle w:val="Code"/>
      </w:pPr>
      <w:r>
        <w:t>复评提示【神经源性及口咽期吞咽障碍相关目标的真实状态】，对照实际执行【剂量和中断】，考虑【本场景具体机制或可逆因素】。经【真实确认者】决定【调整及生效时间】，后续【监测及复评】；未确认的专业建议保持待审核状态。</w:t>
      </w:r>
    </w:p>
    <w:p>
      <w:pPr>
        <w:pStyle w:val="Code"/>
      </w:pPr>
      <w:r>
        <w:t>```</w:t>
      </w:r>
    </w:p>
    <w:p>
      <w:r>
        <w:t>【文书日期及时间】 康复异常病程记录</w:t>
      </w:r>
    </w:p>
    <w:p>
      <w:pPr>
        <w:pStyle w:val="Code"/>
      </w:pPr>
      <w:r>
        <w:t>```text</w:t>
      </w:r>
    </w:p>
    <w:p>
      <w:pPr>
        <w:pStyle w:val="Code"/>
      </w:pPr>
      <w:r>
        <w:t>【事件时间】在【实际项目及负荷】时出现【实际症状】，监测【实测值或未测状态】。已【停止及真实处置和通知】，考虑【判断及确定度】，其后【时间化变化】；相关治疗【暂停或终止】，待【实际医师复评和许可】决定恢复。</w:t>
      </w:r>
    </w:p>
    <w:p>
      <w:pPr>
        <w:pStyle w:val="Code"/>
      </w:pPr>
      <w:r>
        <w:t>```</w:t>
      </w:r>
    </w:p>
    <w:p>
      <w:pPr>
        <w:pStyle w:val="Heading3"/>
      </w:pPr>
      <w:r>
        <w:t>出院评定 出院记录 医嘱与长期随访</w:t>
      </w:r>
    </w:p>
    <w:p>
      <w:r>
        <w:t>【文书日期及时间】 出院功能评定</w:t>
      </w:r>
    </w:p>
    <w:p>
      <w:pPr>
        <w:pStyle w:val="Code"/>
      </w:pPr>
      <w:r>
        <w:t>```text</w:t>
      </w:r>
    </w:p>
    <w:p>
      <w:pPr>
        <w:pStyle w:val="Code"/>
      </w:pPr>
      <w:r>
        <w:t>时间与评定者：【资料】</w:t>
      </w:r>
    </w:p>
    <w:p>
      <w:pPr>
        <w:pStyle w:val="Code"/>
      </w:pPr>
      <w:r>
        <w:t>本场景功能与活动：【神经源性及口咽期吞咽障碍相关的实测任务及助力器具】</w:t>
      </w:r>
    </w:p>
    <w:p>
      <w:pPr>
        <w:pStyle w:val="Code"/>
      </w:pPr>
      <w:r>
        <w:t>量表比较：【版本与可比范围】</w:t>
      </w:r>
    </w:p>
    <w:p>
      <w:pPr>
        <w:pStyle w:val="Code"/>
      </w:pPr>
      <w:r>
        <w:t>剩余问题与安全：【实际限制】</w:t>
      </w:r>
    </w:p>
    <w:p>
      <w:pPr>
        <w:pStyle w:val="Code"/>
      </w:pPr>
      <w:r>
        <w:t>家庭及照护：【核实范围】</w:t>
      </w:r>
    </w:p>
    <w:p>
      <w:pPr>
        <w:pStyle w:val="Code"/>
      </w:pPr>
      <w:r>
        <w:t>院外目标：【真实约定】</w:t>
      </w:r>
    </w:p>
    <w:p>
      <w:pPr>
        <w:pStyle w:val="Code"/>
      </w:pPr>
      <w:r>
        <w:t>```</w:t>
      </w:r>
    </w:p>
    <w:p>
      <w:r>
        <w:t>【文书日期及时间】 出院记录</w:t>
      </w:r>
    </w:p>
    <w:p>
      <w:pPr>
        <w:pStyle w:val="Code"/>
      </w:pPr>
      <w:r>
        <w:t>```text</w:t>
      </w:r>
    </w:p>
    <w:p>
      <w:pPr>
        <w:pStyle w:val="Code"/>
      </w:pPr>
      <w:r>
        <w:t>入出院日期及诊断：【真实信息】</w:t>
      </w:r>
    </w:p>
    <w:p>
      <w:pPr>
        <w:pStyle w:val="Code"/>
      </w:pPr>
      <w:r>
        <w:t>诊疗经过：【神经源性及口咽期吞咽障碍疾病处理、功能基线、实际治疗、异常事件与复评】</w:t>
      </w:r>
    </w:p>
    <w:p>
      <w:pPr>
        <w:pStyle w:val="Code"/>
      </w:pPr>
      <w:r>
        <w:t>出院情况：【疾病稳定性、实际任务能力、器具与照护需求】</w:t>
      </w:r>
    </w:p>
    <w:p>
      <w:pPr>
        <w:pStyle w:val="Code"/>
      </w:pPr>
      <w:r>
        <w:t>去向及院外方案：【真实决策、未决问题和交接责任】</w:t>
      </w:r>
    </w:p>
    <w:p>
      <w:pPr>
        <w:pStyle w:val="Code"/>
      </w:pPr>
      <w:r>
        <w:t>```</w:t>
      </w:r>
    </w:p>
    <w:p>
      <w:r>
        <w:t>【文书日期及时间】 出院医嘱与长期随访</w:t>
      </w:r>
    </w:p>
    <w:p>
      <w:pPr>
        <w:pStyle w:val="Code"/>
      </w:pPr>
      <w:r>
        <w:t>```text</w:t>
      </w:r>
    </w:p>
    <w:p>
      <w:pPr>
        <w:pStyle w:val="Code"/>
      </w:pPr>
      <w:r>
        <w:t>当前核定用药：【真实处方】</w:t>
      </w:r>
    </w:p>
    <w:p>
      <w:pPr>
        <w:pStyle w:val="Code"/>
      </w:pPr>
      <w:r>
        <w:t>活动负重 进食与器具：【现行有效许可】</w:t>
      </w:r>
    </w:p>
    <w:p>
      <w:pPr>
        <w:pStyle w:val="Code"/>
      </w:pPr>
      <w:r>
        <w:t>家庭训练与照护：【已教学并验证掌握的任务及参数】</w:t>
      </w:r>
    </w:p>
    <w:p>
      <w:pPr>
        <w:pStyle w:val="Code"/>
      </w:pPr>
      <w:r>
        <w:t>风险警戒与就医：【本例适用内容】</w:t>
      </w:r>
    </w:p>
    <w:p>
      <w:pPr>
        <w:pStyle w:val="Code"/>
      </w:pPr>
      <w:r>
        <w:t>随访责任 时间或触发条件：【真实方案】</w:t>
      </w:r>
    </w:p>
    <w:p>
      <w:pPr>
        <w:pStyle w:val="Code"/>
      </w:pPr>
      <w:r>
        <w:t>```</w:t>
      </w:r>
    </w:p>
    <w:p>
      <w:r>
        <w:t>长期衔接重点：交接进食途径质地、单次量节奏体位及监督的实际许可、口腔护理和复评；家属应有实际演练。</w:t>
      </w:r>
    </w:p>
    <w:p>
      <w:r>
        <w:t>质量控制：疾病诊断与功能诊断分离；机制不能当成已查结果；许可与能力独立；不适用ST或其他操作不强加。所有专业意见保持来源及确认状态，最后经10终审。</w:t>
      </w:r>
    </w:p>
    <w:p>
      <w:pPr>
        <w:pStyle w:val="Heading2"/>
      </w:pPr>
      <w:r>
        <w:t>02 VFSS与FEES结果应用</w:t>
      </w:r>
    </w:p>
    <w:p>
      <w:r>
        <w:t>覆盖场景：吞咽造影、内镜、策略试验。</w:t>
      </w:r>
    </w:p>
    <w:p>
      <w:pPr>
        <w:pStyle w:val="Heading3"/>
      </w:pPr>
      <w:r>
        <w:t>疾病特点 机制与阶段</w:t>
      </w:r>
    </w:p>
    <w:p>
      <w:r>
        <w:t>两种检查观察窗口和受试条件不同，影像所见需与临床任务和营养风险共同分析。</w:t>
      </w:r>
    </w:p>
    <w:p>
      <w:r>
        <w:t>适用阶段和必需病史：核检查类型、日期、原报告、受试食物与量、体位、代偿策略、气道和是否试验了日常条件。</w:t>
      </w:r>
    </w:p>
    <w:p>
      <w:r>
        <w:t>康复适应性取决当时稳定性、获准活动和可评估或参与程度；未稳定者先处理疾病和风险，不机械开常规训练。</w:t>
      </w:r>
    </w:p>
    <w:p>
      <w:pPr>
        <w:pStyle w:val="Heading3"/>
      </w:pPr>
      <w:r>
        <w:t>专科检查与功能评定</w:t>
      </w:r>
    </w:p>
    <w:p>
      <w:r>
        <w:t>VFSS关注相位、运动与误吸时序；FEES关注分泌物、残留和可见误吸证据及白屏限制；不混淆两者。</w:t>
      </w:r>
    </w:p>
    <w:p>
      <w:r>
        <w:t>工具需有具体版本、评定时间、人员、适用条件和实际结果；未完成保留原因，不能由病名填分。</w:t>
      </w:r>
    </w:p>
    <w:p>
      <w:pPr>
        <w:pStyle w:val="Heading3"/>
      </w:pPr>
      <w:r>
        <w:t>ICF问题与目标</w:t>
      </w:r>
    </w:p>
    <w:p>
      <w:r>
        <w:t>确定需进一步验证的安全策略和复评问题，不能从一种质地结果推所有食品安全。</w:t>
      </w:r>
    </w:p>
    <w:p>
      <w:r>
        <w:t>身体结构与功能证据、任务及帮助、参与诉求、环境促进或障碍和个人背景分别保存。近期、中期、长期目标须有真实基线与期限；数值未经团队确认不补。</w:t>
      </w:r>
    </w:p>
    <w:p>
      <w:pPr>
        <w:pStyle w:val="Heading3"/>
      </w:pPr>
      <w:r>
        <w:t>治疗策略 活动许可与实际执行</w:t>
      </w:r>
    </w:p>
    <w:p>
      <w:r>
        <w:t>ST分析可训练机制及策略；医师确认饮食或进一步检查；PT OT仅针对体位与进食操作等相关问题，不机械全套治疗。</w:t>
      </w:r>
    </w:p>
    <w:p>
      <w:r>
        <w:t>每项治疗先核具体部位活动、负重或进食许可，器具和保护要求均需来源。频次、时长和强度由真实个体处方确认；没有参数时只形成待审核建议。逐次记录实际内容、有效时长、负荷、执行者、反应和中止；不把上述策略写成已实施。</w:t>
      </w:r>
    </w:p>
    <w:p>
      <w:pPr>
        <w:pStyle w:val="Heading3"/>
      </w:pPr>
      <w:r>
        <w:t>禁忌 风险与并发症</w:t>
      </w:r>
    </w:p>
    <w:p>
      <w:r>
        <w:t>原报告的观察和检查者建议分开于医师许可；PAS只引用实际评分，不按描述自动赋值。</w:t>
      </w:r>
    </w:p>
    <w:p>
      <w:r>
        <w:t>风险、疑似并发症、确诊事件和明确阴性分开。异常时间、项目、症状、监测、临床判断、实际处置、后续变化与复训条件不可缺。</w:t>
      </w:r>
    </w:p>
    <w:p>
      <w:pPr>
        <w:pStyle w:val="Heading3"/>
      </w:pPr>
      <w:r>
        <w:t>首次病程模板</w:t>
      </w:r>
    </w:p>
    <w:p>
      <w:r>
        <w:t>【文书日期及时间】 首次病程记录</w:t>
      </w:r>
    </w:p>
    <w:p>
      <w:pPr>
        <w:pStyle w:val="Code"/>
      </w:pPr>
      <w:r>
        <w:t>```text</w:t>
      </w:r>
    </w:p>
    <w:p>
      <w:pPr>
        <w:pStyle w:val="Code"/>
      </w:pPr>
      <w:r>
        <w:t>病例特点：【VFSS与FEES结果应用的真实病程与阶段】。</w:t>
      </w:r>
    </w:p>
    <w:p>
      <w:pPr>
        <w:pStyle w:val="Code"/>
      </w:pPr>
      <w:r>
        <w:t>疾病诊断及依据：【原始报告与临床判断】；主要功能障碍：【VFSS关注相位、运动与误吸时序所对应的实际结果】。</w:t>
      </w:r>
    </w:p>
    <w:p>
      <w:pPr>
        <w:pStyle w:val="Code"/>
      </w:pPr>
      <w:r>
        <w:t>ICF分析：【身体功能结构、活动参与及环境个人背景】。</w:t>
      </w:r>
    </w:p>
    <w:p>
      <w:pPr>
        <w:pStyle w:val="Code"/>
      </w:pPr>
      <w:r>
        <w:t>鉴别与康复适应性：【需鉴别问题、稳定性、当前许可及风险】。</w:t>
      </w:r>
    </w:p>
    <w:p>
      <w:pPr>
        <w:pStyle w:val="Code"/>
      </w:pPr>
      <w:r>
        <w:t>目标与计划：【基于真实任务基线的近期和长期目标、经医师确认的专业方案与复评】。</w:t>
      </w:r>
    </w:p>
    <w:p>
      <w:pPr>
        <w:pStyle w:val="Code"/>
      </w:pPr>
      <w:r>
        <w:t>```</w:t>
      </w:r>
    </w:p>
    <w:p>
      <w:pPr>
        <w:pStyle w:val="Heading3"/>
      </w:pPr>
      <w:r>
        <w:t>日常病程与三级查房模板</w:t>
      </w:r>
    </w:p>
    <w:p>
      <w:r>
        <w:t>【文书日期及时间】 日常病程记录</w:t>
      </w:r>
    </w:p>
    <w:p>
      <w:pPr>
        <w:pStyle w:val="Code"/>
      </w:pPr>
      <w:r>
        <w:t>```text</w:t>
      </w:r>
    </w:p>
    <w:p>
      <w:pPr>
        <w:pStyle w:val="Code"/>
      </w:pPr>
      <w:r>
        <w:t>患者【当日症状和实际任务变化】。今日查体【与VFSS与FEES结果应用相关的实查】，功能评定【日期、版本及结果】。当前【有效许可和实际治疗剂量】，反应【实际观察】。结合【本场景机制及风险的具体证据】，拟按【医师确认方案】复核【具体任务及目标】，不将未测结果写为改善。</w:t>
      </w:r>
    </w:p>
    <w:p>
      <w:pPr>
        <w:pStyle w:val="Code"/>
      </w:pPr>
      <w:r>
        <w:t>```</w:t>
      </w:r>
    </w:p>
    <w:p>
      <w:r>
        <w:t>【文书日期及时间】 主治医师查房记录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主治医师查房，患者【当日症状及功能】。今日查体【VFSS与FEES结果应用相关实查】，评定【实际日期及结果】。主治医师分析【针对当日实查、真实剂量、反应、近期安全及执行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r>
        <w:t>【文书日期及时间】 副主任医师查房记录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副主任医师查房，患者【当日症状及功能】。今日查体【VFSS与FEES结果应用相关实查】，评定【实际日期及结果】。副主任医师分析【针对本场景机制、功能定位与鉴别、未达成原因及治疗取舍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r>
        <w:t>【文书日期及时间】 主任医师查房记录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主任医师查房，患者【当日症状及功能】。今日查体【VFSS与FEES结果应用相关实查】，评定【实际日期及结果】。主任医师分析【针对复杂功能预后、长期参与、重大目标和出院路径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pPr>
        <w:pStyle w:val="Heading3"/>
      </w:pPr>
      <w:r>
        <w:t>中期评定 方案调整及异常病程</w:t>
      </w:r>
    </w:p>
    <w:p>
      <w:r>
        <w:t>【文书日期及时间】 中期康复评定</w:t>
      </w:r>
    </w:p>
    <w:p>
      <w:pPr>
        <w:pStyle w:val="Code"/>
      </w:pPr>
      <w:r>
        <w:t>```text</w:t>
      </w:r>
    </w:p>
    <w:p>
      <w:pPr>
        <w:pStyle w:val="Code"/>
      </w:pPr>
      <w:r>
        <w:t>评定日期及人员：【资料】</w:t>
      </w:r>
    </w:p>
    <w:p>
      <w:pPr>
        <w:pStyle w:val="Code"/>
      </w:pPr>
      <w:r>
        <w:t>基线与当前：【本场景适用功能项目、同版本同条件成对结果】</w:t>
      </w:r>
    </w:p>
    <w:p>
      <w:pPr>
        <w:pStyle w:val="Code"/>
      </w:pPr>
      <w:r>
        <w:t>目标状态：【已达或未达的实际证据】</w:t>
      </w:r>
    </w:p>
    <w:p>
      <w:pPr>
        <w:pStyle w:val="Code"/>
      </w:pPr>
      <w:r>
        <w:t>实际执行：【逐次剂量、中止和依从资料】</w:t>
      </w:r>
    </w:p>
    <w:p>
      <w:pPr>
        <w:pStyle w:val="Code"/>
      </w:pPr>
      <w:r>
        <w:t>原因分析及调整：【病情、机制、负荷或环境因素；临床确认状态】</w:t>
      </w:r>
    </w:p>
    <w:p>
      <w:pPr>
        <w:pStyle w:val="Code"/>
      </w:pPr>
      <w:r>
        <w:t>```</w:t>
      </w:r>
    </w:p>
    <w:p>
      <w:r>
        <w:t>【文书日期及时间】 康复方案调整病程</w:t>
      </w:r>
    </w:p>
    <w:p>
      <w:pPr>
        <w:pStyle w:val="Code"/>
      </w:pPr>
      <w:r>
        <w:t>```text</w:t>
      </w:r>
    </w:p>
    <w:p>
      <w:pPr>
        <w:pStyle w:val="Code"/>
      </w:pPr>
      <w:r>
        <w:t>复评提示【VFSS与FEES结果应用相关目标的真实状态】，对照实际执行【剂量和中断】，考虑【本场景具体机制或可逆因素】。经【真实确认者】决定【调整及生效时间】，后续【监测及复评】；未确认的专业建议保持待审核状态。</w:t>
      </w:r>
    </w:p>
    <w:p>
      <w:pPr>
        <w:pStyle w:val="Code"/>
      </w:pPr>
      <w:r>
        <w:t>```</w:t>
      </w:r>
    </w:p>
    <w:p>
      <w:r>
        <w:t>【文书日期及时间】 康复异常病程记录</w:t>
      </w:r>
    </w:p>
    <w:p>
      <w:pPr>
        <w:pStyle w:val="Code"/>
      </w:pPr>
      <w:r>
        <w:t>```text</w:t>
      </w:r>
    </w:p>
    <w:p>
      <w:pPr>
        <w:pStyle w:val="Code"/>
      </w:pPr>
      <w:r>
        <w:t>【事件时间】在【实际项目及负荷】时出现【实际症状】，监测【实测值或未测状态】。已【停止及真实处置和通知】，考虑【判断及确定度】，其后【时间化变化】；相关治疗【暂停或终止】，待【实际医师复评和许可】决定恢复。</w:t>
      </w:r>
    </w:p>
    <w:p>
      <w:pPr>
        <w:pStyle w:val="Code"/>
      </w:pPr>
      <w:r>
        <w:t>```</w:t>
      </w:r>
    </w:p>
    <w:p>
      <w:pPr>
        <w:pStyle w:val="Heading3"/>
      </w:pPr>
      <w:r>
        <w:t>出院评定 出院记录 医嘱与长期随访</w:t>
      </w:r>
    </w:p>
    <w:p>
      <w:r>
        <w:t>【文书日期及时间】 出院功能评定</w:t>
      </w:r>
    </w:p>
    <w:p>
      <w:pPr>
        <w:pStyle w:val="Code"/>
      </w:pPr>
      <w:r>
        <w:t>```text</w:t>
      </w:r>
    </w:p>
    <w:p>
      <w:pPr>
        <w:pStyle w:val="Code"/>
      </w:pPr>
      <w:r>
        <w:t>时间与评定者：【资料】</w:t>
      </w:r>
    </w:p>
    <w:p>
      <w:pPr>
        <w:pStyle w:val="Code"/>
      </w:pPr>
      <w:r>
        <w:t>本场景功能与活动：【VFSS与FEES结果应用相关的实测任务及助力器具】</w:t>
      </w:r>
    </w:p>
    <w:p>
      <w:pPr>
        <w:pStyle w:val="Code"/>
      </w:pPr>
      <w:r>
        <w:t>量表比较：【版本与可比范围】</w:t>
      </w:r>
    </w:p>
    <w:p>
      <w:pPr>
        <w:pStyle w:val="Code"/>
      </w:pPr>
      <w:r>
        <w:t>剩余问题与安全：【实际限制】</w:t>
      </w:r>
    </w:p>
    <w:p>
      <w:pPr>
        <w:pStyle w:val="Code"/>
      </w:pPr>
      <w:r>
        <w:t>家庭及照护：【核实范围】</w:t>
      </w:r>
    </w:p>
    <w:p>
      <w:pPr>
        <w:pStyle w:val="Code"/>
      </w:pPr>
      <w:r>
        <w:t>院外目标：【真实约定】</w:t>
      </w:r>
    </w:p>
    <w:p>
      <w:pPr>
        <w:pStyle w:val="Code"/>
      </w:pPr>
      <w:r>
        <w:t>```</w:t>
      </w:r>
    </w:p>
    <w:p>
      <w:r>
        <w:t>【文书日期及时间】 出院记录</w:t>
      </w:r>
    </w:p>
    <w:p>
      <w:pPr>
        <w:pStyle w:val="Code"/>
      </w:pPr>
      <w:r>
        <w:t>```text</w:t>
      </w:r>
    </w:p>
    <w:p>
      <w:pPr>
        <w:pStyle w:val="Code"/>
      </w:pPr>
      <w:r>
        <w:t>入出院日期及诊断：【真实信息】</w:t>
      </w:r>
    </w:p>
    <w:p>
      <w:pPr>
        <w:pStyle w:val="Code"/>
      </w:pPr>
      <w:r>
        <w:t>诊疗经过：【VFSS与FEES结果应用疾病处理、功能基线、实际治疗、异常事件与复评】</w:t>
      </w:r>
    </w:p>
    <w:p>
      <w:pPr>
        <w:pStyle w:val="Code"/>
      </w:pPr>
      <w:r>
        <w:t>出院情况：【疾病稳定性、实际任务能力、器具与照护需求】</w:t>
      </w:r>
    </w:p>
    <w:p>
      <w:pPr>
        <w:pStyle w:val="Code"/>
      </w:pPr>
      <w:r>
        <w:t>去向及院外方案：【真实决策、未决问题和交接责任】</w:t>
      </w:r>
    </w:p>
    <w:p>
      <w:pPr>
        <w:pStyle w:val="Code"/>
      </w:pPr>
      <w:r>
        <w:t>```</w:t>
      </w:r>
    </w:p>
    <w:p>
      <w:r>
        <w:t>【文书日期及时间】 出院医嘱与长期随访</w:t>
      </w:r>
    </w:p>
    <w:p>
      <w:pPr>
        <w:pStyle w:val="Code"/>
      </w:pPr>
      <w:r>
        <w:t>```text</w:t>
      </w:r>
    </w:p>
    <w:p>
      <w:pPr>
        <w:pStyle w:val="Code"/>
      </w:pPr>
      <w:r>
        <w:t>当前核定用药：【真实处方】</w:t>
      </w:r>
    </w:p>
    <w:p>
      <w:pPr>
        <w:pStyle w:val="Code"/>
      </w:pPr>
      <w:r>
        <w:t>活动负重 进食与器具：【现行有效许可】</w:t>
      </w:r>
    </w:p>
    <w:p>
      <w:pPr>
        <w:pStyle w:val="Code"/>
      </w:pPr>
      <w:r>
        <w:t>家庭训练与照护：【已教学并验证掌握的任务及参数】</w:t>
      </w:r>
    </w:p>
    <w:p>
      <w:pPr>
        <w:pStyle w:val="Code"/>
      </w:pPr>
      <w:r>
        <w:t>风险警戒与就医：【本例适用内容】</w:t>
      </w:r>
    </w:p>
    <w:p>
      <w:pPr>
        <w:pStyle w:val="Code"/>
      </w:pPr>
      <w:r>
        <w:t>随访责任 时间或触发条件：【真实方案】</w:t>
      </w:r>
    </w:p>
    <w:p>
      <w:pPr>
        <w:pStyle w:val="Code"/>
      </w:pPr>
      <w:r>
        <w:t>```</w:t>
      </w:r>
    </w:p>
    <w:p>
      <w:r>
        <w:t>长期衔接重点：标明未受试条件和检查局限、饮食许可生效时点及院外复查责任。</w:t>
      </w:r>
    </w:p>
    <w:p>
      <w:r>
        <w:t>质量控制：疾病诊断与功能诊断分离；机制不能当成已查结果；许可与能力独立；不适用ST或其他操作不强加。所有专业意见保持来源及确认状态，最后经10终审。</w:t>
      </w:r>
    </w:p>
    <w:p>
      <w:pPr>
        <w:pStyle w:val="Heading2"/>
      </w:pPr>
      <w:r>
        <w:t>03 失语 构音 言语失用与交流</w:t>
      </w:r>
    </w:p>
    <w:p>
      <w:r>
        <w:t>覆盖场景：理解表达、构音清晰度、AAC和家庭沟通。</w:t>
      </w:r>
    </w:p>
    <w:p>
      <w:pPr>
        <w:pStyle w:val="Heading3"/>
      </w:pPr>
      <w:r>
        <w:t>疾病特点 机制与阶段</w:t>
      </w:r>
    </w:p>
    <w:p>
      <w:r>
        <w:t>语言加工、言语运动规划与执行不同；交流差亦可受听力、认知、疲劳和情绪影响。</w:t>
      </w:r>
    </w:p>
    <w:p>
      <w:r>
        <w:t>适用阶段和必需病史：采主要语言、教育、病前交流、听视力、发病和真实生活沟通需求；核患者意愿。</w:t>
      </w:r>
    </w:p>
    <w:p>
      <w:r>
        <w:t>康复适应性取决当时稳定性、获准活动和可评估或参与程度；未稳定者先处理疾病和风险，不机械开常规训练。</w:t>
      </w:r>
    </w:p>
    <w:p>
      <w:pPr>
        <w:pStyle w:val="Heading3"/>
      </w:pPr>
      <w:r>
        <w:t>专科检查与功能评定</w:t>
      </w:r>
    </w:p>
    <w:p>
      <w:r>
        <w:t>实际理解、命名、复述、读写或构音发声任务，记录提示程度、反应及工具版本；不能凭病灶分型。</w:t>
      </w:r>
    </w:p>
    <w:p>
      <w:r>
        <w:t>工具需有具体版本、评定时间、人员、适用条件和实际结果；未完成保留原因，不能由病名填分。</w:t>
      </w:r>
    </w:p>
    <w:p>
      <w:pPr>
        <w:pStyle w:val="Heading3"/>
      </w:pPr>
      <w:r>
        <w:t>ICF问题与目标</w:t>
      </w:r>
    </w:p>
    <w:p>
      <w:r>
        <w:t>目标为表达基本需要、理解安全指令和参与家庭社交，不仅追求孤立练习正确率。</w:t>
      </w:r>
    </w:p>
    <w:p>
      <w:r>
        <w:t>身体结构与功能证据、任务及帮助、参与诉求、环境促进或障碍和个人背景分别保存。近期、中期、长期目标须有真实基线与期限；数值未经团队确认不补。</w:t>
      </w:r>
    </w:p>
    <w:p>
      <w:pPr>
        <w:pStyle w:val="Heading3"/>
      </w:pPr>
      <w:r>
        <w:t>治疗策略 活动许可与实际执行</w:t>
      </w:r>
    </w:p>
    <w:p>
      <w:r>
        <w:t>ST语言或构音靶向与功能交流；OT把交流策略融入ADL；AAC按实际适配训练，PT仅有运动问题时参与。</w:t>
      </w:r>
    </w:p>
    <w:p>
      <w:r>
        <w:t>每项治疗先核具体部位活动、负重或进食许可，器具和保护要求均需来源。频次、时长和强度由真实个体处方确认；没有参数时只形成待审核建议。逐次记录实际内容、有效时长、负荷、执行者、反应和中止；不把上述策略写成已实施。</w:t>
      </w:r>
    </w:p>
    <w:p>
      <w:pPr>
        <w:pStyle w:val="Heading3"/>
      </w:pPr>
      <w:r>
        <w:t>禁忌 风险与并发症</w:t>
      </w:r>
    </w:p>
    <w:p>
      <w:r>
        <w:t>交流受限不自动等于认知受损或无决定能力；记录可用交流通道与疲劳。</w:t>
      </w:r>
    </w:p>
    <w:p>
      <w:r>
        <w:t>风险、疑似并发症、确诊事件和明确阴性分开。异常时间、项目、症状、监测、临床判断、实际处置、后续变化与复训条件不可缺。</w:t>
      </w:r>
    </w:p>
    <w:p>
      <w:pPr>
        <w:pStyle w:val="Heading3"/>
      </w:pPr>
      <w:r>
        <w:t>首次病程模板</w:t>
      </w:r>
    </w:p>
    <w:p>
      <w:r>
        <w:t>【文书日期及时间】 首次病程记录</w:t>
      </w:r>
    </w:p>
    <w:p>
      <w:pPr>
        <w:pStyle w:val="Code"/>
      </w:pPr>
      <w:r>
        <w:t>```text</w:t>
      </w:r>
    </w:p>
    <w:p>
      <w:pPr>
        <w:pStyle w:val="Code"/>
      </w:pPr>
      <w:r>
        <w:t>病例特点：【失语 构音 言语失用与交流的真实病程与阶段】。</w:t>
      </w:r>
    </w:p>
    <w:p>
      <w:pPr>
        <w:pStyle w:val="Code"/>
      </w:pPr>
      <w:r>
        <w:t>疾病诊断及依据：【原始报告与临床判断】；主要功能障碍：【实际理解、命名、复述、读写或构音发声任务，记录提示程度、反应及工具版本所对应的实际结果】。</w:t>
      </w:r>
    </w:p>
    <w:p>
      <w:pPr>
        <w:pStyle w:val="Code"/>
      </w:pPr>
      <w:r>
        <w:t>ICF分析：【身体功能结构、活动参与及环境个人背景】。</w:t>
      </w:r>
    </w:p>
    <w:p>
      <w:pPr>
        <w:pStyle w:val="Code"/>
      </w:pPr>
      <w:r>
        <w:t>鉴别与康复适应性：【需鉴别问题、稳定性、当前许可及风险】。</w:t>
      </w:r>
    </w:p>
    <w:p>
      <w:pPr>
        <w:pStyle w:val="Code"/>
      </w:pPr>
      <w:r>
        <w:t>目标与计划：【基于真实任务基线的近期和长期目标、经医师确认的专业方案与复评】。</w:t>
      </w:r>
    </w:p>
    <w:p>
      <w:pPr>
        <w:pStyle w:val="Code"/>
      </w:pPr>
      <w:r>
        <w:t>```</w:t>
      </w:r>
    </w:p>
    <w:p>
      <w:pPr>
        <w:pStyle w:val="Heading3"/>
      </w:pPr>
      <w:r>
        <w:t>日常病程与三级查房模板</w:t>
      </w:r>
    </w:p>
    <w:p>
      <w:r>
        <w:t>【文书日期及时间】 日常病程记录</w:t>
      </w:r>
    </w:p>
    <w:p>
      <w:pPr>
        <w:pStyle w:val="Code"/>
      </w:pPr>
      <w:r>
        <w:t>```text</w:t>
      </w:r>
    </w:p>
    <w:p>
      <w:pPr>
        <w:pStyle w:val="Code"/>
      </w:pPr>
      <w:r>
        <w:t>患者【当日症状和实际任务变化】。今日查体【与失语 构音 言语失用与交流相关的实查】，功能评定【日期、版本及结果】。当前【有效许可和实际治疗剂量】，反应【实际观察】。结合【本场景机制及风险的具体证据】，拟按【医师确认方案】复核【具体任务及目标】，不将未测结果写为改善。</w:t>
      </w:r>
    </w:p>
    <w:p>
      <w:pPr>
        <w:pStyle w:val="Code"/>
      </w:pPr>
      <w:r>
        <w:t>```</w:t>
      </w:r>
    </w:p>
    <w:p>
      <w:r>
        <w:t>【文书日期及时间】 主治医师查房记录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今日随【真实姓名】主治医师查房，患者【当日症状及功能】。今日查体【失语 构音 言语失用与交流相关实查】，评定【实际日期及结果】。主治医师分析【针对当日实查、真实剂量、反应、近期安全及执行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r>
        <w:t>【文书日期及时间】 副主任医师查房记录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今日随【真实姓名】副主任医师查房，患者【当日症状及功能】。今日查体【失语 构音 言语失用与交流相关实查】，评定【实际日期及结果】。副主任医师分析【针对本场景机制、功能定位与鉴别、未达成原因及治疗取舍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r>
        <w:t>【文书日期及时间】 主任医师查房记录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今日随【真实姓名】主任医师查房，患者【当日症状及功能】。今日查体【失语 构音 言语失用与交流相关实查】，评定【实际日期及结果】。主任医师分析【针对复杂功能预后、长期参与、重大目标和出院路径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pPr>
        <w:pStyle w:val="Heading3"/>
      </w:pPr>
      <w:r>
        <w:t>中期评定 方案调整及异常病程</w:t>
      </w:r>
    </w:p>
    <w:p>
      <w:r>
        <w:t>【文书日期及时间】 中期康复评定</w:t>
      </w:r>
    </w:p>
    <w:p>
      <w:pPr>
        <w:pStyle w:val="Code"/>
      </w:pPr>
      <w:r>
        <w:t>```text</w:t>
      </w:r>
    </w:p>
    <w:p>
      <w:pPr>
        <w:pStyle w:val="Code"/>
      </w:pPr>
      <w:r>
        <w:t>评定日期及人员：【资料】</w:t>
      </w:r>
    </w:p>
    <w:p>
      <w:pPr>
        <w:pStyle w:val="Code"/>
      </w:pPr>
      <w:r>
        <w:t>基线与当前：【本场景适用功能项目、同版本同条件成对结果】</w:t>
      </w:r>
    </w:p>
    <w:p>
      <w:pPr>
        <w:pStyle w:val="Code"/>
      </w:pPr>
      <w:r>
        <w:t>目标状态：【已达或未达的实际证据】</w:t>
      </w:r>
    </w:p>
    <w:p>
      <w:pPr>
        <w:pStyle w:val="Code"/>
      </w:pPr>
      <w:r>
        <w:t>实际执行：【逐次剂量、中止和依从资料】</w:t>
      </w:r>
    </w:p>
    <w:p>
      <w:pPr>
        <w:pStyle w:val="Code"/>
      </w:pPr>
      <w:r>
        <w:t>原因分析及调整：【病情、机制、负荷或环境因素；临床确认状态】</w:t>
      </w:r>
    </w:p>
    <w:p>
      <w:pPr>
        <w:pStyle w:val="Code"/>
      </w:pPr>
      <w:r>
        <w:t>```</w:t>
      </w:r>
    </w:p>
    <w:p>
      <w:r>
        <w:t>【文书日期及时间】 康复方案调整病程</w:t>
      </w:r>
    </w:p>
    <w:p>
      <w:pPr>
        <w:pStyle w:val="Code"/>
      </w:pPr>
      <w:r>
        <w:t>```text</w:t>
      </w:r>
    </w:p>
    <w:p>
      <w:pPr>
        <w:pStyle w:val="Code"/>
      </w:pPr>
      <w:r>
        <w:t>复评提示【失语 构音 言语失用与交流相关目标的真实状态】，对照实际执行【剂量和中断】，考虑【本场景具体机制或可逆因素】。经【真实确认者】决定【调整及生效时间】，后续【监测及复评】；未确认的专业建议保持待审核状态。</w:t>
      </w:r>
    </w:p>
    <w:p>
      <w:pPr>
        <w:pStyle w:val="Code"/>
      </w:pPr>
      <w:r>
        <w:t>```</w:t>
      </w:r>
    </w:p>
    <w:p>
      <w:r>
        <w:t>【文书日期及时间】 康复异常病程记录</w:t>
      </w:r>
    </w:p>
    <w:p>
      <w:pPr>
        <w:pStyle w:val="Code"/>
      </w:pPr>
      <w:r>
        <w:t>```text</w:t>
      </w:r>
    </w:p>
    <w:p>
      <w:pPr>
        <w:pStyle w:val="Code"/>
      </w:pPr>
      <w:r>
        <w:t>【事件时间】在【实际项目及负荷】时出现【实际症状】，监测【实测值或未测状态】。已【停止及真实处置和通知】，考虑【判断及确定度】，其后【时间化变化】；相关治疗【暂停或终止】，待【实际医师复评和许可】决定恢复。</w:t>
      </w:r>
    </w:p>
    <w:p>
      <w:pPr>
        <w:pStyle w:val="Code"/>
      </w:pPr>
      <w:r>
        <w:t>```</w:t>
      </w:r>
    </w:p>
    <w:p>
      <w:pPr>
        <w:pStyle w:val="Heading3"/>
      </w:pPr>
      <w:r>
        <w:t>出院评定 出院记录 医嘱与长期随访</w:t>
      </w:r>
    </w:p>
    <w:p>
      <w:r>
        <w:t>【文书日期及时间】 出院功能评定</w:t>
      </w:r>
    </w:p>
    <w:p>
      <w:pPr>
        <w:pStyle w:val="Code"/>
      </w:pPr>
      <w:r>
        <w:t>```text</w:t>
      </w:r>
    </w:p>
    <w:p>
      <w:pPr>
        <w:pStyle w:val="Code"/>
      </w:pPr>
      <w:r>
        <w:t>时间与评定者：【资料】</w:t>
      </w:r>
    </w:p>
    <w:p>
      <w:pPr>
        <w:pStyle w:val="Code"/>
      </w:pPr>
      <w:r>
        <w:t>本场景功能与活动：【失语 构音 言语失用与交流相关的实测任务及助力器具】</w:t>
      </w:r>
    </w:p>
    <w:p>
      <w:pPr>
        <w:pStyle w:val="Code"/>
      </w:pPr>
      <w:r>
        <w:t>量表比较：【版本与可比范围】</w:t>
      </w:r>
    </w:p>
    <w:p>
      <w:pPr>
        <w:pStyle w:val="Code"/>
      </w:pPr>
      <w:r>
        <w:t>剩余问题与安全：【实际限制】</w:t>
      </w:r>
    </w:p>
    <w:p>
      <w:pPr>
        <w:pStyle w:val="Code"/>
      </w:pPr>
      <w:r>
        <w:t>家庭及照护：【核实范围】</w:t>
      </w:r>
    </w:p>
    <w:p>
      <w:pPr>
        <w:pStyle w:val="Code"/>
      </w:pPr>
      <w:r>
        <w:t>院外目标：【真实约定】</w:t>
      </w:r>
    </w:p>
    <w:p>
      <w:pPr>
        <w:pStyle w:val="Code"/>
      </w:pPr>
      <w:r>
        <w:t>```</w:t>
      </w:r>
    </w:p>
    <w:p>
      <w:r>
        <w:t>【文书日期及时间】 出院记录</w:t>
      </w:r>
    </w:p>
    <w:p>
      <w:pPr>
        <w:pStyle w:val="Code"/>
      </w:pPr>
      <w:r>
        <w:t>```text</w:t>
      </w:r>
    </w:p>
    <w:p>
      <w:pPr>
        <w:pStyle w:val="Code"/>
      </w:pPr>
      <w:r>
        <w:t>入出院日期及诊断：【真实信息】</w:t>
      </w:r>
    </w:p>
    <w:p>
      <w:pPr>
        <w:pStyle w:val="Code"/>
      </w:pPr>
      <w:r>
        <w:t>诊疗经过：【失语 构音 言语失用与交流疾病处理、功能基线、实际治疗、异常事件与复评】</w:t>
      </w:r>
    </w:p>
    <w:p>
      <w:pPr>
        <w:pStyle w:val="Code"/>
      </w:pPr>
      <w:r>
        <w:t>出院情况：【疾病稳定性、实际任务能力、器具与照护需求】</w:t>
      </w:r>
    </w:p>
    <w:p>
      <w:pPr>
        <w:pStyle w:val="Code"/>
      </w:pPr>
      <w:r>
        <w:t>去向及院外方案：【真实决策、未决问题和交接责任】</w:t>
      </w:r>
    </w:p>
    <w:p>
      <w:pPr>
        <w:pStyle w:val="Code"/>
      </w:pPr>
      <w:r>
        <w:t>```</w:t>
      </w:r>
    </w:p>
    <w:p>
      <w:r>
        <w:t>【文书日期及时间】 出院医嘱与长期随访</w:t>
      </w:r>
    </w:p>
    <w:p>
      <w:pPr>
        <w:pStyle w:val="Code"/>
      </w:pPr>
      <w:r>
        <w:t>```text</w:t>
      </w:r>
    </w:p>
    <w:p>
      <w:pPr>
        <w:pStyle w:val="Code"/>
      </w:pPr>
      <w:r>
        <w:t>当前核定用药：【真实处方】</w:t>
      </w:r>
    </w:p>
    <w:p>
      <w:pPr>
        <w:pStyle w:val="Code"/>
      </w:pPr>
      <w:r>
        <w:t>活动负重 进食与器具：【现行有效许可】</w:t>
      </w:r>
    </w:p>
    <w:p>
      <w:pPr>
        <w:pStyle w:val="Code"/>
      </w:pPr>
      <w:r>
        <w:t>家庭训练与照护：【已教学并验证掌握的任务及参数】</w:t>
      </w:r>
    </w:p>
    <w:p>
      <w:pPr>
        <w:pStyle w:val="Code"/>
      </w:pPr>
      <w:r>
        <w:t>风险警戒与就医：【本例适用内容】</w:t>
      </w:r>
    </w:p>
    <w:p>
      <w:pPr>
        <w:pStyle w:val="Code"/>
      </w:pPr>
      <w:r>
        <w:t>随访责任 时间或触发条件：【真实方案】</w:t>
      </w:r>
    </w:p>
    <w:p>
      <w:pPr>
        <w:pStyle w:val="Code"/>
      </w:pPr>
      <w:r>
        <w:t>```</w:t>
      </w:r>
    </w:p>
    <w:p>
      <w:r>
        <w:t>长期衔接重点：训练家属沟通方式并记录掌握，辅具拥有与会用分开；复评实际环境的沟通成功。</w:t>
      </w:r>
    </w:p>
    <w:p>
      <w:r>
        <w:t>质量控制：疾病诊断与功能诊断分离；机制不能当成已查结果；许可与能力独立；不适用ST或其他操作不强加。所有专业意见保持来源及确认状态，最后经10终审。</w:t>
      </w:r>
    </w:p>
    <w:p>
      <w:pPr>
        <w:pStyle w:val="Heading2"/>
      </w:pPr>
      <w:r>
        <w:t>04 认知 忽略及神经心理</w:t>
      </w:r>
    </w:p>
    <w:p>
      <w:r>
        <w:t>覆盖场景：注意、记忆、执行、单侧空间忽略、情绪。</w:t>
      </w:r>
    </w:p>
    <w:p>
      <w:pPr>
        <w:pStyle w:val="Heading3"/>
      </w:pPr>
      <w:r>
        <w:t>疾病特点 机制与阶段</w:t>
      </w:r>
    </w:p>
    <w:p>
      <w:r>
        <w:t>认知领域损害可影响学习、判断和安全，语言、感觉、谵妄及情绪均可能干扰筛查。</w:t>
      </w:r>
    </w:p>
    <w:p>
      <w:r>
        <w:t>适用阶段和必需病史：采病前认知、教育语言、药物睡眠、情绪、感觉和急性意识波动；新发波动先临床鉴别。</w:t>
      </w:r>
    </w:p>
    <w:p>
      <w:r>
        <w:t>康复适应性取决当时稳定性、获准活动和可评估或参与程度；未稳定者先处理疾病和风险，不机械开常规训练。</w:t>
      </w:r>
    </w:p>
    <w:p>
      <w:pPr>
        <w:pStyle w:val="Heading3"/>
      </w:pPr>
      <w:r>
        <w:t>专科检查与功能评定</w:t>
      </w:r>
    </w:p>
    <w:p>
      <w:r>
        <w:t>合法工具和版本、资格、真实结果及效度；观察实际穿衣导航服药等任务，MoCA/MMSE不直接确定全部分型。</w:t>
      </w:r>
    </w:p>
    <w:p>
      <w:r>
        <w:t>工具需有具体版本、评定时间、人员、适用条件和实际结果；未完成保留原因，不能由病名填分。</w:t>
      </w:r>
    </w:p>
    <w:p>
      <w:pPr>
        <w:pStyle w:val="Heading3"/>
      </w:pPr>
      <w:r>
        <w:t>ICF问题与目标</w:t>
      </w:r>
    </w:p>
    <w:p>
      <w:r>
        <w:t>围绕安全任务、补偿策略和监督需求，区分量表变化和生活迁移，不保证回归独立。</w:t>
      </w:r>
    </w:p>
    <w:p>
      <w:r>
        <w:t>身体结构与功能证据、任务及帮助、参与诉求、环境促进或障碍和个人背景分别保存。近期、中期、长期目标须有真实基线与期限；数值未经团队确认不补。</w:t>
      </w:r>
    </w:p>
    <w:p>
      <w:pPr>
        <w:pStyle w:val="Heading3"/>
      </w:pPr>
      <w:r>
        <w:t>治疗策略 活动许可与实际执行</w:t>
      </w:r>
    </w:p>
    <w:p>
      <w:r>
        <w:t>OT实际作业和环境线索，ST认知交流，心理专业按资格处理情绪；PT同步注意移动安全；认知软件使用不是必选。</w:t>
      </w:r>
    </w:p>
    <w:p>
      <w:r>
        <w:t>每项治疗先核具体部位活动、负重或进食许可，器具和保护要求均需来源。频次、时长和强度由真实个体处方确认；没有参数时只形成待审核建议。逐次记录实际内容、有效时长、负荷、执行者、反应和中止；不把上述策略写成已实施。</w:t>
      </w:r>
    </w:p>
    <w:p>
      <w:pPr>
        <w:pStyle w:val="Heading3"/>
      </w:pPr>
      <w:r>
        <w:t>禁忌 风险与并发症</w:t>
      </w:r>
    </w:p>
    <w:p>
      <w:r>
        <w:t>谵妄、冲动、抑郁等各自诊断证据；不把游戏分数认作标准量表，不臆造心理治疗或患者意愿。</w:t>
      </w:r>
    </w:p>
    <w:p>
      <w:r>
        <w:t>风险、疑似并发症、确诊事件和明确阴性分开。异常时间、项目、症状、监测、临床判断、实际处置、后续变化与复训条件不可缺。</w:t>
      </w:r>
    </w:p>
    <w:p>
      <w:pPr>
        <w:pStyle w:val="Heading3"/>
      </w:pPr>
      <w:r>
        <w:t>首次病程模板</w:t>
      </w:r>
    </w:p>
    <w:p>
      <w:r>
        <w:t>【文书日期及时间】 首次病程记录</w:t>
      </w:r>
    </w:p>
    <w:p>
      <w:pPr>
        <w:pStyle w:val="Code"/>
      </w:pPr>
      <w:r>
        <w:t>```text</w:t>
      </w:r>
    </w:p>
    <w:p>
      <w:pPr>
        <w:pStyle w:val="Code"/>
      </w:pPr>
      <w:r>
        <w:t>病例特点：【认知 忽略及神经心理的真实病程与阶段】。</w:t>
      </w:r>
    </w:p>
    <w:p>
      <w:pPr>
        <w:pStyle w:val="Code"/>
      </w:pPr>
      <w:r>
        <w:t>疾病诊断及依据：【原始报告与临床判断】；主要功能障碍：【合法工具和版本、资格、真实结果及效度所对应的实际结果】。</w:t>
      </w:r>
    </w:p>
    <w:p>
      <w:pPr>
        <w:pStyle w:val="Code"/>
      </w:pPr>
      <w:r>
        <w:t>ICF分析：【身体功能结构、活动参与及环境个人背景】。</w:t>
      </w:r>
    </w:p>
    <w:p>
      <w:pPr>
        <w:pStyle w:val="Code"/>
      </w:pPr>
      <w:r>
        <w:t>鉴别与康复适应性：【需鉴别问题、稳定性、当前许可及风险】。</w:t>
      </w:r>
    </w:p>
    <w:p>
      <w:pPr>
        <w:pStyle w:val="Code"/>
      </w:pPr>
      <w:r>
        <w:t>目标与计划：【基于真实任务基线的近期和长期目标、经医师确认的专业方案与复评】。</w:t>
      </w:r>
    </w:p>
    <w:p>
      <w:pPr>
        <w:pStyle w:val="Code"/>
      </w:pPr>
      <w:r>
        <w:t>```</w:t>
      </w:r>
    </w:p>
    <w:p>
      <w:pPr>
        <w:pStyle w:val="Heading3"/>
      </w:pPr>
      <w:r>
        <w:t>日常病程与三级查房模板</w:t>
      </w:r>
    </w:p>
    <w:p>
      <w:r>
        <w:t>【文书日期及时间】 日常病程记录</w:t>
      </w:r>
    </w:p>
    <w:p>
      <w:pPr>
        <w:pStyle w:val="Code"/>
      </w:pPr>
      <w:r>
        <w:t>```text</w:t>
      </w:r>
    </w:p>
    <w:p>
      <w:pPr>
        <w:pStyle w:val="Code"/>
      </w:pPr>
      <w:r>
        <w:t>患者【当日症状和实际任务变化】。今日查体【与认知 忽略及神经心理相关的实查】，功能评定【日期、版本及结果】。当前【有效许可和实际治疗剂量】，反应【实际观察】。结合【本场景机制及风险的具体证据】，拟按【医师确认方案】复核【具体任务及目标】，不将未测结果写为改善。</w:t>
      </w:r>
    </w:p>
    <w:p>
      <w:pPr>
        <w:pStyle w:val="Code"/>
      </w:pPr>
      <w:r>
        <w:t>```</w:t>
      </w:r>
    </w:p>
    <w:p>
      <w:r>
        <w:t>【文书日期及时间】 主治医师查房记录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今日随【真实姓名】主治医师查房，患者【当日症状及功能】。今日查体【认知 忽略及神经心理相关实查】，评定【实际日期及结果】。主治医师分析【针对当日实查、真实剂量、反应、近期安全及执行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r>
        <w:t>【文书日期及时间】 副主任医师查房记录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今日随【真实姓名】副主任医师查房，患者【当日症状及功能】。今日查体【认知 忽略及神经心理相关实查】，评定【实际日期及结果】。副主任医师分析【针对本场景机制、功能定位与鉴别、未达成原因及治疗取舍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r>
        <w:t>【文书日期及时间】 主任医师查房记录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今日随【真实姓名】主任医师查房，患者【当日症状及功能】。今日查体【认知 忽略及神经心理相关实查】，评定【实际日期及结果】。主任医师分析【针对复杂功能预后、长期参与、重大目标和出院路径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pPr>
        <w:pStyle w:val="Heading3"/>
      </w:pPr>
      <w:r>
        <w:t>中期评定 方案调整及异常病程</w:t>
      </w:r>
    </w:p>
    <w:p>
      <w:r>
        <w:t>【文书日期及时间】 中期康复评定</w:t>
      </w:r>
    </w:p>
    <w:p>
      <w:pPr>
        <w:pStyle w:val="Code"/>
      </w:pPr>
      <w:r>
        <w:t>```text</w:t>
      </w:r>
    </w:p>
    <w:p>
      <w:pPr>
        <w:pStyle w:val="Code"/>
      </w:pPr>
      <w:r>
        <w:t>评定日期及人员：【资料】</w:t>
      </w:r>
    </w:p>
    <w:p>
      <w:pPr>
        <w:pStyle w:val="Code"/>
      </w:pPr>
      <w:r>
        <w:t>基线与当前：【本场景适用功能项目、同版本同条件成对结果】</w:t>
      </w:r>
    </w:p>
    <w:p>
      <w:pPr>
        <w:pStyle w:val="Code"/>
      </w:pPr>
      <w:r>
        <w:t>目标状态：【已达或未达的实际证据】</w:t>
      </w:r>
    </w:p>
    <w:p>
      <w:pPr>
        <w:pStyle w:val="Code"/>
      </w:pPr>
      <w:r>
        <w:t>实际执行：【逐次剂量、中止和依从资料】</w:t>
      </w:r>
    </w:p>
    <w:p>
      <w:pPr>
        <w:pStyle w:val="Code"/>
      </w:pPr>
      <w:r>
        <w:t>原因分析及调整：【病情、机制、负荷或环境因素；临床确认状态】</w:t>
      </w:r>
    </w:p>
    <w:p>
      <w:pPr>
        <w:pStyle w:val="Code"/>
      </w:pPr>
      <w:r>
        <w:t>```</w:t>
      </w:r>
    </w:p>
    <w:p>
      <w:r>
        <w:t>【文书日期及时间】 康复方案调整病程</w:t>
      </w:r>
    </w:p>
    <w:p>
      <w:pPr>
        <w:pStyle w:val="Code"/>
      </w:pPr>
      <w:r>
        <w:t>```text</w:t>
      </w:r>
    </w:p>
    <w:p>
      <w:pPr>
        <w:pStyle w:val="Code"/>
      </w:pPr>
      <w:r>
        <w:t>复评提示【认知 忽略及神经心理相关目标的真实状态】，对照实际执行【剂量和中断】，考虑【本场景具体机制或可逆因素】。经【真实确认者】决定【调整及生效时间】，后续【监测及复评】；未确认的专业建议保持待审核状态。</w:t>
      </w:r>
    </w:p>
    <w:p>
      <w:pPr>
        <w:pStyle w:val="Code"/>
      </w:pPr>
      <w:r>
        <w:t>```</w:t>
      </w:r>
    </w:p>
    <w:p>
      <w:r>
        <w:t>【文书日期及时间】 康复异常病程记录</w:t>
      </w:r>
    </w:p>
    <w:p>
      <w:pPr>
        <w:pStyle w:val="Code"/>
      </w:pPr>
      <w:r>
        <w:t>```text</w:t>
      </w:r>
    </w:p>
    <w:p>
      <w:pPr>
        <w:pStyle w:val="Code"/>
      </w:pPr>
      <w:r>
        <w:t>【事件时间】在【实际项目及负荷】时出现【实际症状】，监测【实测值或未测状态】。已【停止及真实处置和通知】，考虑【判断及确定度】，其后【时间化变化】；相关治疗【暂停或终止】，待【实际医师复评和许可】决定恢复。</w:t>
      </w:r>
    </w:p>
    <w:p>
      <w:pPr>
        <w:pStyle w:val="Code"/>
      </w:pPr>
      <w:r>
        <w:t>```</w:t>
      </w:r>
    </w:p>
    <w:p>
      <w:pPr>
        <w:pStyle w:val="Heading3"/>
      </w:pPr>
      <w:r>
        <w:t>出院评定 出院记录 医嘱与长期随访</w:t>
      </w:r>
    </w:p>
    <w:p>
      <w:r>
        <w:t>【文书日期及时间】 出院功能评定</w:t>
      </w:r>
    </w:p>
    <w:p>
      <w:pPr>
        <w:pStyle w:val="Code"/>
      </w:pPr>
      <w:r>
        <w:t>```text</w:t>
      </w:r>
    </w:p>
    <w:p>
      <w:pPr>
        <w:pStyle w:val="Code"/>
      </w:pPr>
      <w:r>
        <w:t>时间与评定者：【资料】</w:t>
      </w:r>
    </w:p>
    <w:p>
      <w:pPr>
        <w:pStyle w:val="Code"/>
      </w:pPr>
      <w:r>
        <w:t>本场景功能与活动：【认知 忽略及神经心理相关的实测任务及助力器具】</w:t>
      </w:r>
    </w:p>
    <w:p>
      <w:pPr>
        <w:pStyle w:val="Code"/>
      </w:pPr>
      <w:r>
        <w:t>量表比较：【版本与可比范围】</w:t>
      </w:r>
    </w:p>
    <w:p>
      <w:pPr>
        <w:pStyle w:val="Code"/>
      </w:pPr>
      <w:r>
        <w:t>剩余问题与安全：【实际限制】</w:t>
      </w:r>
    </w:p>
    <w:p>
      <w:pPr>
        <w:pStyle w:val="Code"/>
      </w:pPr>
      <w:r>
        <w:t>家庭及照护：【核实范围】</w:t>
      </w:r>
    </w:p>
    <w:p>
      <w:pPr>
        <w:pStyle w:val="Code"/>
      </w:pPr>
      <w:r>
        <w:t>院外目标：【真实约定】</w:t>
      </w:r>
    </w:p>
    <w:p>
      <w:pPr>
        <w:pStyle w:val="Code"/>
      </w:pPr>
      <w:r>
        <w:t>```</w:t>
      </w:r>
    </w:p>
    <w:p>
      <w:r>
        <w:t>【文书日期及时间】 出院记录</w:t>
      </w:r>
    </w:p>
    <w:p>
      <w:pPr>
        <w:pStyle w:val="Code"/>
      </w:pPr>
      <w:r>
        <w:t>```text</w:t>
      </w:r>
    </w:p>
    <w:p>
      <w:pPr>
        <w:pStyle w:val="Code"/>
      </w:pPr>
      <w:r>
        <w:t>入出院日期及诊断：【真实信息】</w:t>
      </w:r>
    </w:p>
    <w:p>
      <w:pPr>
        <w:pStyle w:val="Code"/>
      </w:pPr>
      <w:r>
        <w:t>诊疗经过：【认知 忽略及神经心理疾病处理、功能基线、实际治疗、异常事件与复评】</w:t>
      </w:r>
    </w:p>
    <w:p>
      <w:pPr>
        <w:pStyle w:val="Code"/>
      </w:pPr>
      <w:r>
        <w:t>出院情况：【疾病稳定性、实际任务能力、器具与照护需求】</w:t>
      </w:r>
    </w:p>
    <w:p>
      <w:pPr>
        <w:pStyle w:val="Code"/>
      </w:pPr>
      <w:r>
        <w:t>去向及院外方案：【真实决策、未决问题和交接责任】</w:t>
      </w:r>
    </w:p>
    <w:p>
      <w:pPr>
        <w:pStyle w:val="Code"/>
      </w:pPr>
      <w:r>
        <w:t>```</w:t>
      </w:r>
    </w:p>
    <w:p>
      <w:r>
        <w:t>【文书日期及时间】 出院医嘱与长期随访</w:t>
      </w:r>
    </w:p>
    <w:p>
      <w:pPr>
        <w:pStyle w:val="Code"/>
      </w:pPr>
      <w:r>
        <w:t>```text</w:t>
      </w:r>
    </w:p>
    <w:p>
      <w:pPr>
        <w:pStyle w:val="Code"/>
      </w:pPr>
      <w:r>
        <w:t>当前核定用药：【真实处方】</w:t>
      </w:r>
    </w:p>
    <w:p>
      <w:pPr>
        <w:pStyle w:val="Code"/>
      </w:pPr>
      <w:r>
        <w:t>活动负重 进食与器具：【现行有效许可】</w:t>
      </w:r>
    </w:p>
    <w:p>
      <w:pPr>
        <w:pStyle w:val="Code"/>
      </w:pPr>
      <w:r>
        <w:t>家庭训练与照护：【已教学并验证掌握的任务及参数】</w:t>
      </w:r>
    </w:p>
    <w:p>
      <w:pPr>
        <w:pStyle w:val="Code"/>
      </w:pPr>
      <w:r>
        <w:t>风险警戒与就医：【本例适用内容】</w:t>
      </w:r>
    </w:p>
    <w:p>
      <w:pPr>
        <w:pStyle w:val="Code"/>
      </w:pPr>
      <w:r>
        <w:t>随访责任 时间或触发条件：【真实方案】</w:t>
      </w:r>
    </w:p>
    <w:p>
      <w:pPr>
        <w:pStyle w:val="Code"/>
      </w:pPr>
      <w:r>
        <w:t>```</w:t>
      </w:r>
    </w:p>
    <w:p>
      <w:r>
        <w:t>长期衔接重点：交接监督程度、辅助记忆与家庭环境、实际照护演练和随访，重返工作学校需任务评估。</w:t>
      </w:r>
    </w:p>
    <w:p>
      <w:r>
        <w:t>质量控制：疾病诊断与功能诊断分离；机制不能当成已查结果；许可与能力独立；不适用ST或其他操作不强加。所有专业意见保持来源及确认状态，最后经10终审。</w:t>
      </w:r>
    </w:p>
    <w:p>
      <w:bookmarkStart w:id="4" w:name="sec4"/>
      <w:pPr>
        <w:pStyle w:val="Heading1"/>
      </w:pPr>
      <w:r>
        <w:t>完整虚构病例与书写演示</w:t>
      </w:r>
      <w:bookmarkEnd w:id="4"/>
    </w:p>
    <w:p>
      <w:r>
        <w:t>本节资料全部虚构，仅用于教学和规则测试，禁止并入真实患者记录。</w:t>
      </w:r>
    </w:p>
    <w:p>
      <w:r>
        <w:t>虚构患者SIM104，住院SIM104-E01，男，64岁。原发疾病为脑卒中后吞咽与交流障碍，仅在本模拟场景有效。</w:t>
      </w:r>
    </w:p>
    <w:p>
      <w:r>
        <w:t>病史与实查：10月1日卒中，20日康复入院。29日VFSS原报告显示受试薄液时误吸，受试条件之外无结论；当前医师仍维持原进食通路，未获普通饮食许可。30日简单指令理解需重复，未完成语言或认知量表。</w:t>
      </w:r>
    </w:p>
    <w:p>
      <w:r>
        <w:t>处方与许可及目标：近期明确可用交流方式并复核吞咽策略，长期改善生活参与；质地和通路调整需实际团队确认。</w:t>
      </w:r>
    </w:p>
    <w:p>
      <w:r>
        <w:t>实际执行与反应：ST于10月30日10:00至10:15实际进行非摄食交流与口腔相关任务，有效10分钟；未试饮水，不写安全经口进食已恢复。</w:t>
      </w:r>
    </w:p>
    <w:p>
      <w:r>
        <w:t>ICF与出院：吞咽与语言功能关联营养交流，妻子提供病史但未完成进食照护演练。出院仍为拟定，需复核当时医学稳定性、实际功能、照护和环境。随访以实际临床确认的日期或条件为准，本例尚未预约。</w:t>
      </w:r>
    </w:p>
    <w:p>
      <w:r>
        <w:t>疾病、功能和治疗三条证据线分别核对；未测评分不填，未执行治疗不补，未明确许可不升级。</w:t>
      </w:r>
    </w:p>
    <w:p>
      <w:r>
        <w:t>2026年10月31日 09:00 康复日常病程记录</w:t>
      </w:r>
    </w:p>
    <w:p>
      <w:pPr>
        <w:pStyle w:val="Code"/>
      </w:pPr>
      <w:r>
        <w:t>```text</w:t>
      </w:r>
    </w:p>
    <w:p>
      <w:pPr>
        <w:pStyle w:val="Code"/>
      </w:pPr>
      <w:r>
        <w:t>患者脑卒中后吞咽与交流障碍，当前实际功能及治疗以10月30日评定和执行来源为依据。ST于10月30日10:00至10:15实际进行非摄食交流与口腔相关任务，有效10分钟；未试饮水，不写安全经口进食已恢复。近期明确可用交流方式并复核吞咽策略，长期改善生活参与；质地和通路调整需实际团队确认。后续需完成相关功能复评、照护与环境核对；当前无新量表，不填写评分提高或目标已达成。</w:t>
      </w:r>
    </w:p>
    <w:p>
      <w:pPr>
        <w:pStyle w:val="Code"/>
      </w:pPr>
      <w:r>
        <w:t>```</w:t>
      </w:r>
    </w:p>
    <w:p>
      <w:bookmarkStart w:id="5" w:name="sec5"/>
      <w:pPr>
        <w:pStyle w:val="Heading1"/>
      </w:pPr>
      <w:r>
        <w:t>输出格式与真实性限制</w:t>
      </w:r>
      <w:bookmarkEnd w:id="5"/>
    </w:p>
    <w:p>
      <w:r>
        <w:t>日期、时间和完整文书标题置于代码框外；正式医学正文用独立Markdown text代码框。框内不重复题头，也不放AI前言或核对提示。日常病程及主治、副主任、主任查房正文连续一整段，无条目和空行；入院记录、首次病程、量表、处方、治疗执行、MDT、抢救、出院记录保留必要结构。抢救或治疗的临床事件时间仍须保留在正文。</w:t>
      </w:r>
    </w:p>
    <w:p>
      <w:r>
        <w:t>规则库中的【字段】是供填充的模板变量，不能成为真实患者事实；净稿必须替换全部变量。关键资料冲突时仅在框外给核对项并阻断受影响净稿，不能用“待核实”塞进一份看似完整的正式记录。非关键未测项按院内要求省略或明确未评定，不能填写正常。</w:t>
      </w:r>
    </w:p>
    <w:p>
      <w:bookmarkStart w:id="6" w:name="sec6"/>
      <w:pPr>
        <w:pStyle w:val="Heading1"/>
      </w:pPr>
      <w:r>
        <w:t>常见错误与最终质控清单</w:t>
      </w:r>
      <w:bookmarkEnd w:id="6"/>
    </w:p>
    <w:p>
      <w:r>
        <w:t>逐项核对身份与本次住院、侧别与损伤事件、疾病诊断及确定度、功能评定时间与版本、许可有效期、处方和执行状态、实际剂量和反应、目标证据、风险及异常事件、团队意见归属、出院去向及格式。上述各项不适用时注明理由，不以缺项代替阴性。</w:t>
      </w:r>
    </w:p>
    <w:p>
      <w:r>
        <w:t>严重问题：身份冲突、未经证实的评分或AIS、无许可升级活动负重、计划冒充执行、虚构人员意见、遗漏危急事件或吞咽安全许可。出现即阻断受影响净稿。重要问题：基线不可比、目标未量化且缺原因、执行剂量缺来源、家属能力未核。先退回相应模块补证或限制结论。一般问题：术语、单位、重复和排版，在不改变事实前提下修正。最终状态为通过、限结论通过或阻断，不能自行替医师签署。</w:t>
      </w:r>
    </w:p>
    <w:p>
      <w:bookmarkStart w:id="7" w:name="sec7"/>
      <w:pPr>
        <w:pStyle w:val="Heading1"/>
      </w:pPr>
      <w:r>
        <w:t>模块协同关系</w:t>
      </w:r>
      <w:bookmarkEnd w:id="7"/>
    </w:p>
    <w:p>
      <w:r>
        <w:t>00识别任务，01提供最高约束，11绑定患者、住院和事件。03提供功能事实及ICF问题表，04提供检查证据，05追踪治疗执行，06处理风险急变，07核对决策和处方，08管理真实查房与MDT，09关联目标和出院。101至108按实际问题联合调用。10最后审查，本模块不能跳过终审或覆盖01。</w:t>
      </w:r>
    </w:p>
    <w:p>
      <w:bookmarkStart w:id="8" w:name="sec8"/>
      <w:pPr>
        <w:pStyle w:val="Heading1"/>
      </w:pPr>
      <w:r>
        <w:t>指南与规范核验</w:t>
      </w:r>
      <w:bookmarkEnd w:id="8"/>
    </w:p>
    <w:p>
      <w:r>
        <w:t>检索基准为2026年10月31日。以下仅表示列明的核验范围；题录不等于已阅读全文，检索未见新版不等于证明不存在新版。团体标准、专家共识、推荐意见与国家或卫生行业标准分别标识。国外指南需结合中国批准范围和院内制度；具体技术参数、阈值和量表算法未核实则不内置。</w:t>
      </w:r>
    </w:p>
    <w:p>
      <w:pPr>
        <w:pStyle w:val="Heading3"/>
      </w:pPr>
      <w:r>
        <w:t>R01 病历书写基本规范</w:t>
      </w:r>
    </w:p>
    <w:p>
      <w:r>
        <w:t>发布机构：原卫生部。版本年份：2010 卫医政发〔2010〕11号。文件性质：部门规范性文件。适用范围：中国医疗机构医学文书。</w:t>
      </w:r>
    </w:p>
    <w:p>
      <w:r>
        <w:t>核验日期：2026年10月31日。核验范围与限制：官方发布页及检索正文可核实；页面直连部分请求受限。</w:t>
      </w:r>
    </w:p>
    <w:p>
      <w:r>
        <w:t>与本库相关规则：客观记录诊疗过程，实际记录者审核签名；不由AI代签。</w:t>
      </w:r>
    </w:p>
    <w:p>
      <w:r>
        <w:t>证据来源：</w:t>
      </w:r>
      <w:hyperlink r:id="rId11">
        <w:r>
          <w:rPr>
            <w:color w:val="000000"/>
          </w:rPr>
          <w:t>打开原始发布页面</w:t>
        </w:r>
      </w:hyperlink>
    </w:p>
    <w:p>
      <w:pPr>
        <w:pStyle w:val="Heading3"/>
      </w:pPr>
      <w:r>
        <w:t>R03 综合医院康复医学科建设与管理指南</w:t>
      </w:r>
    </w:p>
    <w:p>
      <w:r>
        <w:t>发布机构：原卫生部。版本年份：2011 卫医政发〔2011〕31号。文件性质：部门规范性文件。适用范围：综合医院康复医学科。</w:t>
      </w:r>
    </w:p>
    <w:p>
      <w:r>
        <w:t>核验日期：2026年10月31日。核验范围与限制：官方全文可见；不声称检索已穷尽所有后续地方规范。</w:t>
      </w:r>
    </w:p>
    <w:p>
      <w:r>
        <w:t>与本库相关规则：以功能评定和团队协作为专科基础，明确医师和治疗人员职责。</w:t>
      </w:r>
    </w:p>
    <w:p>
      <w:r>
        <w:t>证据来源：</w:t>
      </w:r>
      <w:hyperlink r:id="rId12">
        <w:r>
          <w:rPr>
            <w:color w:val="000000"/>
          </w:rPr>
          <w:t>打开原始发布页面</w:t>
        </w:r>
      </w:hyperlink>
    </w:p>
    <w:p>
      <w:pPr>
        <w:pStyle w:val="Heading3"/>
      </w:pPr>
      <w:r>
        <w:t>R07 International Classification of Functioning Disability and Health</w:t>
      </w:r>
    </w:p>
    <w:p>
      <w:r>
        <w:t>发布机构：WHO。版本年份：2001及WHO在线维护页面。文件性质：国际分类框架。适用范围：身体功能结构 活动参与 环境因素。</w:t>
      </w:r>
    </w:p>
    <w:p>
      <w:r>
        <w:t>核验日期：2026年10月31日。核验范围与限制：WHO官方分类页核实；编码使用须逐项查正式浏览器。</w:t>
      </w:r>
    </w:p>
    <w:p>
      <w:r>
        <w:t>与本库相关规则：个人因素作叙述；不从量表总分自动生成ICF限定值。</w:t>
      </w:r>
    </w:p>
    <w:p>
      <w:r>
        <w:t>证据来源：</w:t>
      </w:r>
      <w:hyperlink r:id="rId13">
        <w:r>
          <w:rPr>
            <w:color w:val="000000"/>
          </w:rPr>
          <w:t>打开原始发布页面</w:t>
        </w:r>
      </w:hyperlink>
    </w:p>
    <w:p>
      <w:pPr>
        <w:pStyle w:val="Heading3"/>
      </w:pPr>
      <w:r>
        <w:t>R13 中国吞咽障碍康复管理指南 2023版</w:t>
      </w:r>
    </w:p>
    <w:p>
      <w:r>
        <w:t>发布机构：中国康复医学会吞咽障碍康复专业委员会。版本年份：2023。文件性质：临床指南。适用范围：吞咽筛查 评估 干预 营养与口腔护理。</w:t>
      </w:r>
    </w:p>
    <w:p>
      <w:r>
        <w:t>核验日期：2026年10月31日。核验范围与限制：期刊官网摘要可见；未获得全部推荐表。</w:t>
      </w:r>
    </w:p>
    <w:p>
      <w:r>
        <w:t>与本库相关规则：筛查、临床评估、VFSS、FEES和进食许可互不替代。</w:t>
      </w:r>
    </w:p>
    <w:p>
      <w:r>
        <w:t>证据来源：</w:t>
      </w:r>
      <w:hyperlink r:id="rId14">
        <w:r>
          <w:rPr>
            <w:color w:val="000000"/>
          </w:rPr>
          <w:t>打开原始发布页面</w:t>
        </w:r>
      </w:hyperlink>
    </w:p>
    <w:p>
      <w:pPr>
        <w:pStyle w:val="Heading3"/>
      </w:pPr>
      <w:r>
        <w:t>R14 认知功能障碍疾病非药物干预中国专家共识 2025版</w:t>
      </w:r>
    </w:p>
    <w:p>
      <w:r>
        <w:t>发布机构：首都医科大学附属北京康复医院发起的多学科专家组。版本年份：2025版 2026年页面发表信息。文件性质：专家共识。适用范围：认知功能障碍非药物管理。</w:t>
      </w:r>
    </w:p>
    <w:p>
      <w:r>
        <w:t>核验日期：2026年10月31日。核验范围与限制：原期刊平台正文可见；本库不引未逐项核对的推荐级别。</w:t>
      </w:r>
    </w:p>
    <w:p>
      <w:r>
        <w:t>与本库相关规则：认知训练需结合真实领域评估与生活任务；不凭影像或症状估分。</w:t>
      </w:r>
    </w:p>
    <w:p>
      <w:r>
        <w:t>证据来源：</w:t>
      </w:r>
      <w:hyperlink r:id="rId15">
        <w:r>
          <w:rPr>
            <w:color w:val="000000"/>
          </w:rPr>
          <w:t>打开原始发布页面</w:t>
        </w:r>
      </w:hyperlink>
    </w:p>
    <w:p>
      <w:pPr>
        <w:pStyle w:val="Heading3"/>
      </w:pPr>
      <w:r>
        <w:t>R24 MoCA Permission and Training Certification</w:t>
      </w:r>
    </w:p>
    <w:p>
      <w:r>
        <w:t>发布机构：MoCA Cognition。版本年份：官网现行条款 2026-10-31核验。文件性质：量表权利与资格条款。适用范围：MoCA获取 使用及复制。</w:t>
      </w:r>
    </w:p>
    <w:p>
      <w:r>
        <w:t>核验日期：2026年10月31日。核验范围与限制：官网许可页与培训页存在适用情境差异，应按当前用途逐项确认。</w:t>
      </w:r>
    </w:p>
    <w:p>
      <w:r>
        <w:t>与本库相关规则：不内置完整题项；不一概宣称任何场景均免认证或均需同一认证。</w:t>
      </w:r>
    </w:p>
    <w:p>
      <w:r>
        <w:t>证据来源：</w:t>
      </w:r>
      <w:hyperlink r:id="rId16">
        <w:r>
          <w:rPr>
            <w:color w:val="000000"/>
          </w:rPr>
          <w:t>打开原始发布页面</w:t>
        </w:r>
      </w:hyperlink>
    </w:p>
    <w:p>
      <w:pPr>
        <w:pStyle w:val="Heading3"/>
      </w:pPr>
      <w:r>
        <w:t>R25 Mini Mental State Examination product and licensing</w:t>
      </w:r>
    </w:p>
    <w:p>
      <w:r>
        <w:t>发布机构：PAR。版本年份：官网现行条款 2026-10-31核验。文件性质：量表权利条款。适用范围：MMSE及翻译 修改 电子化。</w:t>
      </w:r>
    </w:p>
    <w:p>
      <w:r>
        <w:t>核验日期：2026年10月31日。核验范围与限制：权利方产品与许可页面核实。</w:t>
      </w:r>
    </w:p>
    <w:p>
      <w:r>
        <w:t>与本库相关规则：不复制完整题目或自制译本；本库只保存已合法评定的结果元数据。</w:t>
      </w:r>
    </w:p>
    <w:p>
      <w:r>
        <w:t>证据来源：</w:t>
      </w:r>
      <w:hyperlink r:id="rId17">
        <w:r>
          <w:rPr>
            <w:color w:val="000000"/>
          </w:rPr>
          <w:t>打开原始发布页面</w:t>
        </w:r>
      </w:hyperlink>
    </w:p>
    <w:p>
      <w:bookmarkStart w:id="9" w:name="sec9"/>
      <w:pPr>
        <w:pStyle w:val="Heading1"/>
      </w:pPr>
      <w:r>
        <w:t>版本更新与使用维护</w:t>
      </w:r>
      <w:bookmarkEnd w:id="9"/>
    </w:p>
    <w:p>
      <w:r>
        <w:t>版本V1.0，创建日期2026年10月31日。科室负责人会同PT、OT、ST、护理和病案质控审核后用于院内试用；季度复核来源，遇安全事件、重要指南、设备说明书、量表版本或院内制度变更及时更新。每次修订记录旧版、新版、原因、原始来源、受影响模块、审校者和回归测试编号，保留历史版。</w:t>
      </w:r>
    </w:p>
    <w:p>
      <w:r>
        <w:t>本交付是20份Word规则库。路由和状态字段属于运行契约；尚未开发持久化数据库、EMR接口或后台自动调度，不保证跨会话记忆。附录虚构病例与规则级测试不能替代临床验证、量表授权和真实医师审校。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247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r>
      <w:fldChar w:fldCharType="begin"/>
      <w:instrText xml:space="preserve"> PAGE </w:instrText>
      <w:fldChar w:fldCharType="end"/>
    </w:r>
    <w:r>
      <w:t xml:space="preserve"> 页 共 </w:t>
    </w:r>
    <w:r>
      <w:fldChar w:fldCharType="begin"/>
      <w:instrText xml:space="preserve"> NUMPAGES </w:instrTex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000000"/>
        <w:sz w:val="16"/>
      </w:rPr>
      <w:t>康复医学科AI病历书写系统V1.0  104模块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false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="Songti SC" w:ascii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93" w:lineRule="auto" w:after="100"/>
    </w:pPr>
    <w:rPr>
      <w:rFonts w:ascii="Times New Roman" w:hAnsi="Times New Roman" w:eastAsia="Songti SC" w:cs="Times New Roman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Times New Roman" w:hAnsi="Times New Roman" w:eastAsia="Songti SC" w:cs="Times New Roman"/>
      <w:b/>
      <w:bCs/>
      <w:i w:val="0"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Times New Roman" w:hAnsi="Times New Roman" w:eastAsia="Songti SC" w:cs="Times New Roman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Times New Roman" w:hAnsi="Times New Roman" w:eastAsia="Songti SC" w:cs="Times New Roman"/>
      <w:b/>
      <w:bCs/>
      <w:i w:val="0"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eastAsia="Songti SC" w:ascii="Times New Roman" w:hAnsi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eastAsia="Songti SC" w:ascii="Times New Roman" w:hAnsi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eastAsia="Songti SC" w:ascii="Times New Roman" w:hAnsi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eastAsia="Songti SC" w:ascii="Times New Roman" w:hAnsi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eastAsia="Songti SC" w:ascii="Times New Roman" w:hAnsi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eastAsia="Songti SC" w:ascii="Times New Roman" w:hAnsi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eastAsia="Songti SC" w:ascii="Times New Roman" w:hAnsi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eastAsia="Songti SC" w:ascii="Times New Roman" w:hAnsi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eastAsia="Songti SC" w:ascii="Times New Roman" w:hAnsi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="Times New Roman" w:hAnsi="Times New Roman" w:eastAsia="Songti SC" w:cs="Times New Roman"/>
      <w:b/>
      <w:i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eastAsia="Songti SC" w:ascii="Times New Roman" w:hAnsi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40" w:after="120"/>
    </w:pPr>
    <w:rPr>
      <w:rFonts w:ascii="Times New Roman" w:hAnsi="Times New Roman" w:eastAsia="Songti SC" w:cs="Times New Roman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eastAsia="Songti SC" w:ascii="Times New Roman" w:hAnsi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Songti SC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Songti SC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eastAsia="Songti SC" w:ascii="Times New Roman" w:hAnsi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eastAsia="Songti SC" w:ascii="Times New Roman" w:hAnsi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eastAsia="Songti SC" w:ascii="Times New Roman" w:hAnsi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eastAsia="Songti SC" w:ascii="Times New Roman" w:hAnsi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eastAsia="Songti SC" w:ascii="Times New Roman" w:hAnsi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eastAsia="Songti SC" w:ascii="Times New Roman" w:hAnsi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keepLines w:val="0"/>
      <w:spacing w:line="276" w:lineRule="auto" w:after="40"/>
      <w:ind w:left="142" w:right="85"/>
    </w:pPr>
    <w:rPr>
      <w:rFonts w:ascii="Courier New" w:hAnsi="Courier New" w:eastAsia="Songti SC" w:cs="Times New Roman"/>
      <w:b w:val="0"/>
      <w:i w:val="0"/>
      <w:color w:val="00000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nhc.gov.cn/wjw/c100175/201002/b1bec53d90f243e0861529723f00221a.shtml" TargetMode="External"/><Relationship Id="rId12" Type="http://schemas.openxmlformats.org/officeDocument/2006/relationships/hyperlink" Target="https://www.nhc.gov.cn/wjw/gfxwj/201105/0fa3554447e84949aa129e88bb1cc7b6.shtml" TargetMode="External"/><Relationship Id="rId13" Type="http://schemas.openxmlformats.org/officeDocument/2006/relationships/hyperlink" Target="https://www.who.int/standards/classifications/international-classification-of-functioning-disability-and-health" TargetMode="External"/><Relationship Id="rId14" Type="http://schemas.openxmlformats.org/officeDocument/2006/relationships/hyperlink" Target="https://cjpmr.tjh.com.cn/ch/reader/view_abstract.aspx?file_no=2301201057&amp;flag=1" TargetMode="External"/><Relationship Id="rId15" Type="http://schemas.openxmlformats.org/officeDocument/2006/relationships/hyperlink" Target="https://cjournal.hep.com.cn/2096-0328/CN/1242853226609778790" TargetMode="External"/><Relationship Id="rId16" Type="http://schemas.openxmlformats.org/officeDocument/2006/relationships/hyperlink" Target="https://mocacognition.com/training-certification/" TargetMode="External"/><Relationship Id="rId17" Type="http://schemas.openxmlformats.org/officeDocument/2006/relationships/hyperlink" Target="https://www.parinc.com/products/M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104 吞咽言语认知神经心理及交流功能障碍康复模板库</dc:title>
  <dc:subject>康复医学科AI病历书写系统V1.0</dc:subject>
  <dc:creator>康复医学科规则库建设</dc:creator>
  <cp:keywords>康复医学 ICF PT OT ST 病历规则 V1.0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