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106 肺循环疾病肺动脉高压与肺栓塞专病模板库</w:t>
      </w:r>
    </w:p>
    <w:p>
      <w:r>
        <w:t>文件名称：106肺循环疾病肺动脉高压与肺栓塞专病模板库.docx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急性肺栓塞与相关右心功能障碍</w:t>
        </w:r>
      </w:hyperlink>
    </w:p>
    <w:p>
      <w:pPr>
        <w:spacing w:after="0" w:line="240" w:lineRule="exact"/>
        <w:snapToGrid w:val="0"/>
      </w:pPr>
      <w:hyperlink w:anchor="s1003">
        <w:r>
          <w:t>2 肺高血压与肺源性心脏病</w:t>
        </w:r>
      </w:hyperlink>
    </w:p>
    <w:p>
      <w:pPr>
        <w:spacing w:after="0" w:line="240" w:lineRule="exact"/>
        <w:snapToGrid w:val="0"/>
      </w:pPr>
      <w:hyperlink w:anchor="s1004">
        <w:r>
          <w:t>3 慢性血栓栓塞性肺高血压及肺血管阻塞</w:t>
        </w:r>
      </w:hyperlink>
    </w:p>
    <w:p>
      <w:pPr>
        <w:spacing w:after="0" w:line="240" w:lineRule="exact"/>
        <w:snapToGrid w:val="0"/>
      </w:pPr>
      <w:hyperlink w:anchor="s1005">
        <w:r>
          <w:t>4 右心功能不全与肺源性心脏病相关问题</w:t>
        </w:r>
      </w:hyperlink>
    </w:p>
    <w:p>
      <w:pPr>
        <w:spacing w:after="0" w:line="240" w:lineRule="exact"/>
        <w:snapToGrid w:val="0"/>
      </w:pPr>
      <w:hyperlink w:anchor="s1006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07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急性肺栓塞与相关右心功能障碍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临床概率引导检查，肺动脉影像或适用替代证据确诊；D-二聚体单独升高不能诊断。</w:t>
      </w:r>
    </w:p>
    <w:p>
      <w:r>
        <w:rPr>
          <w:b/>
        </w:rPr>
        <w:t>2 临床表现：</w:t>
      </w:r>
      <w:r>
        <w:t>突发气促、胸痛、晕厥、咯血或低氧，可伴单侧下肢肿痛。</w:t>
      </w:r>
    </w:p>
    <w:p>
      <w:r>
        <w:rPr>
          <w:b/>
        </w:rPr>
        <w:t>3 病史重点：</w:t>
      </w:r>
      <w:r>
        <w:t>手术制动、VTE、肿瘤妊娠、激素及抗凝出血史，发病及症状变化。</w:t>
      </w:r>
    </w:p>
    <w:p>
      <w:r>
        <w:rPr>
          <w:b/>
        </w:rPr>
        <w:t>4 专科检查：</w:t>
      </w:r>
      <w:r>
        <w:t>血压氧合灌注、右心征和下肢体征；未见DVT体征不排除。</w:t>
      </w:r>
    </w:p>
    <w:p>
      <w:r>
        <w:rPr>
          <w:b/>
        </w:rPr>
        <w:t>5 辅助检查：</w:t>
      </w:r>
      <w:r>
        <w:t>按临床概率和稳定性选择D-二聚体、CTPA、下肢超声、心超及肌钙蛋白利钠肽；肾功能对比剂条件。</w:t>
      </w:r>
    </w:p>
    <w:p>
      <w:r>
        <w:rPr>
          <w:b/>
        </w:rPr>
        <w:t>6 诊断标准：</w:t>
      </w:r>
      <w:r>
        <w:t>临床概率引导检查，肺动脉影像或适用替代证据确诊；D-二聚体单独升高不能诊断。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检查路径与确诊证据明确；不能因心超右室扩大直接确诊肺栓塞。</w:t>
      </w:r>
    </w:p>
    <w:p>
      <w:r>
        <w:rPr>
          <w:b/>
        </w:rPr>
        <w:t>8 鉴别诊断：</w:t>
      </w:r>
      <w:r>
        <w:t>ACS、主动脉病、肺炎、气胸、心衰及其他休克。</w:t>
      </w:r>
    </w:p>
    <w:p>
      <w:r>
        <w:rPr>
          <w:b/>
        </w:rPr>
        <w:t>9 分型和分期：</w:t>
      </w:r>
      <w:r>
        <w:t>本库先按中国2025的血流动力学及右心风险框架；2026美国新类别需单独查原文，不能混合映射。</w:t>
      </w:r>
    </w:p>
    <w:p>
      <w:r>
        <w:rPr>
          <w:b/>
        </w:rPr>
        <w:t>10 严重程度评价：</w:t>
      </w:r>
      <w:r>
        <w:t>先识别循环不稳定，再结合右室及标志物和适用PESI等；评分缺项不虚构。 同时记录当前器官功能和支持需求，不仅凭疾病名称。</w:t>
      </w:r>
    </w:p>
    <w:p>
      <w:r>
        <w:rPr>
          <w:b/>
        </w:rPr>
        <w:t>11 临床危险分层：</w:t>
      </w:r>
      <w:r>
        <w:t>先识别循环不稳定，再结合右室及标志物和适用PESI等；评分缺项不虚构。 需要评分时按07核对适用对象、版本和完整变量；缺项不计算。</w:t>
      </w:r>
    </w:p>
    <w:p>
      <w:r>
        <w:rPr>
          <w:b/>
        </w:rPr>
        <w:t>12 药物治疗原则：</w:t>
      </w:r>
      <w:r>
        <w:t>抗凝前核对出血、体重肝肾及禁忌；个体化呼吸循环支持，不能所有患者默认溶栓。</w:t>
      </w:r>
    </w:p>
    <w:p>
      <w:r>
        <w:rPr>
          <w:b/>
        </w:rPr>
        <w:t>13 介入和其他指征：</w:t>
      </w:r>
      <w:r>
        <w:t>高危或恶化者团队评估系统溶栓、导管或外科，明确禁忌及替代方案。</w:t>
      </w:r>
    </w:p>
    <w:p>
      <w:r>
        <w:rPr>
          <w:b/>
        </w:rPr>
        <w:t>14 禁忌及治疗风险：</w:t>
      </w:r>
      <w:r>
        <w:t>高危或恶化者团队评估系统溶栓、导管或外科，明确禁忌及替代方案。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右心衰休克、骤停、再栓塞、重大出血和慢性血栓栓塞性肺高压。</w:t>
      </w:r>
    </w:p>
    <w:p>
      <w:r>
        <w:rPr>
          <w:b/>
        </w:rPr>
        <w:t>16 住院观察：</w:t>
      </w:r>
      <w:r>
        <w:t>动态血压灌注、氧合、右心与血红蛋白；恶化需写升级决策和实际反应。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现病史：〈手术制动、VTE、肿瘤妊娠、激素及抗凝出血史，发病及症状变化的实际病史〉。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专科查体：〈血压氧合灌注、右心征和下肢体征的实查结果〉。</w:t>
      </w:r>
    </w:p>
    <w:p>
      <w:pPr>
        <w:pStyle w:val="Code"/>
        <w:keepNext/>
        <w:keepLines/>
        <w:shd w:fill="F3F3F3"/>
      </w:pPr>
      <w:r>
        <w:t>辅助检查：〈按临床概率和稳定性选择D-二聚体、CTPA、下肢超声、心超及肌钙蛋白利钠肽的真实结果及意义〉。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手术制动、VTE、肿瘤妊娠、激素及抗凝出血史，发病及症状变化的实际病史〉，查体〈血压氧合灌注、右心征和下肢体征的实查结果〉，检查〈按临床概率和稳定性选择D-二聚体、CTPA、下肢超声、心超及肌钙蛋白利钠肽的真实结果及意义〉。目前考虑〈本病有证据的诊断层级及支持与不足〉，需与〈ACS、主动脉病、肺炎、气胸、心衰及其他休克中的主要疾病及理由〉鉴别，风险〈先识别循环不稳定，再结合右室及标志物和适用PESI等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血压氧合灌注、右心征和下肢体征的实查结果〉，检查〈按临床概率和稳定性选择D-二聚体、CTPA、下肢超声、心超及肌钙蛋白利钠肽的真实结果及意义〉。目前〈本病有证据的诊断层级及支持与不足〉，〈真实治疗执行及疗效不良反应〉，拟〈经确认继续或调整方案及理由〉，监测〈动态血压灌注、氧合、右心与血红蛋白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血压氧合灌注、右心征和下肢体征的实查结果〉，检查〈按临床概率和稳定性选择D-二聚体、CTPA、下肢超声、心超及肌钙蛋白利钠肽的真实结果及意义〉。主治医师分析：〈本病诊断依据、具体鉴别、检查意义和治疗反应的真实意见与证据〉，〈先识别循环不稳定，再结合右室及标志物和适用PESI等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血压氧合灌注、右心征和下肢体征的实查结果〉，检查〈按临床概率和稳定性选择D-二聚体、CTPA、下肢超声、心超及肌钙蛋白利钠肽的真实结果及意义〉。副主任医师分析：〈本病分型严重度、主要风险及策略优化的真实意见与证据〉，〈先识别循环不稳定，再结合右室及标志物和适用PESI等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血压氧合灌注、右心征和下肢体征的实查结果〉，检查〈按临床概率和稳定性选择D-二聚体、CTPA、下肢超声、心超及肌钙蛋白利钠肽的真实结果及意义〉。主任医师分析：〈本病复杂诊断、重大介入或其他治疗取舍、替代路径及预后的真实意见与证据〉，〈先识别循环不稳定，再结合右室及标志物和适用PESI等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右心衰休克、骤停、再栓塞、重大出血和慢性血栓栓塞性肺高压相关的实际异常〉，评估〈血压氧合灌注、右心征和下肢体征的实查结果〉，检查〈按临床概率和稳定性选择D-二聚体、CTPA、下肢超声、心超及肌钙蛋白利钠肽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血压氧合灌注、右心征和下肢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随访：〈抗凝药物与疗程复评、出血教育、诱因和复发风险评估、持续气促排慢性肺血管问题的具体安排〉。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不得以D-二聚体阳性或低氧单独确诊，不编造CTPA血栓部位及右室比值。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本节使用PE1、PE2、PH；完整书目、版本、范围、实际核验日期见文末。全文或具体细则未核验时不得编造推荐等级剂量。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肺高血压与肺源性心脏病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肺高血压确诊依右心导管等完整路径；2022 ESC/ERS静息mPAP&gt;20mmHg为血流动力学定义，前毛细血管型还需PAWP≤15mmHg且PVR&gt;2WU，不能用超声估测替代。</w:t>
      </w:r>
    </w:p>
    <w:p>
      <w:r>
        <w:rPr>
          <w:b/>
        </w:rPr>
        <w:t>2 临床表现：</w:t>
      </w:r>
      <w:r>
        <w:t>活动气促、乏力、胸痛、晕厥、水肿，肺病患者可兼通气障碍。</w:t>
      </w:r>
    </w:p>
    <w:p>
      <w:r>
        <w:rPr>
          <w:b/>
        </w:rPr>
        <w:t>3 病史重点：</w:t>
      </w:r>
      <w:r>
        <w:t>左心、肺病低氧、VTE、结缔组织病、药物暴露和家族史，既往靶向药。</w:t>
      </w:r>
    </w:p>
    <w:p>
      <w:r>
        <w:rPr>
          <w:b/>
        </w:rPr>
        <w:t>4 专科检查：</w:t>
      </w:r>
      <w:r>
        <w:t>氧合、P2、右心及淤血灌注征，呼吸系统实际体征。</w:t>
      </w:r>
    </w:p>
    <w:p>
      <w:r>
        <w:rPr>
          <w:b/>
        </w:rPr>
        <w:t>5 辅助检查：</w:t>
      </w:r>
      <w:r>
        <w:t>超声右室和概率、肺功能影像、适宜V/Q排CTEPH、右心导管mPAP/PAWP/PVR及相关病因检查。</w:t>
      </w:r>
    </w:p>
    <w:p>
      <w:r>
        <w:rPr>
          <w:b/>
        </w:rPr>
        <w:t>6 诊断标准：</w:t>
      </w:r>
      <w:r>
        <w:t>肺高血压确诊依右心导管等完整路径；2022 ESC/ERS静息mPAP&gt;20mmHg为血流动力学定义，前毛细血管型还需PAWP≤15mmHg且PVR&gt;2WU，不能用超声估测替代。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血流动力学和病因证据分别记录，超声提示可写疑似或概率而非直接PAH。</w:t>
      </w:r>
    </w:p>
    <w:p>
      <w:r>
        <w:rPr>
          <w:b/>
        </w:rPr>
        <w:t>8 鉴别诊断：</w:t>
      </w:r>
      <w:r>
        <w:t>左心病、肺病低氧、慢性血栓栓塞及其他多因素；PAH仅是肺高压一组。</w:t>
      </w:r>
    </w:p>
    <w:p>
      <w:r>
        <w:rPr>
          <w:b/>
        </w:rPr>
        <w:t>9 分型和分期：</w:t>
      </w:r>
      <w:r>
        <w:t>按1至5组病因体系及血流动力学分类，WHO功能分级不能套NYHA或从LVEF推断。</w:t>
      </w:r>
    </w:p>
    <w:p>
      <w:r>
        <w:rPr>
          <w:b/>
        </w:rPr>
        <w:t>10 严重程度评价：</w:t>
      </w:r>
      <w:r>
        <w:t>右心功能、症状功能级别、运动能力、利钠肽及血流动力学综合风险。 同时记录当前器官功能和支持需求，不仅凭疾病名称。</w:t>
      </w:r>
    </w:p>
    <w:p>
      <w:r>
        <w:rPr>
          <w:b/>
        </w:rPr>
        <w:t>11 临床危险分层：</w:t>
      </w:r>
      <w:r>
        <w:t>右心功能、症状功能级别、运动能力、利钠肽及血流动力学综合风险。 需要评分时按07核对适用对象、版本和完整变量；缺项不计算。</w:t>
      </w:r>
    </w:p>
    <w:p>
      <w:r>
        <w:rPr>
          <w:b/>
        </w:rPr>
        <w:t>12 药物治疗原则：</w:t>
      </w:r>
      <w:r>
        <w:t>处理病因和低氧容量；PAH靶向药需适应分组，不能普用于左心或肺病相关肺高压。</w:t>
      </w:r>
    </w:p>
    <w:p>
      <w:r>
        <w:rPr>
          <w:b/>
        </w:rPr>
        <w:t>13 介入和其他指征：</w:t>
      </w:r>
      <w:r>
        <w:t>CTEPH评估内膜剥脱、球囊等专病路径；高级支持与移植由中心评估。</w:t>
      </w:r>
    </w:p>
    <w:p>
      <w:r>
        <w:rPr>
          <w:b/>
        </w:rPr>
        <w:t>14 禁忌及治疗风险：</w:t>
      </w:r>
      <w:r>
        <w:t>CTEPH评估内膜剥脱、球囊等专病路径；高级支持与移植由中心评估。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右心衰、晕厥、低氧、心律失常及喀血。</w:t>
      </w:r>
    </w:p>
    <w:p>
      <w:r>
        <w:rPr>
          <w:b/>
        </w:rPr>
        <w:t>16 住院观察：</w:t>
      </w:r>
      <w:r>
        <w:t>避免过度去容量导致右心低灌注，观察氧合、肝肾、利钠肽及临床反应。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现病史：〈左心、肺病低氧、VTE、结缔组织病、药物暴露和家族史，既往靶向药的实际病史〉。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专科查体：〈氧合、P2、右心及淤血灌注征，呼吸系统实际体征的实查结果〉。</w:t>
      </w:r>
    </w:p>
    <w:p>
      <w:pPr>
        <w:pStyle w:val="Code"/>
        <w:keepNext/>
        <w:keepLines/>
        <w:shd w:fill="F3F3F3"/>
      </w:pPr>
      <w:r>
        <w:t>辅助检查：〈超声右室和概率、肺功能影像、适宜V/Q排CTEPH、右心导管mPAP/PAWP/PVR及相关病因检查的真实结果及意义〉。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左心、肺病低氧、VTE、结缔组织病、药物暴露和家族史，既往靶向药的实际病史〉，查体〈氧合、P2、右心及淤血灌注征，呼吸系统实际体征的实查结果〉，检查〈超声右室和概率、肺功能影像、适宜V/Q排CTEPH、右心导管mPAP/PAWP/PVR及相关病因检查的真实结果及意义〉。目前考虑〈本病有证据的诊断层级及支持与不足〉，需与〈左心病、肺病低氧、慢性血栓栓塞及其他多因素中的主要疾病及理由〉鉴别，风险〈右心功能、症状功能级别、运动能力、利钠肽及血流动力学综合风险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氧合、P2、右心及淤血灌注征，呼吸系统实际体征的实查结果〉，检查〈超声右室和概率、肺功能影像、适宜V/Q排CTEPH、右心导管mPAP/PAWP/PVR及相关病因检查的真实结果及意义〉。目前〈本病有证据的诊断层级及支持与不足〉，〈真实治疗执行及疗效不良反应〉，拟〈经确认继续或调整方案及理由〉，监测〈避免过度去容量导致右心低灌注，观察氧合、肝肾、利钠肽及临床反应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氧合、P2、右心及淤血灌注征，呼吸系统实际体征的实查结果〉，检查〈超声右室和概率、肺功能影像、适宜V/Q排CTEPH、右心导管mPAP/PAWP/PVR及相关病因检查的真实结果及意义〉。主治医师分析：〈本病诊断依据、具体鉴别、检查意义和治疗反应的真实意见与证据〉，〈右心功能、症状功能级别、运动能力、利钠肽及血流动力学综合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氧合、P2、右心及淤血灌注征，呼吸系统实际体征的实查结果〉，检查〈超声右室和概率、肺功能影像、适宜V/Q排CTEPH、右心导管mPAP/PAWP/PVR及相关病因检查的真实结果及意义〉。副主任医师分析：〈本病分型严重度、主要风险及策略优化的真实意见与证据〉，〈右心功能、症状功能级别、运动能力、利钠肽及血流动力学综合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氧合、P2、右心及淤血灌注征，呼吸系统实际体征的实查结果〉，检查〈超声右室和概率、肺功能影像、适宜V/Q排CTEPH、右心导管mPAP/PAWP/PVR及相关病因检查的真实结果及意义〉。主任医师分析：〈本病复杂诊断、重大介入或其他治疗取舍、替代路径及预后的真实意见与证据〉，〈右心功能、症状功能级别、运动能力、利钠肽及血流动力学综合风险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右心衰、晕厥、低氧、心律失常及喀血相关的实际异常〉，评估〈氧合、P2、右心及淤血灌注征，呼吸系统实际体征的实查结果〉，检查〈超声右室和概率、肺功能影像、适宜V/Q排CTEPH、右心导管mPAP/PAWP/PVR及相关病因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氧合、P2、右心及淤血灌注征，呼吸系统实际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随访：〈专病中心随访、药物风险与病因复评、个体化活动和生育咨询的具体安排〉。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不能把超声肺动脉收缩压当mPAP，不能将肺心病等同PAH。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本节使用PH；完整书目、版本、范围、实际核验日期见文末。全文或具体细则未核验时不得编造推荐等级剂量。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慢性血栓栓塞性肺高血压及肺血管阻塞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持续或慢性机化血栓阻塞及肺血管病，结合影像和血流动力学，不能以单次CTPA残留血栓直接确诊CTEPH。</w:t>
      </w:r>
    </w:p>
    <w:p>
      <w:r>
        <w:rPr>
          <w:b/>
        </w:rPr>
        <w:t>2 临床表现：</w:t>
      </w:r>
      <w:r>
        <w:t>持续或活动性气促、乏力、晕厥和右心衰，可无明确既往急性肺栓塞。</w:t>
      </w:r>
    </w:p>
    <w:p>
      <w:r>
        <w:rPr>
          <w:b/>
        </w:rPr>
        <w:t>3 病史重点：</w:t>
      </w:r>
      <w:r>
        <w:t>VTE、实际抗凝疗程及依从、持续气促、肿瘤血栓等背景。</w:t>
      </w:r>
    </w:p>
    <w:p>
      <w:r>
        <w:rPr>
          <w:b/>
        </w:rPr>
        <w:t>4 专科检查：</w:t>
      </w:r>
      <w:r>
        <w:t>氧合、P2、右心及淤血灌注征，呼吸系统实际体征。</w:t>
      </w:r>
    </w:p>
    <w:p>
      <w:r>
        <w:rPr>
          <w:b/>
        </w:rPr>
        <w:t>5 辅助检查：</w:t>
      </w:r>
      <w:r>
        <w:t>V/Q或适宜灌注筛查、CTPA等解剖、右心导管及专病团队评估；急慢性和充分治疗后状态分开。</w:t>
      </w:r>
    </w:p>
    <w:p>
      <w:r>
        <w:rPr>
          <w:b/>
        </w:rPr>
        <w:t>6 诊断标准：</w:t>
      </w:r>
      <w:r>
        <w:t>持续或慢性机化血栓阻塞及肺血管病，结合影像和血流动力学，不能以单次CTPA残留血栓直接确诊CTEPH。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持续灌注缺损、慢性阻塞影像和血流动力学对应，确诊时机与抗凝条件查原指南。</w:t>
      </w:r>
    </w:p>
    <w:p>
      <w:r>
        <w:rPr>
          <w:b/>
        </w:rPr>
        <w:t>8 鉴别诊断：</w:t>
      </w:r>
      <w:r>
        <w:t>其他组肺高压、左心肺病、急性肺栓塞及无PH的慢性血栓栓塞病。</w:t>
      </w:r>
    </w:p>
    <w:p>
      <w:r>
        <w:rPr>
          <w:b/>
        </w:rPr>
        <w:t>9 分型和分期：</w:t>
      </w:r>
      <w:r>
        <w:t>有无PH、解剖分布、是否适合手术及持续复发分别描述。</w:t>
      </w:r>
    </w:p>
    <w:p>
      <w:r>
        <w:rPr>
          <w:b/>
        </w:rPr>
        <w:t>10 严重程度评价：</w:t>
      </w:r>
      <w:r>
        <w:t>右室、功能、血流动力学及可手术性，不能仅按血栓范围决定风险。 同时记录当前器官功能和支持需求，不仅凭疾病名称。</w:t>
      </w:r>
    </w:p>
    <w:p>
      <w:r>
        <w:rPr>
          <w:b/>
        </w:rPr>
        <w:t>11 临床危险分层：</w:t>
      </w:r>
      <w:r>
        <w:t>右室、功能、血流动力学及可手术性，不能仅按血栓范围决定风险。 需要评分时按07核对适用对象、版本和完整变量；缺项不计算。</w:t>
      </w:r>
    </w:p>
    <w:p>
      <w:r>
        <w:rPr>
          <w:b/>
        </w:rPr>
        <w:t>12 药物治疗原则：</w:t>
      </w:r>
      <w:r>
        <w:t>抗凝与出血风险长期管理，特异药物需专病适应证，不替代可手术病变评估。</w:t>
      </w:r>
    </w:p>
    <w:p>
      <w:r>
        <w:rPr>
          <w:b/>
        </w:rPr>
        <w:t>13 介入和其他指征：</w:t>
      </w:r>
      <w:r>
        <w:t>CTEPH团队评估肺动脉内膜剥脱、BPA或适宜药物组合，不能所有患者直接药物治疗。</w:t>
      </w:r>
    </w:p>
    <w:p>
      <w:r>
        <w:rPr>
          <w:b/>
        </w:rPr>
        <w:t>14 禁忌及治疗风险：</w:t>
      </w:r>
      <w:r>
        <w:t>CTEPH团队评估肺动脉内膜剥脱、BPA或适宜药物组合，不能所有患者直接药物治疗。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右心衰、低氧、咯血、再栓塞及干预相关损伤。</w:t>
      </w:r>
    </w:p>
    <w:p>
      <w:r>
        <w:rPr>
          <w:b/>
        </w:rPr>
        <w:t>16 住院观察：</w:t>
      </w:r>
      <w:r>
        <w:t>灌注、氧合、右室、运动功能及抗凝出血监测。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现病史：〈VTE、实际抗凝疗程及依从、持续气促、肿瘤血栓等背景的实际病史〉。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专科查体：〈氧合、P2、右心及淤血灌注征，呼吸系统实际体征的实查结果〉。</w:t>
      </w:r>
    </w:p>
    <w:p>
      <w:pPr>
        <w:pStyle w:val="Code"/>
        <w:keepNext/>
        <w:keepLines/>
        <w:shd w:fill="F3F3F3"/>
      </w:pPr>
      <w:r>
        <w:t>辅助检查：〈V/Q或适宜灌注筛查、CTPA等解剖、右心导管及专病团队评估的真实结果及意义〉。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VTE、实际抗凝疗程及依从、持续气促、肿瘤血栓等背景的实际病史〉，查体〈氧合、P2、右心及淤血灌注征，呼吸系统实际体征的实查结果〉，检查〈V/Q或适宜灌注筛查、CTPA等解剖、右心导管及专病团队评估的真实结果及意义〉。目前考虑〈本病有证据的诊断层级及支持与不足〉，需与〈其他组肺高压、左心肺病、急性肺栓塞及无PH的慢性血栓栓塞病中的主要疾病及理由〉鉴别，风险〈右室、功能、血流动力学及可手术性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氧合、P2、右心及淤血灌注征，呼吸系统实际体征的实查结果〉，检查〈V/Q或适宜灌注筛查、CTPA等解剖、右心导管及专病团队评估的真实结果及意义〉。目前〈本病有证据的诊断层级及支持与不足〉，〈真实治疗执行及疗效不良反应〉，拟〈经确认继续或调整方案及理由〉，监测〈灌注、氧合、右室、运动功能及抗凝出血监测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氧合、P2、右心及淤血灌注征，呼吸系统实际体征的实查结果〉，检查〈V/Q或适宜灌注筛查、CTPA等解剖、右心导管及专病团队评估的真实结果及意义〉。主治医师分析：〈本病诊断依据、具体鉴别、检查意义和治疗反应的真实意见与证据〉，〈右室、功能、血流动力学及可手术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氧合、P2、右心及淤血灌注征，呼吸系统实际体征的实查结果〉，检查〈V/Q或适宜灌注筛查、CTPA等解剖、右心导管及专病团队评估的真实结果及意义〉。副主任医师分析：〈本病分型严重度、主要风险及策略优化的真实意见与证据〉，〈右室、功能、血流动力学及可手术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氧合、P2、右心及淤血灌注征，呼吸系统实际体征的实查结果〉，检查〈V/Q或适宜灌注筛查、CTPA等解剖、右心导管及专病团队评估的真实结果及意义〉。主任医师分析：〈本病复杂诊断、重大介入或其他治疗取舍、替代路径及预后的真实意见与证据〉，〈右室、功能、血流动力学及可手术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右心衰、低氧、咯血、再栓塞及干预相关损伤相关的实际异常〉，评估〈氧合、P2、右心及淤血灌注征，呼吸系统实际体征的实查结果〉，检查〈V/Q或适宜灌注筛查、CTPA等解剖、右心导管及专病团队评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氧合、P2、右心及淤血灌注征，呼吸系统实际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随访：〈专病中心长期复评、抗凝依从及治疗后残余PH的具体安排〉。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不将残余血栓单独确诊CTEPH，不遗漏可手术或BPA评估。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本节使用PH、PE1；完整书目、版本、范围、实际核验日期见文末。全文或具体细则未核验时不得编造推荐等级剂量。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右心功能不全与肺源性心脏病相关问题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右室功能不全及肺心病必须查明基础肺或肺血管病、左心、瓣膜和心肌病因，不等同肺动脉高压某一分组。</w:t>
      </w:r>
    </w:p>
    <w:p>
      <w:r>
        <w:rPr>
          <w:b/>
        </w:rPr>
        <w:t>2 临床表现：</w:t>
      </w:r>
      <w:r>
        <w:t>活动气促、乏力、胸痛、晕厥、水肿，肺病患者可兼通气障碍。</w:t>
      </w:r>
    </w:p>
    <w:p>
      <w:r>
        <w:rPr>
          <w:b/>
        </w:rPr>
        <w:t>3 病史重点：</w:t>
      </w:r>
      <w:r>
        <w:t>基础肺病低氧、左心病、肺栓塞、先心病及右室梗死，既往氧疗和药物。</w:t>
      </w:r>
    </w:p>
    <w:p>
      <w:r>
        <w:rPr>
          <w:b/>
        </w:rPr>
        <w:t>4 专科检查：</w:t>
      </w:r>
      <w:r>
        <w:t>氧合、颈静脉、肝大腹水水肿、血压灌注和肺部实际所见。</w:t>
      </w:r>
    </w:p>
    <w:p>
      <w:r>
        <w:rPr>
          <w:b/>
        </w:rPr>
        <w:t>5 辅助检查：</w:t>
      </w:r>
      <w:r>
        <w:t>超声右室大小功能与负荷、肺部影像肺功能血气，必要冠脉或右心导管病因评估。</w:t>
      </w:r>
    </w:p>
    <w:p>
      <w:r>
        <w:rPr>
          <w:b/>
        </w:rPr>
        <w:t>6 诊断标准：</w:t>
      </w:r>
      <w:r>
        <w:t>右室功能不全及肺心病必须查明基础肺或肺血管病、左心、瓣膜和心肌病因，不等同肺动脉高压某一分组。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右室异常、临床淤血或低灌注及病因链对应。</w:t>
      </w:r>
    </w:p>
    <w:p>
      <w:r>
        <w:rPr>
          <w:b/>
        </w:rPr>
        <w:t>8 鉴别诊断：</w:t>
      </w:r>
      <w:r>
        <w:t>左心衰、缩窄、三尖瓣病、急性PE和右室梗死，肝肾性水肿。</w:t>
      </w:r>
    </w:p>
    <w:p>
      <w:r>
        <w:rPr>
          <w:b/>
        </w:rPr>
        <w:t>9 分型和分期：</w:t>
      </w:r>
      <w:r>
        <w:t>急慢性、压力或容量负荷、孤立右心或双心室及肺心病病因分别记录。</w:t>
      </w:r>
    </w:p>
    <w:p>
      <w:r>
        <w:rPr>
          <w:b/>
        </w:rPr>
        <w:t>10 严重程度评价：</w:t>
      </w:r>
      <w:r>
        <w:t>低灌注、严重低氧、肾肝功能和可逆诱因。 同时记录当前器官功能和支持需求，不仅凭疾病名称。</w:t>
      </w:r>
    </w:p>
    <w:p>
      <w:r>
        <w:rPr>
          <w:b/>
        </w:rPr>
        <w:t>11 临床危险分层：</w:t>
      </w:r>
      <w:r>
        <w:t>低灌注、严重低氧、肾肝功能和可逆诱因。 需要评分时按07核对适用对象、版本和完整变量；缺项不计算。</w:t>
      </w:r>
    </w:p>
    <w:p>
      <w:r>
        <w:rPr>
          <w:b/>
        </w:rPr>
        <w:t>12 药物治疗原则：</w:t>
      </w:r>
      <w:r>
        <w:t>处理基础肺病和低氧、谨慎调容量；不把左心衰药或PAH靶向药无条件套用。</w:t>
      </w:r>
    </w:p>
    <w:p>
      <w:r>
        <w:rPr>
          <w:b/>
        </w:rPr>
        <w:t>13 介入和其他指征：</w:t>
      </w:r>
      <w:r>
        <w:t>根据真实病因进入再灌注、瓣膜或肺血管路径，必要高级支持由团队评估。</w:t>
      </w:r>
    </w:p>
    <w:p>
      <w:r>
        <w:rPr>
          <w:b/>
        </w:rPr>
        <w:t>14 禁忌及治疗风险：</w:t>
      </w:r>
      <w:r>
        <w:t>根据真实病因进入再灌注、瓣膜或肺血管路径，必要高级支持由团队评估。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右心衰休克、肝肾淤血、心律失常及低氧。</w:t>
      </w:r>
    </w:p>
    <w:p>
      <w:r>
        <w:rPr>
          <w:b/>
        </w:rPr>
        <w:t>16 住院观察：</w:t>
      </w:r>
      <w:r>
        <w:t>氧合、血压和容量共同监测，记录真实呼吸支持及反应。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现病史：〈基础肺病低氧、左心病、肺栓塞、先心病及右室梗死，既往氧疗和药物的实际病史〉。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专科查体：〈氧合、颈静脉、肝大腹水水肿、血压灌注和肺部实际所见的实查结果〉。</w:t>
      </w:r>
    </w:p>
    <w:p>
      <w:pPr>
        <w:pStyle w:val="Code"/>
        <w:keepNext/>
        <w:keepLines/>
        <w:shd w:fill="F3F3F3"/>
      </w:pPr>
      <w:r>
        <w:t>辅助检查：〈超声右室大小功能与负荷、肺部影像肺功能血气，必要冠脉或右心导管病因评估的真实结果及意义〉。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基础肺病低氧、左心病、肺栓塞、先心病及右室梗死，既往氧疗和药物的实际病史〉，查体〈氧合、颈静脉、肝大腹水水肿、血压灌注和肺部实际所见的实查结果〉，检查〈超声右室大小功能与负荷、肺部影像肺功能血气，必要冠脉或右心导管病因评估的真实结果及意义〉。目前考虑〈本病有证据的诊断层级及支持与不足〉，需与〈左心衰、缩窄、三尖瓣病、急性PE和右室梗死，肝肾性水肿中的主要疾病及理由〉鉴别，风险〈低灌注、严重低氧、肾肝功能和可逆诱因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氧合、颈静脉、肝大腹水水肿、血压灌注和肺部实际所见的实查结果〉，检查〈超声右室大小功能与负荷、肺部影像肺功能血气，必要冠脉或右心导管病因评估的真实结果及意义〉。目前〈本病有证据的诊断层级及支持与不足〉，〈真实治疗执行及疗效不良反应〉，拟〈经确认继续或调整方案及理由〉，监测〈氧合、血压和容量共同监测，记录真实呼吸支持及反应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氧合、颈静脉、肝大腹水水肿、血压灌注和肺部实际所见的实查结果〉，检查〈超声右室大小功能与负荷、肺部影像肺功能血气，必要冠脉或右心导管病因评估的真实结果及意义〉。主治医师分析：〈本病诊断依据、具体鉴别、检查意义和治疗反应的真实意见与证据〉，〈低灌注、严重低氧、肾肝功能和可逆诱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氧合、颈静脉、肝大腹水水肿、血压灌注和肺部实际所见的实查结果〉，检查〈超声右室大小功能与负荷、肺部影像肺功能血气，必要冠脉或右心导管病因评估的真实结果及意义〉。副主任医师分析：〈本病分型严重度、主要风险及策略优化的真实意见与证据〉，〈低灌注、严重低氧、肾肝功能和可逆诱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氧合、颈静脉、肝大腹水水肿、血压灌注和肺部实际所见的实查结果〉，检查〈超声右室大小功能与负荷、肺部影像肺功能血气，必要冠脉或右心导管病因评估的真实结果及意义〉。主任医师分析：〈本病复杂诊断、重大介入或其他治疗取舍、替代路径及预后的真实意见与证据〉，〈低灌注、严重低氧、肾肝功能和可逆诱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右心衰休克、肝肾淤血、心律失常及低氧相关的实际异常〉，评估〈氧合、颈静脉、肝大腹水水肿、血压灌注和肺部实际所见的实查结果〉，检查〈超声右室大小功能与负荷、肺部影像肺功能血气，必要冠脉或右心导管病因评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氧合、颈静脉、肝大腹水水肿、血压灌注和肺部实际所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随访：〈肺心及相应病因联合随访，氧疗和药物按实际适应证复评的具体安排〉。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不得把超声右室扩大直接归为肺心病，不能用LVEF代替右室功能。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本节使用PH、H1；完整书目、版本、范围、实际核验日期见文末。全文或具体细则未核验时不得编造推荐等级剂量。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典型联合场景及禁止事项</w:t>
      </w:r>
      <w:bookmarkEnd w:id="1006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07" w:name="s1007"/>
      <w:pPr>
        <w:pStyle w:val="Heading1"/>
      </w:pPr>
      <w:r>
        <w:t>指南证据来源与版本更新</w:t>
      </w:r>
      <w:bookmarkEnd w:id="1007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PE1 中国肺血栓栓塞症诊治、预防和管理指南（2025版）</w:t>
      </w:r>
    </w:p>
    <w:p>
      <w:r>
        <w:t>发布机构：中华医学会呼吸病学分会相关学组、中国医师协会呼吸医师分会相关工作组、全国肺栓塞与肺血管病防治协作组。年份版本：2025；DOI 10.3760/cma.j.cn112137-20250509-01141。适用人群：成人肺血栓栓塞症。</w:t>
      </w:r>
    </w:p>
    <w:p>
      <w:r>
        <w:t>本模块对应证据：确诊检查、风险评估与抗凝管理。核验范围：出版机构目录与摘要核对；不声称全文逐条核验。实际核验日期：2026-10-22。</w:t>
      </w:r>
    </w:p>
    <w:p>
      <w:r>
        <w:t>官方链接或DOI：https://bi-dmp-cs.yiigle.com/cn/zhyxzz/toc/66370</w:t>
      </w:r>
    </w:p>
    <w:p>
      <w:pPr>
        <w:pStyle w:val="Heading2"/>
      </w:pPr>
      <w:r>
        <w:t>PE2 2026 AHA/ACC/ACCP/ACEP/CHEST/SCAI/SHM/SIR/SVM/SVN Guideline for the Evaluation and Management of Acute Pulmonary Embolism in Adults</w:t>
      </w:r>
    </w:p>
    <w:p>
      <w:r>
        <w:t>发布机构：AHA、ACC及标题所列联合机构。年份版本：2026。适用人群：成人急性肺栓塞。</w:t>
      </w:r>
    </w:p>
    <w:p>
      <w:r>
        <w:t>本模块对应证据：新增分类须与中国2025体系分开记录。核验范围：官方指南中心核对；新增类别映射未作为自动输出规则。实际核验日期：2026-10-22。</w:t>
      </w:r>
    </w:p>
    <w:p>
      <w:r>
        <w:t>官方链接或DOI：https://professional.heart.org/en/guidelines-statements/2026-ahaaccaccpchestscaishmsirsvmsvn-guideline-for-the-evaluation-andcir0000000000001415</w:t>
      </w:r>
    </w:p>
    <w:p>
      <w:pPr>
        <w:pStyle w:val="Heading2"/>
      </w:pPr>
      <w:r>
        <w:t>PH 2022 ESC/ERS Guidelines for the diagnosis and treatment of pulmonary hypertension</w:t>
      </w:r>
    </w:p>
    <w:p>
      <w:r>
        <w:t>发布机构：ESC、ERS。年份版本：2022；DOI 10.1093/eurheartj/ehac237。适用人群：成人肺高血压。</w:t>
      </w:r>
    </w:p>
    <w:p>
      <w:r>
        <w:t>本模块对应证据：右心导管血流动力学与临床分组。核验范围：官方入口及期刊相关正文核对。实际核验日期：2026-10-25。</w:t>
      </w:r>
    </w:p>
    <w:p>
      <w:r>
        <w:t>官方链接或DOI：https://academic.oup.com/eurheartj/article/43/38/3618/6673929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106肺循环疾病肺动脉高压与肺栓塞专病模板库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