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107 心血管介入手术及植入器械围术期专病模板库</w:t>
      </w:r>
    </w:p>
    <w:p>
      <w:r>
        <w:t>文件名称：107心血管介入手术及植入器械围术期专病模板库.docx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冠状动脉造影</w:t>
        </w:r>
      </w:hyperlink>
    </w:p>
    <w:p>
      <w:pPr>
        <w:spacing w:after="0" w:line="240" w:lineRule="exact"/>
        <w:snapToGrid w:val="0"/>
      </w:pPr>
      <w:hyperlink w:anchor="s1003">
        <w:r>
          <w:t>2 PCI与冠脉支架植入</w:t>
        </w:r>
      </w:hyperlink>
    </w:p>
    <w:p>
      <w:pPr>
        <w:spacing w:after="0" w:line="240" w:lineRule="exact"/>
        <w:snapToGrid w:val="0"/>
      </w:pPr>
      <w:hyperlink w:anchor="s1004">
        <w:r>
          <w:t>3 电生理检查与导管消融</w:t>
        </w:r>
      </w:hyperlink>
    </w:p>
    <w:p>
      <w:pPr>
        <w:spacing w:after="0" w:line="240" w:lineRule="exact"/>
        <w:snapToGrid w:val="0"/>
      </w:pPr>
      <w:hyperlink w:anchor="s1005">
        <w:r>
          <w:t>4 永久起搏器植入</w:t>
        </w:r>
      </w:hyperlink>
    </w:p>
    <w:p>
      <w:pPr>
        <w:spacing w:after="0" w:line="240" w:lineRule="exact"/>
        <w:snapToGrid w:val="0"/>
      </w:pPr>
      <w:hyperlink w:anchor="s1006">
        <w:r>
          <w:t>5 ICD植入及事件管理</w:t>
        </w:r>
      </w:hyperlink>
    </w:p>
    <w:p>
      <w:pPr>
        <w:spacing w:after="0" w:line="240" w:lineRule="exact"/>
        <w:snapToGrid w:val="0"/>
      </w:pPr>
      <w:hyperlink w:anchor="s1007">
        <w:r>
          <w:t>6 CRT及生理性起搏相关治疗</w:t>
        </w:r>
      </w:hyperlink>
    </w:p>
    <w:p>
      <w:pPr>
        <w:spacing w:after="0" w:line="240" w:lineRule="exact"/>
        <w:snapToGrid w:val="0"/>
      </w:pPr>
      <w:hyperlink w:anchor="s1008">
        <w:r>
          <w:t>7 左心耳封堵</w:t>
        </w:r>
      </w:hyperlink>
    </w:p>
    <w:p>
      <w:pPr>
        <w:spacing w:after="0" w:line="240" w:lineRule="exact"/>
        <w:snapToGrid w:val="0"/>
      </w:pPr>
      <w:hyperlink w:anchor="s1009">
        <w:r>
          <w:t>8 结构性心脏病及其他心血管介入</w:t>
        </w:r>
      </w:hyperlink>
    </w:p>
    <w:p>
      <w:pPr>
        <w:spacing w:after="0" w:line="240" w:lineRule="exact"/>
        <w:snapToGrid w:val="0"/>
      </w:pPr>
      <w:hyperlink w:anchor="s1010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11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冠状动脉造影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以明确冠脉解剖或相关问题为目的的侵入操作，造影不等于PCI或支架。</w:t>
      </w:r>
    </w:p>
    <w:p>
      <w:r>
        <w:rPr>
          <w:b/>
        </w:rPr>
        <w:t>2 临床表现：</w:t>
      </w:r>
      <w:r>
        <w:t>术前缺血症状与术后胸痛、气促、穿刺痛或出血均需独立评价。</w:t>
      </w:r>
    </w:p>
    <w:p>
      <w:r>
        <w:rPr>
          <w:b/>
        </w:rPr>
        <w:t>3 病史重点：</w:t>
      </w:r>
      <w:r>
        <w:t>适应证、既往支架、过敏、出血肾病、抗凝抗血小板实际使用及拟分期策略。</w:t>
      </w:r>
    </w:p>
    <w:p>
      <w:r>
        <w:rPr>
          <w:b/>
        </w:rPr>
        <w:t>4 专科检查：</w:t>
      </w:r>
      <w:r>
        <w:t>术前循环状态，术后心肺、穿刺侧血肿渗血、远端脉搏皮温及神经症状。</w:t>
      </w:r>
    </w:p>
    <w:p>
      <w:r>
        <w:rPr>
          <w:b/>
        </w:rPr>
        <w:t>5 辅助检查：</w:t>
      </w:r>
      <w:r>
        <w:t>原始造影报告的血管节段、病变程度、血流、实际对比剂和通路，必要功能学资料。</w:t>
      </w:r>
    </w:p>
    <w:p>
      <w:r>
        <w:rPr>
          <w:b/>
        </w:rPr>
        <w:t>6 诊断标准：</w:t>
      </w:r>
      <w:r>
        <w:t>以明确冠脉解剖或相关问题为目的的侵入操作，造影不等于PCI或支架。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实际造影记录证实完成；未干预必须保持造影后状态。</w:t>
      </w:r>
    </w:p>
    <w:p>
      <w:r>
        <w:rPr>
          <w:b/>
        </w:rPr>
        <w:t>8 鉴别诊断：</w:t>
      </w:r>
      <w:r>
        <w:t>术后缺血与心包、血管、出血或非心源性胸痛区分；肌钙蛋白变化需对应操作前基线。</w:t>
      </w:r>
    </w:p>
    <w:p>
      <w:r>
        <w:rPr>
          <w:b/>
        </w:rPr>
        <w:t>9 分型和分期：</w:t>
      </w:r>
      <w:r>
        <w:t>拟行、取消、完成造影未PCI及转入干预分别记录。</w:t>
      </w:r>
    </w:p>
    <w:p>
      <w:r>
        <w:rPr>
          <w:b/>
        </w:rPr>
        <w:t>10 严重程度评价：</w:t>
      </w:r>
      <w:r>
        <w:t>血栓、出血、肾损伤、复杂解剖及抗凝合并使用决定个体管理。 同时记录当前器官功能和支持需求，不仅凭疾病名称。</w:t>
      </w:r>
    </w:p>
    <w:p>
      <w:r>
        <w:rPr>
          <w:b/>
        </w:rPr>
        <w:t>11 临床危险分层：</w:t>
      </w:r>
      <w:r>
        <w:t>血栓、出血、肾损伤、复杂解剖及抗凝合并使用决定个体管理。 需要评分时按07核对适用对象、版本和完整变量；缺项不计算。</w:t>
      </w:r>
    </w:p>
    <w:p>
      <w:r>
        <w:rPr>
          <w:b/>
        </w:rPr>
        <w:t>12 药物治疗原则：</w:t>
      </w:r>
      <w:r>
        <w:t>按基础疾病及实际适应证管理药物，造影本身不自动产生长期双抗适应证；对比剂、肝肾及出血风险先核对。</w:t>
      </w:r>
    </w:p>
    <w:p>
      <w:r>
        <w:rPr>
          <w:b/>
        </w:rPr>
        <w:t>13 介入和其他指征：</w:t>
      </w:r>
      <w:r>
        <w:t>临床问题、缺血或高危线索及替代检查综合评估，病情和肾功能出血风险相匹配。</w:t>
      </w:r>
    </w:p>
    <w:p>
      <w:r>
        <w:rPr>
          <w:b/>
        </w:rPr>
        <w:t>14 禁忌及治疗风险：</w:t>
      </w:r>
      <w:r>
        <w:t>临床问题、缺血或高危线索及替代检查综合评估，病情和肾功能出血风险相匹配。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穿刺出血、血管损伤、过敏、冠脉并发症、栓塞及急性肾损伤。</w:t>
      </w:r>
    </w:p>
    <w:p>
      <w:r>
        <w:rPr>
          <w:b/>
        </w:rPr>
        <w:t>16 住院观察：</w:t>
      </w:r>
      <w:r>
        <w:t>新胸痛立刻对应心电循环与术中结果，穿刺点和远端循环真实复查，记录对比剂及肾功能风险。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现病史：〈适应证、既往支架、过敏、出血肾病、抗凝抗血小板实际使用及拟分期策略的实际病史〉。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专科查体：〈术前循环状态，术后心肺、穿刺侧血肿渗血、远端脉搏皮温及神经症状的实查结果〉。</w:t>
      </w:r>
    </w:p>
    <w:p>
      <w:pPr>
        <w:pStyle w:val="Code"/>
        <w:keepNext/>
        <w:keepLines/>
        <w:shd w:fill="F3F3F3"/>
      </w:pPr>
      <w:r>
        <w:t>辅助检查：〈原始造影报告的血管节段、病变程度、血流、实际对比剂和通路，必要功能学资料的真实结果及意义〉。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适应证、既往支架、过敏、出血肾病、抗凝抗血小板实际使用及拟分期策略的实际病史〉，查体〈术前循环状态，术后心肺、穿刺侧血肿渗血、远端脉搏皮温及神经症状的实查结果〉，检查〈原始造影报告的血管节段、病变程度、血流、实际对比剂和通路，必要功能学资料的真实结果及意义〉。目前考虑〈本病有证据的诊断层级及支持与不足〉，需与〈术后缺血与心包、血管、出血或非心源性胸痛区分中的主要疾病及理由〉鉴别，风险〈血栓、出血、肾损伤、复杂解剖及抗凝合并使用决定个体管理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术前循环状态，术后心肺、穿刺侧血肿渗血、远端脉搏皮温及神经症状的实查结果〉，检查〈原始造影报告的血管节段、病变程度、血流、实际对比剂和通路，必要功能学资料的真实结果及意义〉。目前〈本病有证据的诊断层级及支持与不足〉，〈真实治疗执行及疗效不良反应〉，拟〈经确认继续或调整方案及理由〉，监测〈新胸痛立刻对应心电循环与术中结果，穿刺点和远端循环真实复查，记录对比剂及肾功能风险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术前循环状态，术后心肺、穿刺侧血肿渗血、远端脉搏皮温及神经症状的实查结果〉，检查〈原始造影报告的血管节段、病变程度、血流、实际对比剂和通路，必要功能学资料的真实结果及意义〉。主治医师分析：〈本病诊断依据、具体鉴别、检查意义和治疗反应的真实意见与证据〉，〈血栓、出血、肾损伤、复杂解剖及抗凝合并使用决定个体管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术前循环状态，术后心肺、穿刺侧血肿渗血、远端脉搏皮温及神经症状的实查结果〉，检查〈原始造影报告的血管节段、病变程度、血流、实际对比剂和通路，必要功能学资料的真实结果及意义〉。副主任医师分析：〈本病分型严重度、主要风险及策略优化的真实意见与证据〉，〈血栓、出血、肾损伤、复杂解剖及抗凝合并使用决定个体管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术前循环状态，术后心肺、穿刺侧血肿渗血、远端脉搏皮温及神经症状的实查结果〉，检查〈原始造影报告的血管节段、病变程度、血流、实际对比剂和通路，必要功能学资料的真实结果及意义〉。主任医师分析：〈本病复杂诊断、重大介入或其他治疗取舍、替代路径及预后的真实意见与证据〉，〈血栓、出血、肾损伤、复杂解剖及抗凝合并使用决定个体管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穿刺出血、血管损伤、过敏、冠脉并发症、栓塞及急性肾损伤相关的实际异常〉，评估〈术前循环状态，术后心肺、穿刺侧血肿渗血、远端脉搏皮温及神经症状的实查结果〉，检查〈原始造影报告的血管节段、病变程度、血流、实际对比剂和通路，必要功能学资料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术前循环状态，术后心肺、穿刺侧血肿渗血、远端脉搏皮温及神经症状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随访：〈真实冠脉结论、原疾病用药与复查，不将单纯造影写成PCI术后的具体安排〉。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不得把单纯造影写为支架植入。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本节使用C1、C2、C3；完整书目、版本、范围、实际核验日期见文末。全文或具体细则未核验时不得编造推荐等级剂量。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PCI与冠脉支架植入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根据缺血、解剖及临床风险实施经皮冠脉治疗；术式和器材只来自原操作。</w:t>
      </w:r>
    </w:p>
    <w:p>
      <w:r>
        <w:rPr>
          <w:b/>
        </w:rPr>
        <w:t>2 临床表现：</w:t>
      </w:r>
      <w:r>
        <w:t>术前缺血症状与术后胸痛、气促、穿刺痛或出血均需独立评价。</w:t>
      </w:r>
    </w:p>
    <w:p>
      <w:r>
        <w:rPr>
          <w:b/>
        </w:rPr>
        <w:t>3 病史重点：</w:t>
      </w:r>
      <w:r>
        <w:t>适应证、既往支架、过敏、出血肾病、抗凝抗血小板实际使用及拟分期策略。</w:t>
      </w:r>
    </w:p>
    <w:p>
      <w:r>
        <w:rPr>
          <w:b/>
        </w:rPr>
        <w:t>4 专科检查：</w:t>
      </w:r>
      <w:r>
        <w:t>术前循环状态，术后心肺、穿刺侧血肿渗血、远端脉搏皮温及神经症状。</w:t>
      </w:r>
    </w:p>
    <w:p>
      <w:r>
        <w:rPr>
          <w:b/>
        </w:rPr>
        <w:t>5 辅助检查：</w:t>
      </w:r>
      <w:r>
        <w:t>原操作记录、冠脉节段狭窄与血流、必要腔内影像或功能学、术后心电及血常规肾功能。</w:t>
      </w:r>
    </w:p>
    <w:p>
      <w:r>
        <w:rPr>
          <w:b/>
        </w:rPr>
        <w:t>6 诊断标准：</w:t>
      </w:r>
      <w:r>
        <w:t>根据缺血、解剖及临床风险实施经皮冠脉治疗；术式和器材只来自原操作。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用操作报告证实实际步骤、靶病变、器材和结果；药物执行单证实抗栓实施。</w:t>
      </w:r>
    </w:p>
    <w:p>
      <w:r>
        <w:rPr>
          <w:b/>
        </w:rPr>
        <w:t>8 鉴别诊断：</w:t>
      </w:r>
      <w:r>
        <w:t>术后缺血与心包、血管、出血或非心源性胸痛区分；肌钙蛋白变化需对应操作前基线。</w:t>
      </w:r>
    </w:p>
    <w:p>
      <w:r>
        <w:rPr>
          <w:b/>
        </w:rPr>
        <w:t>9 分型和分期：</w:t>
      </w:r>
      <w:r>
        <w:t>择期或急诊、造影未PCI、已PCI、分期未完成分别记录。</w:t>
      </w:r>
    </w:p>
    <w:p>
      <w:r>
        <w:rPr>
          <w:b/>
        </w:rPr>
        <w:t>10 严重程度评价：</w:t>
      </w:r>
      <w:r>
        <w:t>血栓、出血、肾损伤、复杂解剖及抗凝合并使用决定个体管理。 同时记录当前器官功能和支持需求，不仅凭疾病名称。</w:t>
      </w:r>
    </w:p>
    <w:p>
      <w:r>
        <w:rPr>
          <w:b/>
        </w:rPr>
        <w:t>11 临床危险分层：</w:t>
      </w:r>
      <w:r>
        <w:t>血栓、出血、肾损伤、复杂解剖及抗凝合并使用决定个体管理。 需要评分时按07核对适用对象、版本和完整变量；缺项不计算。</w:t>
      </w:r>
    </w:p>
    <w:p>
      <w:r>
        <w:rPr>
          <w:b/>
        </w:rPr>
        <w:t>12 药物治疗原则：</w:t>
      </w:r>
      <w:r>
        <w:t>依据实际适应证与出血风险确定抗血小板组合疗程，合并房颤等抗凝需联合103；核对中断与恢复安排。</w:t>
      </w:r>
    </w:p>
    <w:p>
      <w:r>
        <w:rPr>
          <w:b/>
        </w:rPr>
        <w:t>13 介入和其他指征：</w:t>
      </w:r>
      <w:r>
        <w:t>适应证、解剖功能、替代方案、知情流程及术前准备齐备后实施；重复干预不以模板预设。</w:t>
      </w:r>
    </w:p>
    <w:p>
      <w:r>
        <w:rPr>
          <w:b/>
        </w:rPr>
        <w:t>14 禁忌及治疗风险：</w:t>
      </w:r>
      <w:r>
        <w:t>适应证、解剖功能、替代方案、知情流程及术前准备齐备后实施；重复干预不以模板预设。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急性闭塞、支架血栓、无复流、穿孔压塞、血管损伤、出血及急性肾损伤。</w:t>
      </w:r>
    </w:p>
    <w:p>
      <w:r>
        <w:rPr>
          <w:b/>
        </w:rPr>
        <w:t>16 住院观察：</w:t>
      </w:r>
      <w:r>
        <w:t>新胸痛立刻对应心电循环与术中结果，穿刺点和远端循环真实复查，记录对比剂及肾功能风险。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现病史：〈适应证、既往支架、过敏、出血肾病、抗凝抗血小板实际使用及拟分期策略的实际病史〉。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专科查体：〈术前循环状态，术后心肺、穿刺侧血肿渗血、远端脉搏皮温及神经症状的实查结果〉。</w:t>
      </w:r>
    </w:p>
    <w:p>
      <w:pPr>
        <w:pStyle w:val="Code"/>
        <w:keepNext/>
        <w:keepLines/>
        <w:shd w:fill="F3F3F3"/>
      </w:pPr>
      <w:r>
        <w:t>辅助检查：〈原操作记录、冠脉节段狭窄与血流、必要腔内影像或功能学、术后心电及血常规肾功能的真实结果及意义〉。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适应证、既往支架、过敏、出血肾病、抗凝抗血小板实际使用及拟分期策略的实际病史〉，查体〈术前循环状态，术后心肺、穿刺侧血肿渗血、远端脉搏皮温及神经症状的实查结果〉，检查〈原操作记录、冠脉节段狭窄与血流、必要腔内影像或功能学、术后心电及血常规肾功能的真实结果及意义〉。目前考虑〈本病有证据的诊断层级及支持与不足〉，需与〈术后缺血与心包、血管、出血或非心源性胸痛区分中的主要疾病及理由〉鉴别，风险〈血栓、出血、肾损伤、复杂解剖及抗凝合并使用决定个体管理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术前循环状态，术后心肺、穿刺侧血肿渗血、远端脉搏皮温及神经症状的实查结果〉，检查〈原操作记录、冠脉节段狭窄与血流、必要腔内影像或功能学、术后心电及血常规肾功能的真实结果及意义〉。目前〈本病有证据的诊断层级及支持与不足〉，〈真实治疗执行及疗效不良反应〉，拟〈经确认继续或调整方案及理由〉，监测〈新胸痛立刻对应心电循环与术中结果，穿刺点和远端循环真实复查，记录对比剂及肾功能风险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术前循环状态，术后心肺、穿刺侧血肿渗血、远端脉搏皮温及神经症状的实查结果〉，检查〈原操作记录、冠脉节段狭窄与血流、必要腔内影像或功能学、术后心电及血常规肾功能的真实结果及意义〉。主治医师分析：〈本病诊断依据、具体鉴别、检查意义和治疗反应的真实意见与证据〉，〈血栓、出血、肾损伤、复杂解剖及抗凝合并使用决定个体管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术前循环状态，术后心肺、穿刺侧血肿渗血、远端脉搏皮温及神经症状的实查结果〉，检查〈原操作记录、冠脉节段狭窄与血流、必要腔内影像或功能学、术后心电及血常规肾功能的真实结果及意义〉。副主任医师分析：〈本病分型严重度、主要风险及策略优化的真实意见与证据〉，〈血栓、出血、肾损伤、复杂解剖及抗凝合并使用决定个体管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术前循环状态，术后心肺、穿刺侧血肿渗血、远端脉搏皮温及神经症状的实查结果〉，检查〈原操作记录、冠脉节段狭窄与血流、必要腔内影像或功能学、术后心电及血常规肾功能的真实结果及意义〉。主任医师分析：〈本病复杂诊断、重大介入或其他治疗取舍、替代路径及预后的真实意见与证据〉，〈血栓、出血、肾损伤、复杂解剖及抗凝合并使用决定个体管理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急性闭塞、支架血栓、无复流、穿孔压塞、血管损伤、出血及急性肾损伤相关的实际异常〉，评估〈术前循环状态，术后心肺、穿刺侧血肿渗血、远端脉搏皮温及神经症状的实查结果〉，检查〈原操作记录、冠脉节段狭窄与血流、必要腔内影像或功能学、术后心电及血常规肾功能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术前循环状态，术后心肺、穿刺侧血肿渗血、远端脉搏皮温及神经症状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随访：〈逐药核对抗栓与调脂、复查血常规肾功能、活动及穿刺护理、残余病变计划和就医指征的具体安排〉。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不得虚构狭窄率、支架型号长度直径数量、造影剂量、术后无并发症或远端循环正常。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本节使用C1、C2、C3；完整书目、版本、范围、实际核验日期见文末。全文或具体细则未核验时不得编造推荐等级剂量。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电生理检查与导管消融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电生理检查用于机制评估，消融是针对明确目标的治疗，二者完成状态和终点分开。</w:t>
      </w:r>
    </w:p>
    <w:p>
      <w:r>
        <w:rPr>
          <w:b/>
        </w:rPr>
        <w:t>2 临床表现：</w:t>
      </w:r>
      <w:r>
        <w:t>术前症状及适应证、术后心悸胸痛气促、膈肌刺激、切口问题或电击事件。</w:t>
      </w:r>
    </w:p>
    <w:p>
      <w:r>
        <w:rPr>
          <w:b/>
        </w:rPr>
        <w:t>3 病史重点：</w:t>
      </w:r>
      <w:r>
        <w:t>目标心律、既往手术消融、抗凝、感染、静脉通路及器械型号植入史。</w:t>
      </w:r>
    </w:p>
    <w:p>
      <w:r>
        <w:rPr>
          <w:b/>
        </w:rPr>
        <w:t>4 专科检查：</w:t>
      </w:r>
      <w:r>
        <w:t>生命体征、穿刺或囊袋切口、血肿、远端灌注、心肺与感染征。</w:t>
      </w:r>
    </w:p>
    <w:p>
      <w:r>
        <w:rPr>
          <w:b/>
        </w:rPr>
        <w:t>5 辅助检查：</w:t>
      </w:r>
      <w:r>
        <w:t>实际发作心电、标测刺激与诊断、能量和部位、消融终点及并发症记录。</w:t>
      </w:r>
    </w:p>
    <w:p>
      <w:r>
        <w:rPr>
          <w:b/>
        </w:rPr>
        <w:t>6 诊断标准：</w:t>
      </w:r>
      <w:r>
        <w:t>电生理检查用于机制评估，消融是针对明确目标的治疗，二者完成状态和终点分开。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原操作证实诱发、标测及终点；未诱发不等于所有心律治愈。</w:t>
      </w:r>
    </w:p>
    <w:p>
      <w:r>
        <w:rPr>
          <w:b/>
        </w:rPr>
        <w:t>8 鉴别诊断：</w:t>
      </w:r>
      <w:r>
        <w:t>术后复发、窦速或早搏、导线异常、气胸压塞、感染及非心源性胸痛。</w:t>
      </w:r>
    </w:p>
    <w:p>
      <w:r>
        <w:rPr>
          <w:b/>
        </w:rPr>
        <w:t>9 分型和分期：</w:t>
      </w:r>
      <w:r>
        <w:t>检查未消融、已消融、急性终点和后续复发分开。</w:t>
      </w:r>
    </w:p>
    <w:p>
      <w:r>
        <w:rPr>
          <w:b/>
        </w:rPr>
        <w:t>10 严重程度评价：</w:t>
      </w:r>
      <w:r>
        <w:t>栓塞出血、房室阻滞、压塞、导线脱位、囊袋血肿及感染个体评估。 同时记录当前器官功能和支持需求，不仅凭疾病名称。</w:t>
      </w:r>
    </w:p>
    <w:p>
      <w:r>
        <w:rPr>
          <w:b/>
        </w:rPr>
        <w:t>11 临床危险分层：</w:t>
      </w:r>
      <w:r>
        <w:t>栓塞出血、房室阻滞、压塞、导线脱位、囊袋血肿及感染个体评估。 需要评分时按07核对适用对象、版本和完整变量；缺项不计算。</w:t>
      </w:r>
    </w:p>
    <w:p>
      <w:r>
        <w:rPr>
          <w:b/>
        </w:rPr>
        <w:t>12 药物治疗原则：</w:t>
      </w:r>
      <w:r>
        <w:t>围操作抗凝、抗心律药及抗感染预防按实际医嘱，不能因手术成功默认停抗凝或已治愈。</w:t>
      </w:r>
    </w:p>
    <w:p>
      <w:r>
        <w:rPr>
          <w:b/>
        </w:rPr>
        <w:t>13 介入和其他指征：</w:t>
      </w:r>
      <w:r>
        <w:t>依据心律机制、症状、风险和替代方案选择检查或消融，围术抗凝需对应心律类型。</w:t>
      </w:r>
    </w:p>
    <w:p>
      <w:r>
        <w:rPr>
          <w:b/>
        </w:rPr>
        <w:t>14 禁忌及治疗风险：</w:t>
      </w:r>
      <w:r>
        <w:t>依据心律机制、症状、风险和替代方案选择检查或消融，围术抗凝需对应心律类型。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心包压塞、血栓栓塞、血管损伤、传导阻滞、气胸及装置感染。</w:t>
      </w:r>
    </w:p>
    <w:p>
      <w:r>
        <w:rPr>
          <w:b/>
        </w:rPr>
        <w:t>16 住院观察：</w:t>
      </w:r>
      <w:r>
        <w:t>观察生命体征、心电、切口及穿刺，核对影像和程控结果；异常需闭环处置复查。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现病史：〈目标心律、既往手术消融、抗凝、感染、静脉通路及器械型号植入史的实际病史〉。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专科查体：〈生命体征、穿刺或囊袋切口、血肿、远端灌注、心肺与感染征的实查结果〉。</w:t>
      </w:r>
    </w:p>
    <w:p>
      <w:pPr>
        <w:pStyle w:val="Code"/>
        <w:keepNext/>
        <w:keepLines/>
        <w:shd w:fill="F3F3F3"/>
      </w:pPr>
      <w:r>
        <w:t>辅助检查：〈实际发作心电、标测刺激与诊断、能量和部位、消融终点及并发症记录的真实结果及意义〉。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目标心律、既往手术消融、抗凝、感染、静脉通路及器械型号植入史的实际病史〉，查体〈生命体征、穿刺或囊袋切口、血肿、远端灌注、心肺与感染征的实查结果〉，检查〈实际发作心电、标测刺激与诊断、能量和部位、消融终点及并发症记录的真实结果及意义〉。目前考虑〈本病有证据的诊断层级及支持与不足〉，需与〈术后复发、窦速或早搏、导线异常、气胸压塞、感染及非心源性胸痛中的主要疾病及理由〉鉴别，风险〈栓塞出血、房室阻滞、压塞、导线脱位、囊袋血肿及感染个体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穿刺或囊袋切口、血肿、远端灌注、心肺与感染征的实查结果〉，检查〈实际发作心电、标测刺激与诊断、能量和部位、消融终点及并发症记录的真实结果及意义〉。目前〈本病有证据的诊断层级及支持与不足〉，〈真实治疗执行及疗效不良反应〉，拟〈经确认继续或调整方案及理由〉，监测〈观察生命体征、心电、切口及穿刺，核对影像和程控结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穿刺或囊袋切口、血肿、远端灌注、心肺与感染征的实查结果〉，检查〈实际发作心电、标测刺激与诊断、能量和部位、消融终点及并发症记录的真实结果及意义〉。主治医师分析：〈本病诊断依据、具体鉴别、检查意义和治疗反应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穿刺或囊袋切口、血肿、远端灌注、心肺与感染征的实查结果〉，检查〈实际发作心电、标测刺激与诊断、能量和部位、消融终点及并发症记录的真实结果及意义〉。副主任医师分析：〈本病分型严重度、主要风险及策略优化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穿刺或囊袋切口、血肿、远端灌注、心肺与感染征的实查结果〉，检查〈实际发作心电、标测刺激与诊断、能量和部位、消融终点及并发症记录的真实结果及意义〉。主任医师分析：〈本病复杂诊断、重大介入或其他治疗取舍、替代路径及预后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心包压塞、血栓栓塞、血管损伤、传导阻滞、气胸及装置感染相关的实际异常〉，评估〈生命体征、穿刺或囊袋切口、血肿、远端灌注、心肺与感染征的实查结果〉，检查〈实际发作心电、标测刺激与诊断、能量和部位、消融终点及并发症记录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穿刺或囊袋切口、血肿、远端灌注、心肺与感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随访：〈伤口与装置门诊或远程随访、活动安排、识别电击晕厥感染及保留器械信息的具体安排〉。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不得编造能量时间、隔离或双向阻滞终点，不能默认停抗凝。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本节使用EP、VA、AF1；完整书目、版本、范围、实际核验日期见文末。全文或具体细则未核验时不得编造推荐等级剂量。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永久起搏器植入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针对相应缓慢性心律失常的永久装置治疗，适应证与症状可逆性共同评估。</w:t>
      </w:r>
    </w:p>
    <w:p>
      <w:r>
        <w:rPr>
          <w:b/>
        </w:rPr>
        <w:t>2 临床表现：</w:t>
      </w:r>
      <w:r>
        <w:t>术前症状及适应证、术后心悸胸痛气促、膈肌刺激、切口问题或电击事件。</w:t>
      </w:r>
    </w:p>
    <w:p>
      <w:r>
        <w:rPr>
          <w:b/>
        </w:rPr>
        <w:t>3 病史重点：</w:t>
      </w:r>
      <w:r>
        <w:t>心电和症状关联、致缓药、感染、静脉通路、抗栓和既往临时起搏。</w:t>
      </w:r>
    </w:p>
    <w:p>
      <w:r>
        <w:rPr>
          <w:b/>
        </w:rPr>
        <w:t>4 专科检查：</w:t>
      </w:r>
      <w:r>
        <w:t>生命体征、穿刺或囊袋切口、血肿、远端灌注、心肺与感染征。</w:t>
      </w:r>
    </w:p>
    <w:p>
      <w:r>
        <w:rPr>
          <w:b/>
        </w:rPr>
        <w:t>5 辅助检查：</w:t>
      </w:r>
      <w:r>
        <w:t>原始心律、超声、真实植入记录、术后心电影像及程控阈值感知阻抗。</w:t>
      </w:r>
    </w:p>
    <w:p>
      <w:r>
        <w:rPr>
          <w:b/>
        </w:rPr>
        <w:t>6 诊断标准：</w:t>
      </w:r>
      <w:r>
        <w:t>针对相应缓慢性心律失常的永久装置治疗，适应证与症状可逆性共同评估。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真实植入记录确认类型位置及完成，不能用计划或临时起搏替代。</w:t>
      </w:r>
    </w:p>
    <w:p>
      <w:r>
        <w:rPr>
          <w:b/>
        </w:rPr>
        <w:t>8 鉴别诊断：</w:t>
      </w:r>
      <w:r>
        <w:t>术后复发、窦速或早搏、导线异常、气胸压塞、感染及非心源性胸痛。</w:t>
      </w:r>
    </w:p>
    <w:p>
      <w:r>
        <w:rPr>
          <w:b/>
        </w:rPr>
        <w:t>9 分型和分期：</w:t>
      </w:r>
      <w:r>
        <w:t>临时与永久、单双腔或其他类型、起搏依赖与程控状态分开。</w:t>
      </w:r>
    </w:p>
    <w:p>
      <w:r>
        <w:rPr>
          <w:b/>
        </w:rPr>
        <w:t>10 严重程度评价：</w:t>
      </w:r>
      <w:r>
        <w:t>栓塞出血、房室阻滞、压塞、导线脱位、囊袋血肿及感染个体评估。 同时记录当前器官功能和支持需求，不仅凭疾病名称。</w:t>
      </w:r>
    </w:p>
    <w:p>
      <w:r>
        <w:rPr>
          <w:b/>
        </w:rPr>
        <w:t>11 临床危险分层：</w:t>
      </w:r>
      <w:r>
        <w:t>栓塞出血、房室阻滞、压塞、导线脱位、囊袋血肿及感染个体评估。 需要评分时按07核对适用对象、版本和完整变量；缺项不计算。</w:t>
      </w:r>
    </w:p>
    <w:p>
      <w:r>
        <w:rPr>
          <w:b/>
        </w:rPr>
        <w:t>12 药物治疗原则：</w:t>
      </w:r>
      <w:r>
        <w:t>核对原抗凝和致缓药物的实际处理、感染预防与出血风险；不能因起搏器植入本身启动长期抗凝。</w:t>
      </w:r>
    </w:p>
    <w:p>
      <w:r>
        <w:rPr>
          <w:b/>
        </w:rPr>
        <w:t>13 介入和其他指征：</w:t>
      </w:r>
      <w:r>
        <w:t>依据传导病、症状与可逆因素选择永久起搏，模式导线选择由团队决定。</w:t>
      </w:r>
    </w:p>
    <w:p>
      <w:r>
        <w:rPr>
          <w:b/>
        </w:rPr>
        <w:t>14 禁忌及治疗风险：</w:t>
      </w:r>
      <w:r>
        <w:t>依据传导病、症状与可逆因素选择永久起搏，模式导线选择由团队决定。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气胸、压塞、导线脱位、囊袋血肿感染和功能异常。</w:t>
      </w:r>
    </w:p>
    <w:p>
      <w:r>
        <w:rPr>
          <w:b/>
        </w:rPr>
        <w:t>16 住院观察：</w:t>
      </w:r>
      <w:r>
        <w:t>观察生命体征、心电、切口及穿刺，核对影像和程控结果；异常需闭环处置复查。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现病史：〈心电和症状关联、致缓药、感染、静脉通路、抗栓和既往临时起搏的实际病史〉。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专科查体：〈生命体征、穿刺或囊袋切口、血肿、远端灌注、心肺与感染征的实查结果〉。</w:t>
      </w:r>
    </w:p>
    <w:p>
      <w:pPr>
        <w:pStyle w:val="Code"/>
        <w:keepNext/>
        <w:keepLines/>
        <w:shd w:fill="F3F3F3"/>
      </w:pPr>
      <w:r>
        <w:t>辅助检查：〈原始心律、超声、真实植入记录、术后心电影像及程控阈值感知阻抗的真实结果及意义〉。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心电和症状关联、致缓药、感染、静脉通路、抗栓和既往临时起搏的实际病史〉，查体〈生命体征、穿刺或囊袋切口、血肿、远端灌注、心肺与感染征的实查结果〉，检查〈原始心律、超声、真实植入记录、术后心电影像及程控阈值感知阻抗的真实结果及意义〉。目前考虑〈本病有证据的诊断层级及支持与不足〉，需与〈术后复发、窦速或早搏、导线异常、气胸压塞、感染及非心源性胸痛中的主要疾病及理由〉鉴别，风险〈栓塞出血、房室阻滞、压塞、导线脱位、囊袋血肿及感染个体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穿刺或囊袋切口、血肿、远端灌注、心肺与感染征的实查结果〉，检查〈原始心律、超声、真实植入记录、术后心电影像及程控阈值感知阻抗的真实结果及意义〉。目前〈本病有证据的诊断层级及支持与不足〉，〈真实治疗执行及疗效不良反应〉，拟〈经确认继续或调整方案及理由〉，监测〈观察生命体征、心电、切口及穿刺，核对影像和程控结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穿刺或囊袋切口、血肿、远端灌注、心肺与感染征的实查结果〉，检查〈原始心律、超声、真实植入记录、术后心电影像及程控阈值感知阻抗的真实结果及意义〉。主治医师分析：〈本病诊断依据、具体鉴别、检查意义和治疗反应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穿刺或囊袋切口、血肿、远端灌注、心肺与感染征的实查结果〉，检查〈原始心律、超声、真实植入记录、术后心电影像及程控阈值感知阻抗的真实结果及意义〉。副主任医师分析：〈本病分型严重度、主要风险及策略优化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穿刺或囊袋切口、血肿、远端灌注、心肺与感染征的实查结果〉，检查〈原始心律、超声、真实植入记录、术后心电影像及程控阈值感知阻抗的真实结果及意义〉。主任医师分析：〈本病复杂诊断、重大介入或其他治疗取舍、替代路径及预后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气胸、压塞、导线脱位、囊袋血肿感染和功能异常相关的实际异常〉，评估〈生命体征、穿刺或囊袋切口、血肿、远端灌注、心肺与感染征的实查结果〉，检查〈原始心律、超声、真实植入记录、术后心电影像及程控阈值感知阻抗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穿刺或囊袋切口、血肿、远端灌注、心肺与感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随访：〈伤口与装置门诊或远程随访、活动安排、识别电击晕厥感染及保留器械信息的具体安排〉。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不得虚构导线、程控或起搏依赖，不能混写ICD。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本节使用EP、VA、AF1；完整书目、版本、范围、实际核验日期见文末。全文或具体细则未核验时不得编造推荐等级剂量。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5 ICD植入及事件管理</w:t>
      </w:r>
      <w:bookmarkEnd w:id="1006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用于符合条件的猝死预防，一级与二级预防需区别，可逆病因及预期获益必须评估。</w:t>
      </w:r>
    </w:p>
    <w:p>
      <w:r>
        <w:rPr>
          <w:b/>
        </w:rPr>
        <w:t>2 临床表现：</w:t>
      </w:r>
      <w:r>
        <w:t>术前症状及适应证、术后心悸胸痛气促、膈肌刺激、切口问题或电击事件。</w:t>
      </w:r>
    </w:p>
    <w:p>
      <w:r>
        <w:rPr>
          <w:b/>
        </w:rPr>
        <w:t>3 病史重点：</w:t>
      </w:r>
      <w:r>
        <w:t>真实室速室颤、骤停、结构病、既有药物和装置电击、感染出血。</w:t>
      </w:r>
    </w:p>
    <w:p>
      <w:r>
        <w:rPr>
          <w:b/>
        </w:rPr>
        <w:t>4 专科检查：</w:t>
      </w:r>
      <w:r>
        <w:t>生命体征、穿刺或囊袋切口、血肿、远端灌注、心肺与感染征。</w:t>
      </w:r>
    </w:p>
    <w:p>
      <w:r>
        <w:rPr>
          <w:b/>
        </w:rPr>
        <w:t>5 辅助检查：</w:t>
      </w:r>
      <w:r>
        <w:t>心电事件原条带、双室功能、病因、真实植入及程控事件日志。</w:t>
      </w:r>
    </w:p>
    <w:p>
      <w:r>
        <w:rPr>
          <w:b/>
        </w:rPr>
        <w:t>6 诊断标准：</w:t>
      </w:r>
      <w:r>
        <w:t>用于符合条件的猝死预防，一级与二级预防需区别，可逆病因及预期获益必须评估。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确认实际植入类别；放电需日志判断恰当或不恰当，患者自述保留来源。</w:t>
      </w:r>
    </w:p>
    <w:p>
      <w:r>
        <w:rPr>
          <w:b/>
        </w:rPr>
        <w:t>8 鉴别诊断：</w:t>
      </w:r>
      <w:r>
        <w:t>术后复发、窦速或早搏、导线异常、气胸压塞、感染及非心源性胸痛。</w:t>
      </w:r>
    </w:p>
    <w:p>
      <w:r>
        <w:rPr>
          <w:b/>
        </w:rPr>
        <w:t>9 分型和分期：</w:t>
      </w:r>
      <w:r>
        <w:t>一级/二级预防、经静脉或其他适宜类型、已植入/功能待评。</w:t>
      </w:r>
    </w:p>
    <w:p>
      <w:r>
        <w:rPr>
          <w:b/>
        </w:rPr>
        <w:t>10 严重程度评价：</w:t>
      </w:r>
      <w:r>
        <w:t>栓塞出血、房室阻滞、压塞、导线脱位、囊袋血肿及感染个体评估。 同时记录当前器官功能和支持需求，不仅凭疾病名称。</w:t>
      </w:r>
    </w:p>
    <w:p>
      <w:r>
        <w:rPr>
          <w:b/>
        </w:rPr>
        <w:t>11 临床危险分层：</w:t>
      </w:r>
      <w:r>
        <w:t>栓塞出血、房室阻滞、压塞、导线脱位、囊袋血肿及感染个体评估。 需要评分时按07核对适用对象、版本和完整变量；缺项不计算。</w:t>
      </w:r>
    </w:p>
    <w:p>
      <w:r>
        <w:rPr>
          <w:b/>
        </w:rPr>
        <w:t>12 药物治疗原则：</w:t>
      </w:r>
      <w:r>
        <w:t>围操作抗凝、抗心律药及抗感染预防按实际医嘱，不能因手术成功默认停抗凝或已治愈。</w:t>
      </w:r>
    </w:p>
    <w:p>
      <w:r>
        <w:rPr>
          <w:b/>
        </w:rPr>
        <w:t>13 介入和其他指征：</w:t>
      </w:r>
      <w:r>
        <w:t>按已确认适应证、时间窗口、规范治疗和患者因素决定，不凭一次低LVEF植入。</w:t>
      </w:r>
    </w:p>
    <w:p>
      <w:r>
        <w:rPr>
          <w:b/>
        </w:rPr>
        <w:t>14 禁忌及治疗风险：</w:t>
      </w:r>
      <w:r>
        <w:t>按已确认适应证、时间窗口、规范治疗和患者因素决定，不凭一次低LVEF植入。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电风暴、不恰当电击、导线与感染出血。</w:t>
      </w:r>
    </w:p>
    <w:p>
      <w:r>
        <w:rPr>
          <w:b/>
        </w:rPr>
        <w:t>16 住院观察：</w:t>
      </w:r>
      <w:r>
        <w:t>观察生命体征、心电、切口及穿刺，核对影像和程控结果；异常需闭环处置复查。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现病史：〈真实室速室颤、骤停、结构病、既有药物和装置电击、感染出血的实际病史〉。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专科查体：〈生命体征、穿刺或囊袋切口、血肿、远端灌注、心肺与感染征的实查结果〉。</w:t>
      </w:r>
    </w:p>
    <w:p>
      <w:pPr>
        <w:pStyle w:val="Code"/>
        <w:keepNext/>
        <w:keepLines/>
        <w:shd w:fill="F3F3F3"/>
      </w:pPr>
      <w:r>
        <w:t>辅助检查：〈心电事件原条带、双室功能、病因、真实植入及程控事件日志的真实结果及意义〉。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真实室速室颤、骤停、结构病、既有药物和装置电击、感染出血的实际病史〉，查体〈生命体征、穿刺或囊袋切口、血肿、远端灌注、心肺与感染征的实查结果〉，检查〈心电事件原条带、双室功能、病因、真实植入及程控事件日志的真实结果及意义〉。目前考虑〈本病有证据的诊断层级及支持与不足〉，需与〈术后复发、窦速或早搏、导线异常、气胸压塞、感染及非心源性胸痛中的主要疾病及理由〉鉴别，风险〈栓塞出血、房室阻滞、压塞、导线脱位、囊袋血肿及感染个体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穿刺或囊袋切口、血肿、远端灌注、心肺与感染征的实查结果〉，检查〈心电事件原条带、双室功能、病因、真实植入及程控事件日志的真实结果及意义〉。目前〈本病有证据的诊断层级及支持与不足〉，〈真实治疗执行及疗效不良反应〉，拟〈经确认继续或调整方案及理由〉，监测〈观察生命体征、心电、切口及穿刺，核对影像和程控结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穿刺或囊袋切口、血肿、远端灌注、心肺与感染征的实查结果〉，检查〈心电事件原条带、双室功能、病因、真实植入及程控事件日志的真实结果及意义〉。主治医师分析：〈本病诊断依据、具体鉴别、检查意义和治疗反应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穿刺或囊袋切口、血肿、远端灌注、心肺与感染征的实查结果〉，检查〈心电事件原条带、双室功能、病因、真实植入及程控事件日志的真实结果及意义〉。副主任医师分析：〈本病分型严重度、主要风险及策略优化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穿刺或囊袋切口、血肿、远端灌注、心肺与感染征的实查结果〉，检查〈心电事件原条带、双室功能、病因、真实植入及程控事件日志的真实结果及意义〉。主任医师分析：〈本病复杂诊断、重大介入或其他治疗取舍、替代路径及预后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电风暴、不恰当电击、导线与感染出血相关的实际异常〉，评估〈生命体征、穿刺或囊袋切口、血肿、远端灌注、心肺与感染征的实查结果〉，检查〈心电事件原条带、双室功能、病因、真实植入及程控事件日志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穿刺或囊袋切口、血肿、远端灌注、心肺与感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随访：〈伤口与装置门诊或远程随访、活动安排、识别电击晕厥感染及保留器械信息的具体安排〉。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不将ICD等同起搏器或CRT，不编治疗区和放电次数。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本节使用VA、EP；完整书目、版本、范围、实际核验日期见文末。全文或具体细则未核验时不得编造推荐等级剂量。</w:t>
      </w:r>
    </w:p>
    <w:p>
      <w:bookmarkStart w:id="1007" w:name="s1007"/>
      <w:pPr>
        <w:pStyle w:val="Heading1"/>
      </w:pPr>
      <w:r>
        <w:t>6 CRT及生理性起搏相关治疗</w:t>
      </w:r>
      <w:bookmarkEnd w:id="1007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改善适宜患者心室激动同步的治疗，应结合节律、QRS、LVEF、已有治疗及预期获益。</w:t>
      </w:r>
    </w:p>
    <w:p>
      <w:r>
        <w:rPr>
          <w:b/>
        </w:rPr>
        <w:t>2 临床表现：</w:t>
      </w:r>
      <w:r>
        <w:t>术前症状及适应证、术后心悸胸痛气促、膈肌刺激、切口问题或电击事件。</w:t>
      </w:r>
    </w:p>
    <w:p>
      <w:r>
        <w:rPr>
          <w:b/>
        </w:rPr>
        <w:t>3 病史重点：</w:t>
      </w:r>
      <w:r>
        <w:t>心衰与治疗背景、QRS和节律、右室起搏负荷、既往装置及症状。</w:t>
      </w:r>
    </w:p>
    <w:p>
      <w:r>
        <w:rPr>
          <w:b/>
        </w:rPr>
        <w:t>4 专科检查：</w:t>
      </w:r>
      <w:r>
        <w:t>生命体征、穿刺或囊袋切口、血肿、远端灌注、心肺与感染征。</w:t>
      </w:r>
    </w:p>
    <w:p>
      <w:r>
        <w:rPr>
          <w:b/>
        </w:rPr>
        <w:t>5 辅助检查：</w:t>
      </w:r>
      <w:r>
        <w:t>实际心电QRS、超声LVEF、植入导线及程控同步起搏比例，不能推定参数。</w:t>
      </w:r>
    </w:p>
    <w:p>
      <w:r>
        <w:rPr>
          <w:b/>
        </w:rPr>
        <w:t>6 诊断标准：</w:t>
      </w:r>
      <w:r>
        <w:t>改善适宜患者心室激动同步的治疗，应结合节律、QRS、LVEF、已有治疗及预期获益。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真实装置类型、导线策略和程控资料与症状及功能对应。</w:t>
      </w:r>
    </w:p>
    <w:p>
      <w:r>
        <w:rPr>
          <w:b/>
        </w:rPr>
        <w:t>8 鉴别诊断：</w:t>
      </w:r>
      <w:r>
        <w:t>术后复发、窦速或早搏、导线异常、气胸压塞、感染及非心源性胸痛。</w:t>
      </w:r>
    </w:p>
    <w:p>
      <w:r>
        <w:rPr>
          <w:b/>
        </w:rPr>
        <w:t>9 分型和分期：</w:t>
      </w:r>
      <w:r>
        <w:t>CRT-P或CRT-D、升级或初植、已植入和优化状态。</w:t>
      </w:r>
    </w:p>
    <w:p>
      <w:r>
        <w:rPr>
          <w:b/>
        </w:rPr>
        <w:t>10 严重程度评价：</w:t>
      </w:r>
      <w:r>
        <w:t>栓塞出血、房室阻滞、压塞、导线脱位、囊袋血肿及感染个体评估。 同时记录当前器官功能和支持需求，不仅凭疾病名称。</w:t>
      </w:r>
    </w:p>
    <w:p>
      <w:r>
        <w:rPr>
          <w:b/>
        </w:rPr>
        <w:t>11 临床危险分层：</w:t>
      </w:r>
      <w:r>
        <w:t>栓塞出血、房室阻滞、压塞、导线脱位、囊袋血肿及感染个体评估。 需要评分时按07核对适用对象、版本和完整变量；缺项不计算。</w:t>
      </w:r>
    </w:p>
    <w:p>
      <w:r>
        <w:rPr>
          <w:b/>
        </w:rPr>
        <w:t>12 药物治疗原则：</w:t>
      </w:r>
      <w:r>
        <w:t>围操作抗凝、抗心律药及抗感染预防按实际医嘱，不能因手术成功默认停抗凝或已治愈。</w:t>
      </w:r>
    </w:p>
    <w:p>
      <w:r>
        <w:rPr>
          <w:b/>
        </w:rPr>
        <w:t>13 介入和其他指征：</w:t>
      </w:r>
      <w:r>
        <w:t>CRT-P/CRT-D或生理性起搏的选择依完整证据和团队，不能以低LVEF一项决定。</w:t>
      </w:r>
    </w:p>
    <w:p>
      <w:r>
        <w:rPr>
          <w:b/>
        </w:rPr>
        <w:t>14 禁忌及治疗风险：</w:t>
      </w:r>
      <w:r>
        <w:t>CRT-P/CRT-D或生理性起搏的选择依完整证据和团队，不能以低LVEF一项决定。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导线、膈肌刺激、失夺获、感染出血及无反应。</w:t>
      </w:r>
    </w:p>
    <w:p>
      <w:r>
        <w:rPr>
          <w:b/>
        </w:rPr>
        <w:t>16 住院观察：</w:t>
      </w:r>
      <w:r>
        <w:t>观察生命体征、心电、切口及穿刺，核对影像和程控结果；异常需闭环处置复查。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现病史：〈心衰与治疗背景、QRS和节律、右室起搏负荷、既往装置及症状的实际病史〉。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专科查体：〈生命体征、穿刺或囊袋切口、血肿、远端灌注、心肺与感染征的实查结果〉。</w:t>
      </w:r>
    </w:p>
    <w:p>
      <w:pPr>
        <w:pStyle w:val="Code"/>
        <w:keepNext/>
        <w:keepLines/>
        <w:shd w:fill="F3F3F3"/>
      </w:pPr>
      <w:r>
        <w:t>辅助检查：〈实际心电QRS、超声LVEF、植入导线及程控同步起搏比例的真实结果及意义〉。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心衰与治疗背景、QRS和节律、右室起搏负荷、既往装置及症状的实际病史〉，查体〈生命体征、穿刺或囊袋切口、血肿、远端灌注、心肺与感染征的实查结果〉，检查〈实际心电QRS、超声LVEF、植入导线及程控同步起搏比例的真实结果及意义〉。目前考虑〈本病有证据的诊断层级及支持与不足〉，需与〈术后复发、窦速或早搏、导线异常、气胸压塞、感染及非心源性胸痛中的主要疾病及理由〉鉴别，风险〈栓塞出血、房室阻滞、压塞、导线脱位、囊袋血肿及感染个体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穿刺或囊袋切口、血肿、远端灌注、心肺与感染征的实查结果〉，检查〈实际心电QRS、超声LVEF、植入导线及程控同步起搏比例的真实结果及意义〉。目前〈本病有证据的诊断层级及支持与不足〉，〈真实治疗执行及疗效不良反应〉，拟〈经确认继续或调整方案及理由〉，监测〈观察生命体征、心电、切口及穿刺，核对影像和程控结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穿刺或囊袋切口、血肿、远端灌注、心肺与感染征的实查结果〉，检查〈实际心电QRS、超声LVEF、植入导线及程控同步起搏比例的真实结果及意义〉。主治医师分析：〈本病诊断依据、具体鉴别、检查意义和治疗反应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穿刺或囊袋切口、血肿、远端灌注、心肺与感染征的实查结果〉，检查〈实际心电QRS、超声LVEF、植入导线及程控同步起搏比例的真实结果及意义〉。副主任医师分析：〈本病分型严重度、主要风险及策略优化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穿刺或囊袋切口、血肿、远端灌注、心肺与感染征的实查结果〉，检查〈实际心电QRS、超声LVEF、植入导线及程控同步起搏比例的真实结果及意义〉。主任医师分析：〈本病复杂诊断、重大介入或其他治疗取舍、替代路径及预后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导线、膈肌刺激、失夺获、感染出血及无反应相关的实际异常〉，评估〈生命体征、穿刺或囊袋切口、血肿、远端灌注、心肺与感染征的实查结果〉，检查〈实际心电QRS、超声LVEF、植入导线及程控同步起搏比例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穿刺或囊袋切口、血肿、远端灌注、心肺与感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随访：〈伤口与装置门诊或远程随访、活动安排、识别电击晕厥感染及保留器械信息的具体安排〉。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不得把CRT-P写为ICD，不编双室起搏比例。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本节使用EP、CPP、H1；完整书目、版本、范围、实际核验日期见文末。全文或具体细则未核验时不得编造推荐等级剂量。</w:t>
      </w:r>
    </w:p>
    <w:p>
      <w:bookmarkStart w:id="1008" w:name="s1008"/>
      <w:pPr>
        <w:pStyle w:val="Heading1"/>
      </w:pPr>
      <w:r>
        <w:t>7 左心耳封堵</w:t>
      </w:r>
      <w:bookmarkEnd w:id="1008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特定房颤患者卒中预防的介入选择，不能把不愿服药或一次出血直接视为适应证。</w:t>
      </w:r>
    </w:p>
    <w:p>
      <w:r>
        <w:rPr>
          <w:b/>
        </w:rPr>
        <w:t>2 临床表现：</w:t>
      </w:r>
      <w:r>
        <w:t>房颤相关症状或既往栓塞出血，术后警惕胸痛气促及神经症状。</w:t>
      </w:r>
    </w:p>
    <w:p>
      <w:r>
        <w:rPr>
          <w:b/>
        </w:rPr>
        <w:t>3 病史重点：</w:t>
      </w:r>
      <w:r>
        <w:t>房颤证据、卒中出血、抗凝限制、既往操作与真实意愿。</w:t>
      </w:r>
    </w:p>
    <w:p>
      <w:r>
        <w:rPr>
          <w:b/>
        </w:rPr>
        <w:t>4 专科检查：</w:t>
      </w:r>
      <w:r>
        <w:t>循环、心肺、穿刺及神经和出血表现。</w:t>
      </w:r>
    </w:p>
    <w:p>
      <w:r>
        <w:rPr>
          <w:b/>
        </w:rPr>
        <w:t>5 辅助检查：</w:t>
      </w:r>
      <w:r>
        <w:t>适用TEE/CT左心耳解剖与血栓、实际封堵器和残余漏、术后装置血栓随访。</w:t>
      </w:r>
    </w:p>
    <w:p>
      <w:r>
        <w:rPr>
          <w:b/>
        </w:rPr>
        <w:t>6 诊断标准：</w:t>
      </w:r>
      <w:r>
        <w:t>特定房颤患者卒中预防的介入选择，不能把不愿服药或一次出血直接视为适应证。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适应证、影像与操作记录分别核实，封堵成功不等于可立即停所有抗栓。</w:t>
      </w:r>
    </w:p>
    <w:p>
      <w:r>
        <w:rPr>
          <w:b/>
        </w:rPr>
        <w:t>8 鉴别诊断：</w:t>
      </w:r>
      <w:r>
        <w:t>抗凝禁忌暂时或长期、其他卒中病因、装置血栓或残余漏。</w:t>
      </w:r>
    </w:p>
    <w:p>
      <w:r>
        <w:rPr>
          <w:b/>
        </w:rPr>
        <w:t>9 分型和分期：</w:t>
      </w:r>
      <w:r>
        <w:t>术前评估、已封堵、残余漏或血栓及术后抗栓阶段。</w:t>
      </w:r>
    </w:p>
    <w:p>
      <w:r>
        <w:rPr>
          <w:b/>
        </w:rPr>
        <w:t>10 严重程度评价：</w:t>
      </w:r>
      <w:r>
        <w:t>操作压塞栓塞、装置血栓和术后抗栓出血，净获益个体化。 同时记录当前器官功能和支持需求，不仅凭疾病名称。</w:t>
      </w:r>
    </w:p>
    <w:p>
      <w:r>
        <w:rPr>
          <w:b/>
        </w:rPr>
        <w:t>11 临床危险分层：</w:t>
      </w:r>
      <w:r>
        <w:t>操作压塞栓塞、装置血栓和术后抗栓出血，净获益个体化。 需要评分时按07核对适用对象、版本和完整变量；缺项不计算。</w:t>
      </w:r>
    </w:p>
    <w:p>
      <w:r>
        <w:rPr>
          <w:b/>
        </w:rPr>
        <w:t>12 药物治疗原则：</w:t>
      </w:r>
      <w:r>
        <w:t>术后抗栓按实际装置、适应证和风险确定，不能通用默认停药。</w:t>
      </w:r>
    </w:p>
    <w:p>
      <w:r>
        <w:rPr>
          <w:b/>
        </w:rPr>
        <w:t>13 介入和其他指征：</w:t>
      </w:r>
      <w:r>
        <w:t>专科评估适应证、解剖和替代方案，心耳血栓等限制需按当前指南及器械说明核查。</w:t>
      </w:r>
    </w:p>
    <w:p>
      <w:r>
        <w:rPr>
          <w:b/>
        </w:rPr>
        <w:t>14 禁忌及治疗风险：</w:t>
      </w:r>
      <w:r>
        <w:t>专科评估适应证、解剖和替代方案，心耳血栓等限制需按当前指南及器械说明核查。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压塞、器械栓塞、血栓、残余漏和出血。</w:t>
      </w:r>
    </w:p>
    <w:p>
      <w:r>
        <w:rPr>
          <w:b/>
        </w:rPr>
        <w:t>16 住院观察：</w:t>
      </w:r>
      <w:r>
        <w:t>循环心电穿刺与神经，复查影像及抗栓耐受。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现病史：〈房颤证据、卒中出血、抗凝限制、既往操作与真实意愿的实际病史〉。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专科查体：〈循环、心肺、穿刺及神经和出血表现的实查结果〉。</w:t>
      </w:r>
    </w:p>
    <w:p>
      <w:pPr>
        <w:pStyle w:val="Code"/>
        <w:keepNext/>
        <w:keepLines/>
        <w:shd w:fill="F3F3F3"/>
      </w:pPr>
      <w:r>
        <w:t>辅助检查：〈适用TEE/CT左心耳解剖与血栓、实际封堵器和残余漏、术后装置血栓随访的真实结果及意义〉。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房颤证据、卒中出血、抗凝限制、既往操作与真实意愿的实际病史〉，查体〈循环、心肺、穿刺及神经和出血表现的实查结果〉，检查〈适用TEE/CT左心耳解剖与血栓、实际封堵器和残余漏、术后装置血栓随访的真实结果及意义〉。目前考虑〈本病有证据的诊断层级及支持与不足〉，需与〈抗凝禁忌暂时或长期、其他卒中病因、装置血栓或残余漏中的主要疾病及理由〉鉴别，风险〈操作压塞栓塞、装置血栓和术后抗栓出血，净获益个体化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循环、心肺、穿刺及神经和出血表现的实查结果〉，检查〈适用TEE/CT左心耳解剖与血栓、实际封堵器和残余漏、术后装置血栓随访的真实结果及意义〉。目前〈本病有证据的诊断层级及支持与不足〉，〈真实治疗执行及疗效不良反应〉，拟〈经确认继续或调整方案及理由〉，监测〈循环心电穿刺与神经，复查影像及抗栓耐受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循环、心肺、穿刺及神经和出血表现的实查结果〉，检查〈适用TEE/CT左心耳解剖与血栓、实际封堵器和残余漏、术后装置血栓随访的真实结果及意义〉。主治医师分析：〈本病诊断依据、具体鉴别、检查意义和治疗反应的真实意见与证据〉，〈操作压塞栓塞、装置血栓和术后抗栓出血，净获益个体化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循环、心肺、穿刺及神经和出血表现的实查结果〉，检查〈适用TEE/CT左心耳解剖与血栓、实际封堵器和残余漏、术后装置血栓随访的真实结果及意义〉。副主任医师分析：〈本病分型严重度、主要风险及策略优化的真实意见与证据〉，〈操作压塞栓塞、装置血栓和术后抗栓出血，净获益个体化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循环、心肺、穿刺及神经和出血表现的实查结果〉，检查〈适用TEE/CT左心耳解剖与血栓、实际封堵器和残余漏、术后装置血栓随访的真实结果及意义〉。主任医师分析：〈本病复杂诊断、重大介入或其他治疗取舍、替代路径及预后的真实意见与证据〉，〈操作压塞栓塞、装置血栓和术后抗栓出血，净获益个体化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压塞、器械栓塞、血栓、残余漏和出血相关的实际异常〉，评估〈循环、心肺、穿刺及神经和出血表现的实查结果〉，检查〈适用TEE/CT左心耳解剖与血栓、实际封堵器和残余漏、术后装置血栓随访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循环、心肺、穿刺及神经和出血表现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随访：〈真实方案、TEE/CT等复查目的和装置血栓残余漏管理的具体安排〉。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不编封堵器型号或残余漏，不将封堵等于治愈房颤。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本节使用LAA、AF2；完整书目、版本、范围、实际核验日期见文末。全文或具体细则未核验时不得编造推荐等级剂量。</w:t>
      </w:r>
    </w:p>
    <w:p>
      <w:bookmarkStart w:id="1009" w:name="s1009"/>
      <w:pPr>
        <w:pStyle w:val="Heading1"/>
      </w:pPr>
      <w:r>
        <w:t>8 结构性心脏病及其他心血管介入</w:t>
      </w:r>
      <w:bookmarkEnd w:id="1009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包括适宜瓣膜、分流或其他结构性干预，解剖、血流动力学、Heart Team和实际装置分别记录。</w:t>
      </w:r>
    </w:p>
    <w:p>
      <w:r>
        <w:rPr>
          <w:b/>
        </w:rPr>
        <w:t>2 临床表现：</w:t>
      </w:r>
      <w:r>
        <w:t>术前缺血症状与术后胸痛、气促、穿刺痛或出血均需独立评价。</w:t>
      </w:r>
    </w:p>
    <w:p>
      <w:r>
        <w:rPr>
          <w:b/>
        </w:rPr>
        <w:t>3 病史重点：</w:t>
      </w:r>
      <w:r>
        <w:t>瓣膜先心病、既往外科或介入、感染、出血和抗栓，症状及意愿。</w:t>
      </w:r>
    </w:p>
    <w:p>
      <w:r>
        <w:rPr>
          <w:b/>
        </w:rPr>
        <w:t>4 专科检查：</w:t>
      </w:r>
      <w:r>
        <w:t>术前循环状态，术后心肺、穿刺侧血肿渗血、远端脉搏皮温及神经症状。</w:t>
      </w:r>
    </w:p>
    <w:p>
      <w:r>
        <w:rPr>
          <w:b/>
        </w:rPr>
        <w:t>5 辅助检查：</w:t>
      </w:r>
      <w:r>
        <w:t>真实心超、适用CT/TEE或右心导管、操作原始记录及残余病变。</w:t>
      </w:r>
    </w:p>
    <w:p>
      <w:r>
        <w:rPr>
          <w:b/>
        </w:rPr>
        <w:t>6 诊断标准：</w:t>
      </w:r>
      <w:r>
        <w:t>包括适宜瓣膜、分流或其他结构性干预，解剖、血流动力学、Heart Team和实际装置分别记录。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解剖和功能证据支持实际术式，不把待评估治疗当成已适应。</w:t>
      </w:r>
    </w:p>
    <w:p>
      <w:r>
        <w:rPr>
          <w:b/>
        </w:rPr>
        <w:t>8 鉴别诊断：</w:t>
      </w:r>
      <w:r>
        <w:t>原发继发瓣膜病、肺血管病、心肌病及不能关闭的分流。</w:t>
      </w:r>
    </w:p>
    <w:p>
      <w:r>
        <w:rPr>
          <w:b/>
        </w:rPr>
        <w:t>9 分型和分期：</w:t>
      </w:r>
      <w:r>
        <w:t>按实际瓣膜或分流术式、装置类型及前中后状态记录。</w:t>
      </w:r>
    </w:p>
    <w:p>
      <w:r>
        <w:rPr>
          <w:b/>
        </w:rPr>
        <w:t>10 严重程度评价：</w:t>
      </w:r>
      <w:r>
        <w:t>手术与介入解剖风险、瓣周漏、传导、血管、栓塞感染出血。 同时记录当前器官功能和支持需求，不仅凭疾病名称。</w:t>
      </w:r>
    </w:p>
    <w:p>
      <w:r>
        <w:rPr>
          <w:b/>
        </w:rPr>
        <w:t>11 临床危险分层：</w:t>
      </w:r>
      <w:r>
        <w:t>手术与介入解剖风险、瓣周漏、传导、血管、栓塞感染出血。 需要评分时按07核对适用对象、版本和完整变量；缺项不计算。</w:t>
      </w:r>
    </w:p>
    <w:p>
      <w:r>
        <w:rPr>
          <w:b/>
        </w:rPr>
        <w:t>12 药物治疗原则：</w:t>
      </w:r>
      <w:r>
        <w:t>个体抗栓、感染预防和心衰管理，不能复制PCI方案到全部瓣膜装置。</w:t>
      </w:r>
    </w:p>
    <w:p>
      <w:r>
        <w:rPr>
          <w:b/>
        </w:rPr>
        <w:t>13 介入和其他指征：</w:t>
      </w:r>
      <w:r>
        <w:t>依症状严重度、结构可行性、寿命和手术风险多学科评估，具体阈值核查原指南。</w:t>
      </w:r>
    </w:p>
    <w:p>
      <w:r>
        <w:rPr>
          <w:b/>
        </w:rPr>
        <w:t>14 禁忌及治疗风险：</w:t>
      </w:r>
      <w:r>
        <w:t>依症状严重度、结构可行性、寿命和手术风险多学科评估，具体阈值核查原指南。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残余分流反流、传导阻滞、压塞、血管栓塞及装置感染。</w:t>
      </w:r>
    </w:p>
    <w:p>
      <w:r>
        <w:rPr>
          <w:b/>
        </w:rPr>
        <w:t>16 住院观察：</w:t>
      </w:r>
      <w:r>
        <w:t>循环、心电传导、穿刺和影像装置及残余病变；右心导管另核真实参数。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现病史：〈瓣膜先心病、既往外科或介入、感染、出血和抗栓，症状及意愿的实际病史〉。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专科查体：〈术前循环状态，术后心肺、穿刺侧血肿渗血、远端脉搏皮温及神经症状的实查结果〉。</w:t>
      </w:r>
    </w:p>
    <w:p>
      <w:pPr>
        <w:pStyle w:val="Code"/>
        <w:keepNext/>
        <w:keepLines/>
        <w:shd w:fill="F3F3F3"/>
      </w:pPr>
      <w:r>
        <w:t>辅助检查：〈真实心超、适用CT/TEE或右心导管、操作原始记录及残余病变的真实结果及意义〉。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瓣膜先心病、既往外科或介入、感染、出血和抗栓，症状及意愿的实际病史〉，查体〈术前循环状态，术后心肺、穿刺侧血肿渗血、远端脉搏皮温及神经症状的实查结果〉，检查〈真实心超、适用CT/TEE或右心导管、操作原始记录及残余病变的真实结果及意义〉。目前考虑〈本病有证据的诊断层级及支持与不足〉，需与〈原发继发瓣膜病、肺血管病、心肌病及不能关闭的分流中的主要疾病及理由〉鉴别，风险〈手术与介入解剖风险、瓣周漏、传导、血管、栓塞感染出血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术前循环状态，术后心肺、穿刺侧血肿渗血、远端脉搏皮温及神经症状的实查结果〉，检查〈真实心超、适用CT/TEE或右心导管、操作原始记录及残余病变的真实结果及意义〉。目前〈本病有证据的诊断层级及支持与不足〉，〈真实治疗执行及疗效不良反应〉，拟〈经确认继续或调整方案及理由〉，监测〈循环、心电传导、穿刺和影像装置及残余病变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术前循环状态，术后心肺、穿刺侧血肿渗血、远端脉搏皮温及神经症状的实查结果〉，检查〈真实心超、适用CT/TEE或右心导管、操作原始记录及残余病变的真实结果及意义〉。主治医师分析：〈本病诊断依据、具体鉴别、检查意义和治疗反应的真实意见与证据〉，〈手术与介入解剖风险、瓣周漏、传导、血管、栓塞感染出血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术前循环状态，术后心肺、穿刺侧血肿渗血、远端脉搏皮温及神经症状的实查结果〉，检查〈真实心超、适用CT/TEE或右心导管、操作原始记录及残余病变的真实结果及意义〉。副主任医师分析：〈本病分型严重度、主要风险及策略优化的真实意见与证据〉，〈手术与介入解剖风险、瓣周漏、传导、血管、栓塞感染出血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术前循环状态，术后心肺、穿刺侧血肿渗血、远端脉搏皮温及神经症状的实查结果〉，检查〈真实心超、适用CT/TEE或右心导管、操作原始记录及残余病变的真实结果及意义〉。主任医师分析：〈本病复杂诊断、重大介入或其他治疗取舍、替代路径及预后的真实意见与证据〉，〈手术与介入解剖风险、瓣周漏、传导、血管、栓塞感染出血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残余分流反流、传导阻滞、压塞、血管栓塞及装置感染相关的实际异常〉，评估〈术前循环状态，术后心肺、穿刺侧血肿渗血、远端脉搏皮温及神经症状的实查结果〉，检查〈真实心超、适用CT/TEE或右心导管、操作原始记录及残余病变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术前循环状态，术后心肺、穿刺侧血肿渗血、远端脉搏皮温及神经症状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随访：〈术式对应的心超、心电装置与抗栓复评的具体安排〉。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不编型号数量或血流参数，不把封堵用于不可逆肺血管病。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本节使用VHD、ACHD、PH；完整书目、版本、范围、实际核验日期见文末。全文或具体细则未核验时不得编造推荐等级剂量。</w:t>
      </w:r>
    </w:p>
    <w:p>
      <w:bookmarkStart w:id="1010" w:name="s1010"/>
      <w:pPr>
        <w:pStyle w:val="Heading1"/>
      </w:pPr>
      <w:r>
        <w:t>典型联合场景及禁止事项</w:t>
      </w:r>
      <w:bookmarkEnd w:id="1010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11" w:name="s1011"/>
      <w:pPr>
        <w:pStyle w:val="Heading1"/>
      </w:pPr>
      <w:r>
        <w:t>指南证据来源与版本更新</w:t>
      </w:r>
      <w:bookmarkEnd w:id="1011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C1 中国慢性冠脉综合征患者诊断及管理指南</w:t>
      </w:r>
    </w:p>
    <w:p>
      <w:r>
        <w:t>发布机构：中华医学会心血管病学分会相关学组、中华心血管病杂志编辑委员会。年份版本：2024。适用人群：疑似或确诊慢性冠脉综合征成人。</w:t>
      </w:r>
    </w:p>
    <w:p>
      <w:r>
        <w:t>本模块对应证据：症状与缺血证据、药物及血运重建、长期管理。核验范围：学会原始PDF及检索内容核对。实际核验日期：2026-10-22。</w:t>
      </w:r>
    </w:p>
    <w:p>
      <w:r>
        <w:t>官方链接或DOI：https://csc.cma.org.cn/attach/0/b61a9cd1b74d496b939e279a936984e5.pdf</w:t>
      </w:r>
    </w:p>
    <w:p>
      <w:pPr>
        <w:pStyle w:val="Heading2"/>
      </w:pPr>
      <w:r>
        <w:t>C2 非ST段抬高型急性冠脉综合征诊断和治疗指南（2024）</w:t>
      </w:r>
    </w:p>
    <w:p>
      <w:r>
        <w:t>发布机构：中华医学会心血管病学分会、中华心血管病杂志编辑委员会。年份版本：2024；DOI 10.3760/cma.j.cn112148-20240107-00014。适用人群：成人NSTE-ACS。</w:t>
      </w:r>
    </w:p>
    <w:p>
      <w:r>
        <w:t>本模块对应证据：诊断、危险分层与介入策略。核验范围：学会原始PDF及出版记录核对。实际核验日期：2026-10-25。</w:t>
      </w:r>
    </w:p>
    <w:p>
      <w:r>
        <w:t>官方链接或DOI：https://csc.cma.org.cn/attach/0/46bfbba77f4249aebc2ae9b70eef5377.pdf</w:t>
      </w:r>
    </w:p>
    <w:p>
      <w:pPr>
        <w:pStyle w:val="Heading2"/>
      </w:pPr>
      <w:r>
        <w:t>C3 2025 ACC/AHA/ACEP/NAEMSP/SCAI Guideline for the Management of Patients With Acute Coronary Syndromes</w:t>
      </w:r>
    </w:p>
    <w:p>
      <w:r>
        <w:t>发布机构：ACC、AHA、ACEP、NAEMSP、SCAI。年份版本：2025。适用人群：成人ACS。</w:t>
      </w:r>
    </w:p>
    <w:p>
      <w:r>
        <w:t>本模块对应证据：再灌注、抗栓及院后管理的国际补充依据。核验范围：官方指南入口及JACC出版记录核对。实际核验日期：2026-10-25。</w:t>
      </w:r>
    </w:p>
    <w:p>
      <w:r>
        <w:t>官方链接或DOI：https://www.acc.org/guidelines/guidelines/2025/02/27/17/21/acute-coronary-syndromes-2025</w:t>
      </w:r>
    </w:p>
    <w:p>
      <w:pPr>
        <w:pStyle w:val="Heading2"/>
      </w:pPr>
      <w:r>
        <w:t>EP 2021 ESC Guidelines on cardiac pacing and cardiac resynchronization therapy</w:t>
      </w:r>
    </w:p>
    <w:p>
      <w:r>
        <w:t>发布机构：ESC。年份版本：2021；DOI 10.1093/eurheartj/ehab364。适用人群：缓慢性心律失常及CRT候选者。</w:t>
      </w:r>
    </w:p>
    <w:p>
      <w:r>
        <w:t>本模块对应证据：起搏证据、装置选择及随访框架。核验范围：官方入口及期刊正文核对。实际核验日期：2026-10-22。</w:t>
      </w:r>
    </w:p>
    <w:p>
      <w:r>
        <w:t>官方链接或DOI：https://academic.oup.com/eurheartj/article/42/35/3427/6358547</w:t>
      </w:r>
    </w:p>
    <w:p>
      <w:pPr>
        <w:pStyle w:val="Heading2"/>
      </w:pPr>
      <w:r>
        <w:t>VA 2022 ESC Guidelines for the management of patients with ventricular arrhythmias and the prevention of sudden cardiac death</w:t>
      </w:r>
    </w:p>
    <w:p>
      <w:r>
        <w:t>发布机构：ESC。年份版本：2022。适用人群：室性心律失常与猝死风险患者。</w:t>
      </w:r>
    </w:p>
    <w:p>
      <w:r>
        <w:t>本模块对应证据：可逆病因、结构性基础、消融及ICD评估。核验范围：官方入口及相关心肌病指南交叉核对。实际核验日期：2026-10-22。</w:t>
      </w:r>
    </w:p>
    <w:p>
      <w:r>
        <w:t>官方链接或DOI：https://www.escardio.org/guidelines/clinical-practice-guidelines/all-esc-practice-guidelines/ventricular-arrhythmias-and-the-prevention-of-sudden-cardiac-death/</w:t>
      </w:r>
    </w:p>
    <w:p>
      <w:pPr>
        <w:pStyle w:val="Heading2"/>
      </w:pPr>
      <w:r>
        <w:t>AF1 心房颤动诊断和治疗中国指南</w:t>
      </w:r>
    </w:p>
    <w:p>
      <w:r>
        <w:t>发布机构：中华医学会心血管病学分会、中国生物医学工程学会心律分会。年份版本：2023。适用人群：成人房颤。</w:t>
      </w:r>
    </w:p>
    <w:p>
      <w:r>
        <w:t>本模块对应证据：规范化诊断、卒中预防与节律控制；评分版本分开。核验范围：官方发布和摘要核对；图片形式正文未逐条转录。实际核验日期：2026-10-22。</w:t>
      </w:r>
    </w:p>
    <w:p>
      <w:r>
        <w:t>官方链接或DOI：https://csc.cma.org.cn/art/2023/6/21/art_619_51441.html</w:t>
      </w:r>
    </w:p>
    <w:p>
      <w:pPr>
        <w:pStyle w:val="Heading2"/>
      </w:pPr>
      <w:r>
        <w:t>CPP 2023 HRS/APHRS/LAHRS Guideline on Cardiac Physiologic Pacing for the Avoidance and Mitigation of Heart Failure</w:t>
      </w:r>
    </w:p>
    <w:p>
      <w:r>
        <w:t>发布机构：HRS、APHRS、LAHRS。年份版本：2023。适用人群：符合起搏或心衰相关适应证者。</w:t>
      </w:r>
    </w:p>
    <w:p>
      <w:r>
        <w:t>本模块对应证据：CRT及传导系统起搏的选择框架。核验范围：官方发布与范围核对；具体参数和阈值应用前核验。实际核验日期：2026-10-25。</w:t>
      </w:r>
    </w:p>
    <w:p>
      <w:r>
        <w:t>官方链接或DOI：https://www.hrsonline.org/news/cardiac-physiological-pacing-guideline/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LAA 2025 SCAI/HRS Clinical Practice Guidelines on Transcatheter Left Atrial Appendage Occlusion</w:t>
      </w:r>
    </w:p>
    <w:p>
      <w:r>
        <w:t>发布机构：SCAI、HRS。年份版本：2025。适用人群：适用的非瓣膜性房颤卒中预防人群。</w:t>
      </w:r>
    </w:p>
    <w:p>
      <w:r>
        <w:t>本模块对应证据：患者选择、围操作影像、残余漏及装置血栓管理。核验范围：官方发布与适用范围核验；具体方案及推荐表使用前核对。实际核验日期：2026-10-25。</w:t>
      </w:r>
    </w:p>
    <w:p>
      <w:r>
        <w:t>官方链接或DOI：https://www.scai.org/publications/clinical-documents/scaihrs-clinical-practice-guidelines-transcatheter-left-atrial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VHD 2025 ESC/EACTS Guidelines for the management of valvular heart disease</w:t>
      </w:r>
    </w:p>
    <w:p>
      <w:r>
        <w:t>发布机构：ESC、EACTS。年份版本：2025。适用人群：成人瓣膜病。</w:t>
      </w:r>
    </w:p>
    <w:p>
      <w:r>
        <w:t>本模块对应证据：多参数分级与Heart Team治疗选择。核验范围：官方发布及范围核对；各瓣膜干预阈值使用前需查原表。实际核验日期：2026-10-25。</w:t>
      </w:r>
    </w:p>
    <w:p>
      <w:r>
        <w:t>官方链接或DOI：https://www.escardio.org/Guidelines/Clinical-Practice-Guidelines/All-ESC-Practice-Guidelines/Valvular-Heart-Disease</w:t>
      </w:r>
    </w:p>
    <w:p>
      <w:pPr>
        <w:pStyle w:val="Heading2"/>
      </w:pPr>
      <w:r>
        <w:t>ACHD 2020 ESC Guidelines for the management of adult congenital heart disease</w:t>
      </w:r>
    </w:p>
    <w:p>
      <w:r>
        <w:t>发布机构：ESC。年份版本：2020。适用人群：成人先天性心脏病。</w:t>
      </w:r>
    </w:p>
    <w:p>
      <w:r>
        <w:t>本模块对应证据：分流、右心与肺血管评估；历史参考版本。核验范围：官方发布入口核对；另有2025美国成人先心病指南，应用前核验。实际核验日期：2026-10-22。</w:t>
      </w:r>
    </w:p>
    <w:p>
      <w:r>
        <w:t>官方链接或DOI：https://www.escardio.org/guidelines/clinical-practice-guidelines/all-esc-practice-guidelines/adult-congenital-heart-disease/</w:t>
      </w:r>
    </w:p>
    <w:p>
      <w:pPr>
        <w:pStyle w:val="Heading2"/>
      </w:pPr>
      <w:r>
        <w:t>PH 2022 ESC/ERS Guidelines for the diagnosis and treatment of pulmonary hypertension</w:t>
      </w:r>
    </w:p>
    <w:p>
      <w:r>
        <w:t>发布机构：ESC、ERS。年份版本：2022；DOI 10.1093/eurheartj/ehac237。适用人群：成人肺高血压。</w:t>
      </w:r>
    </w:p>
    <w:p>
      <w:r>
        <w:t>本模块对应证据：右心导管血流动力学与临床分组。核验范围：官方入口及期刊相关正文核对。实际核验日期：2026-10-25。</w:t>
      </w:r>
    </w:p>
    <w:p>
      <w:r>
        <w:t>官方链接或DOI：https://academic.oup.com/eurheartj/article/43/38/3618/6673929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107心血管介入手术及植入器械围术期专病模板库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