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 内分泌急危重症异常病情及并发症病程模板库</w:t>
      </w:r>
    </w:p>
    <w:p>
      <w:pPr>
        <w:pStyle w:val="Subtitle"/>
      </w:pPr>
      <w:r>
        <w:t>内分泌科AI病历书写系统 V1.0</w:t>
      </w:r>
    </w:p>
    <w:p>
      <w:r>
        <w:t>文件编号 06</w:t>
        <w:br/>
        <w:t>版本 V1.0</w:t>
        <w:br/>
        <w:t>所属层级 第二级 通用功能层</w:t>
        <w:br/>
        <w:t>建设及来源核验日期 2026年10月26日</w:t>
        <w:br/>
        <w:t>适用对象 内分泌科责任医师与病案质控人员</w:t>
      </w:r>
    </w:p>
    <w:p>
      <w:r>
        <w:t>模块职责：内分泌急危重症异常病情及并发症病程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急危重症异常病情及并发症病程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急危重症事实链与优先处置</w:t>
      </w:r>
    </w:p>
    <w:p>
      <w:pPr/>
      <w:r>
        <w:t>糖尿病酮症酸中毒</w:t>
      </w:r>
    </w:p>
    <w:p>
      <w:pPr/>
      <w:r>
        <w:t>高渗性高血糖状态</w:t>
      </w:r>
    </w:p>
    <w:p>
      <w:pPr/>
      <w:r>
        <w:t>正常血糖型糖尿病酮症酸中毒</w:t>
      </w:r>
    </w:p>
    <w:p>
      <w:pPr/>
      <w:r>
        <w:t>严重低血糖</w:t>
      </w:r>
    </w:p>
    <w:p>
      <w:pPr/>
      <w:r>
        <w:t>低血糖昏迷</w:t>
      </w:r>
    </w:p>
    <w:p>
      <w:pPr/>
      <w:r>
        <w:t>严重高血糖伴意识障碍</w:t>
      </w:r>
    </w:p>
    <w:p>
      <w:pPr/>
      <w:r>
        <w:t>急性代谢性酸中毒</w:t>
      </w:r>
    </w:p>
    <w:p>
      <w:pPr/>
      <w:r>
        <w:t>严重脱水</w:t>
      </w:r>
    </w:p>
    <w:p>
      <w:pPr/>
      <w:r>
        <w:t>低钾血症</w:t>
      </w:r>
    </w:p>
    <w:p>
      <w:pPr/>
      <w:r>
        <w:t>高钾血症</w:t>
      </w:r>
    </w:p>
    <w:p>
      <w:pPr/>
      <w:r>
        <w:t>严重低钠血症</w:t>
      </w:r>
    </w:p>
    <w:p>
      <w:pPr/>
      <w:r>
        <w:t>严重高钠血症</w:t>
      </w:r>
    </w:p>
    <w:p>
      <w:pPr/>
      <w:r>
        <w:t>甲状腺危象</w:t>
      </w:r>
    </w:p>
    <w:p>
      <w:pPr/>
      <w:r>
        <w:t>黏液性水肿昏迷</w:t>
      </w:r>
    </w:p>
    <w:p>
      <w:pPr/>
      <w:r>
        <w:t>肾上腺危象</w:t>
      </w:r>
    </w:p>
    <w:p>
      <w:pPr/>
      <w:r>
        <w:t>垂体卒中</w:t>
      </w:r>
    </w:p>
    <w:p>
      <w:pPr/>
      <w:r>
        <w:t>急性肾上腺功能不全</w:t>
      </w:r>
    </w:p>
    <w:p>
      <w:pPr/>
      <w:r>
        <w:t>严重高钙血症及高钙危象</w:t>
      </w:r>
    </w:p>
    <w:p>
      <w:pPr/>
      <w:r>
        <w:t>严重低钙血症</w:t>
      </w:r>
    </w:p>
    <w:p>
      <w:pPr/>
      <w:r>
        <w:t>嗜铬细胞瘤相关儿茶酚胺危象</w:t>
      </w:r>
    </w:p>
    <w:p>
      <w:pPr/>
      <w:r>
        <w:t>糖尿病合并严重感染</w:t>
      </w:r>
    </w:p>
    <w:p>
      <w:pPr/>
      <w:r>
        <w:t>糖尿病足感染及坏疽</w:t>
      </w:r>
    </w:p>
    <w:p>
      <w:pPr/>
      <w:r>
        <w:t>严重高甘油三酯血症相关急性问题</w:t>
      </w:r>
    </w:p>
    <w:p>
      <w:pPr/>
      <w:r>
        <w:t>严重营养或代谢紊乱</w:t>
      </w:r>
    </w:p>
    <w:p>
      <w:pPr/>
      <w:r>
        <w:t>再喂养综合征相关风险和病情</w:t>
      </w:r>
    </w:p>
    <w:p>
      <w:pPr/>
      <w:r>
        <w:t>内分泌疾病合并休克</w:t>
      </w:r>
    </w:p>
    <w:p>
      <w:pPr/>
      <w:r>
        <w:t>其他危急重症</w:t>
      </w:r>
    </w:p>
    <w:p>
      <w:pPr/>
      <w:r>
        <w:t>虚构严重低血糖记录</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急危重症事实链与优先处置</w:t>
      </w:r>
    </w:p>
    <w:p>
      <w:pPr/>
      <w:r>
        <w:t>危急征象先提示立即临床评估与必要专科或重症协作。文书必须沿病情变化时点→真实症状体征→血糖电解质血气及循环→判断和确定度→实际治疗→动态监测→反应→转归组织。危急值发现、通知、复查和交接按本院制度记录，不能代行通知或推定已经通知。</w:t>
      </w:r>
    </w:p>
    <w:p>
      <w:pPr>
        <w:pStyle w:val="Heading1"/>
      </w:pPr>
      <w:r>
        <w:t>糖尿病酮症酸中毒</w:t>
      </w:r>
    </w:p>
    <w:p>
      <w:pPr/>
      <w:r>
        <w:t>同时核糖尿病或高糖背景、酮症和代谢性酸中毒；补液、胰岛素、电解质处理均记录真实医嘱和执行，不能凭血糖高诊断。</w:t>
      </w:r>
    </w:p>
    <w:p>
      <w:pPr/>
      <w:r>
        <w:t>必需数据：发现与事件时点、症状意识生命体征、相应血糖血酮血气电解质、循环和出入量；不完整时保留待排。</w:t>
      </w:r>
    </w:p>
    <w:p>
      <w:pPr/>
      <w:r>
        <w:t>文书模板：</w:t>
      </w:r>
    </w:p>
    <w:p>
      <w:pPr/>
      <w:r>
        <w:t>[记录日期时间] 糖尿病酮症酸中毒病程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高渗性高血糖状态</w:t>
      </w:r>
    </w:p>
    <w:p>
      <w:pPr/>
      <w:r>
        <w:t>核高糖、高渗、脱水和酮体酸碱背景，意识障碍非唯一依据；记录渗透状态、钠和循环变化，注意与DKA混合。</w:t>
      </w:r>
    </w:p>
    <w:p>
      <w:pPr/>
      <w:r>
        <w:t>必需数据：发现与事件时点、症状意识生命体征、相应血糖血酮血气电解质、循环和出入量；不完整时保留待排。</w:t>
      </w:r>
    </w:p>
    <w:p>
      <w:pPr/>
      <w:r>
        <w:t>文书模板：</w:t>
      </w:r>
    </w:p>
    <w:p>
      <w:pPr/>
      <w:r>
        <w:t>[记录日期时间] 高渗性高血糖状态病程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正常血糖型糖尿病酮症酸中毒</w:t>
      </w:r>
    </w:p>
    <w:p>
      <w:pPr/>
      <w:r>
        <w:t>即使血糖不显著高仍需结合血酮和酸中毒，核对SGLT2、禁食、妊娠和胰岛素中断；血糖不高不能排除。</w:t>
      </w:r>
    </w:p>
    <w:p>
      <w:pPr/>
      <w:r>
        <w:t>必需数据：发现与事件时点、症状意识生命体征、相应血糖血酮血气电解质、循环和出入量；不完整时保留待排。</w:t>
      </w:r>
    </w:p>
    <w:p>
      <w:pPr/>
      <w:r>
        <w:t>文书模板：</w:t>
      </w:r>
    </w:p>
    <w:p>
      <w:pPr/>
      <w:r>
        <w:t>[记录日期时间] 正常血糖型糖尿病酮症酸中毒病程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严重低血糖</w:t>
      </w:r>
    </w:p>
    <w:p>
      <w:pPr/>
      <w:r>
        <w:t>严重程度依据需他人协助的神经或身体功能改变，不能只按数值；逐次写低糖、处理、复测及持续风险。</w:t>
      </w:r>
    </w:p>
    <w:p>
      <w:pPr/>
      <w:r>
        <w:t>必需数据：发现与事件时点、症状意识生命体征、相应血糖血酮血气电解质、循环和出入量；不完整时保留待排。</w:t>
      </w:r>
    </w:p>
    <w:p>
      <w:pPr/>
      <w:r>
        <w:t>文书模板：</w:t>
      </w:r>
    </w:p>
    <w:p>
      <w:pPr/>
      <w:r>
        <w:t>[记录日期时间] 严重低血糖病程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低血糖昏迷</w:t>
      </w:r>
    </w:p>
    <w:p>
      <w:pPr/>
      <w:r>
        <w:t>记录意识和气道、同时血糖及处理反应，需排脑血管、药物和其他昏迷原因，不能口服给昏迷患者补糖。</w:t>
      </w:r>
    </w:p>
    <w:p>
      <w:pPr/>
      <w:r>
        <w:t>必需数据：发现与事件时点、症状意识生命体征、相应血糖血酮血气电解质、循环和出入量；不完整时保留待排。</w:t>
      </w:r>
    </w:p>
    <w:p>
      <w:pPr/>
      <w:r>
        <w:t>文书模板：</w:t>
      </w:r>
    </w:p>
    <w:p>
      <w:pPr/>
      <w:r>
        <w:t>[记录日期时间] 低血糖昏迷病程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严重高血糖伴意识障碍</w:t>
      </w:r>
    </w:p>
    <w:p>
      <w:pPr/>
      <w:r>
        <w:t>同步排DKA HHS、卒中、感染及低氧，未具完整依据时只写临床怀疑与需排风险。</w:t>
      </w:r>
    </w:p>
    <w:p>
      <w:pPr/>
      <w:r>
        <w:t>必需数据：发现与事件时点、症状意识生命体征、相应血糖血酮血气电解质、循环和出入量；不完整时保留待排。</w:t>
      </w:r>
    </w:p>
    <w:p>
      <w:pPr/>
      <w:r>
        <w:t>文书模板：</w:t>
      </w:r>
    </w:p>
    <w:p>
      <w:pPr/>
      <w:r>
        <w:t>[记录日期时间] 严重高血糖伴意识障碍病程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急性代谢性酸中毒</w:t>
      </w:r>
    </w:p>
    <w:p>
      <w:pPr/>
      <w:r>
        <w:t>血气、乳酸、血酮、电解质及肾功能成组分析，酮症、乳酸、肾衰及毒物等分开。</w:t>
      </w:r>
    </w:p>
    <w:p>
      <w:pPr/>
      <w:r>
        <w:t>必需数据：发现与事件时点、症状意识生命体征、相应血糖血酮血气电解质、循环和出入量；不完整时保留待排。</w:t>
      </w:r>
    </w:p>
    <w:p>
      <w:pPr/>
      <w:r>
        <w:t>文书模板：</w:t>
      </w:r>
    </w:p>
    <w:p>
      <w:pPr/>
      <w:r>
        <w:t>[记录日期时间] 急性代谢性酸中毒病程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严重脱水</w:t>
      </w:r>
    </w:p>
    <w:p>
      <w:pPr/>
      <w:r>
        <w:t>核摄入、丢失、尿量、血压和肾功能，心肾病限制影响液体决策；不模板化写固定补液量。</w:t>
      </w:r>
    </w:p>
    <w:p>
      <w:pPr/>
      <w:r>
        <w:t>必需数据：发现与事件时点、症状意识生命体征、相应血糖血酮血气电解质、循环和出入量；不完整时保留待排。</w:t>
      </w:r>
    </w:p>
    <w:p>
      <w:pPr/>
      <w:r>
        <w:t>文书模板：</w:t>
      </w:r>
    </w:p>
    <w:p>
      <w:pPr/>
      <w:r>
        <w:t>[记录日期时间] 严重脱水病程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低钾血症</w:t>
      </w:r>
    </w:p>
    <w:p>
      <w:pPr/>
      <w:r>
        <w:t>核复测、镁、心电及肾性或胃肠丢失；补钾途径、速率和监护只据真实执行，不自开处方。</w:t>
      </w:r>
    </w:p>
    <w:p>
      <w:pPr/>
      <w:r>
        <w:t>必需数据：发现与事件时点、症状意识生命体征、相应血糖血酮血气电解质、循环和出入量；不完整时保留待排。</w:t>
      </w:r>
    </w:p>
    <w:p>
      <w:pPr/>
      <w:r>
        <w:t>文书模板：</w:t>
      </w:r>
    </w:p>
    <w:p>
      <w:pPr/>
      <w:r>
        <w:t>[记录日期时间] 低钾血症病程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高钾血症</w:t>
      </w:r>
    </w:p>
    <w:p>
      <w:pPr/>
      <w:r>
        <w:t>复核溶血及假高钾同时评心电和临床危险，紧急处理不得等补齐模板，记录降钾反应及再升风险。</w:t>
      </w:r>
    </w:p>
    <w:p>
      <w:pPr/>
      <w:r>
        <w:t>必需数据：发现与事件时点、症状意识生命体征、相应血糖血酮血气电解质、循环和出入量；不完整时保留待排。</w:t>
      </w:r>
    </w:p>
    <w:p>
      <w:pPr/>
      <w:r>
        <w:t>文书模板：</w:t>
      </w:r>
    </w:p>
    <w:p>
      <w:pPr/>
      <w:r>
        <w:t>[记录日期时间] 高钾血症病程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严重低钠血症</w:t>
      </w:r>
    </w:p>
    <w:p>
      <w:pPr/>
      <w:r>
        <w:t>核低渗、容量、发病速度与神经症状，记录钠变化及过快纠正风险，不预填固定纠正量。</w:t>
      </w:r>
    </w:p>
    <w:p>
      <w:pPr/>
      <w:r>
        <w:t>必需数据：发现与事件时点、症状意识生命体征、相应血糖血酮血气电解质、循环和出入量；不完整时保留待排。</w:t>
      </w:r>
    </w:p>
    <w:p>
      <w:pPr/>
      <w:r>
        <w:t>文书模板：</w:t>
      </w:r>
    </w:p>
    <w:p>
      <w:pPr/>
      <w:r>
        <w:t>[记录日期时间] 严重低钠血症病程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严重高钠血症</w:t>
      </w:r>
    </w:p>
    <w:p>
      <w:pPr/>
      <w:r>
        <w:t>结合水丢失、尿量尿渗透和AVP相关病因，区分急慢性，记录医师确认的补水与监测。</w:t>
      </w:r>
    </w:p>
    <w:p>
      <w:pPr/>
      <w:r>
        <w:t>必需数据：发现与事件时点、症状意识生命体征、相应血糖血酮血气电解质、循环和出入量；不完整时保留待排。</w:t>
      </w:r>
    </w:p>
    <w:p>
      <w:pPr/>
      <w:r>
        <w:t>文书模板：</w:t>
      </w:r>
    </w:p>
    <w:p>
      <w:pPr/>
      <w:r>
        <w:t>[记录日期时间] 严重高钠血症病程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甲状腺危象</w:t>
      </w:r>
    </w:p>
    <w:p>
      <w:pPr/>
      <w:r>
        <w:t>综合高热、循环和神经异常及诱因；评分若使用须版本和每项事实齐全，不由激素高低单独判断。</w:t>
      </w:r>
    </w:p>
    <w:p>
      <w:pPr/>
      <w:r>
        <w:t>必需数据：发现与事件时点、症状意识生命体征、相应血糖血酮血气电解质、循环和出入量；不完整时保留待排。</w:t>
      </w:r>
    </w:p>
    <w:p>
      <w:pPr/>
      <w:r>
        <w:t>文书模板：</w:t>
      </w:r>
    </w:p>
    <w:p>
      <w:pPr/>
      <w:r>
        <w:t>[记录日期时间] 甲状腺危象病程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黏液性水肿昏迷</w:t>
      </w:r>
    </w:p>
    <w:p>
      <w:pPr/>
      <w:r>
        <w:t>关注低体温、低通气、低钠和意识变化，评估肾上腺安全并联合重症，不依赖昏迷一词筛选。</w:t>
      </w:r>
    </w:p>
    <w:p>
      <w:pPr/>
      <w:r>
        <w:t>必需数据：发现与事件时点、症状意识生命体征、相应血糖血酮血气电解质、循环和出入量；不完整时保留待排。</w:t>
      </w:r>
    </w:p>
    <w:p>
      <w:pPr/>
      <w:r>
        <w:t>文书模板：</w:t>
      </w:r>
    </w:p>
    <w:p>
      <w:pPr/>
      <w:r>
        <w:t>[记录日期时间] 黏液性水肿昏迷病程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肾上腺危象</w:t>
      </w:r>
    </w:p>
    <w:p>
      <w:pPr/>
      <w:r>
        <w:t>循环不稳、低糖、消化道和钠钾变化需紧急评估，抢救优先，可能时留样但不延误治疗。</w:t>
      </w:r>
    </w:p>
    <w:p>
      <w:pPr/>
      <w:r>
        <w:t>必需数据：发现与事件时点、症状意识生命体征、相应血糖血酮血气电解质、循环和出入量；不完整时保留待排。</w:t>
      </w:r>
    </w:p>
    <w:p>
      <w:pPr/>
      <w:r>
        <w:t>文书模板：</w:t>
      </w:r>
    </w:p>
    <w:p>
      <w:pPr/>
      <w:r>
        <w:t>[记录日期时间] 肾上腺危象病程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垂体卒中</w:t>
      </w:r>
    </w:p>
    <w:p>
      <w:pPr/>
      <w:r>
        <w:t>突发头痛、视力视野及意识变化，评肾上腺不足并联系神外眼科，记录实际急诊影像及会诊。</w:t>
      </w:r>
    </w:p>
    <w:p>
      <w:pPr/>
      <w:r>
        <w:t>必需数据：发现与事件时点、症状意识生命体征、相应血糖血酮血气电解质、循环和出入量；不完整时保留待排。</w:t>
      </w:r>
    </w:p>
    <w:p>
      <w:pPr/>
      <w:r>
        <w:t>文书模板：</w:t>
      </w:r>
    </w:p>
    <w:p>
      <w:pPr/>
      <w:r>
        <w:t>[记录日期时间] 垂体卒中病程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急性肾上腺功能不全</w:t>
      </w:r>
    </w:p>
    <w:p>
      <w:pPr/>
      <w:r>
        <w:t>关注激素停减、应激与垂体或肾上腺损伤；替代方案由医师决定，不补激素剂量。</w:t>
      </w:r>
    </w:p>
    <w:p>
      <w:pPr/>
      <w:r>
        <w:t>必需数据：发现与事件时点、症状意识生命体征、相应血糖血酮血气电解质、循环和出入量；不完整时保留待排。</w:t>
      </w:r>
    </w:p>
    <w:p>
      <w:pPr/>
      <w:r>
        <w:t>文书模板：</w:t>
      </w:r>
    </w:p>
    <w:p>
      <w:pPr/>
      <w:r>
        <w:t>[记录日期时间] 急性肾上腺功能不全病程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严重高钙血症及高钙危象</w:t>
      </w:r>
    </w:p>
    <w:p>
      <w:pPr/>
      <w:r>
        <w:t>核真实钙、容量、心电、肾功能和精神状态，原因按PTH分层；实际治疗与反应逐次记录。</w:t>
      </w:r>
    </w:p>
    <w:p>
      <w:pPr/>
      <w:r>
        <w:t>必需数据：发现与事件时点、症状意识生命体征、相应血糖血酮血气电解质、循环和出入量；不完整时保留待排。</w:t>
      </w:r>
    </w:p>
    <w:p>
      <w:pPr/>
      <w:r>
        <w:t>文书模板：</w:t>
      </w:r>
    </w:p>
    <w:p>
      <w:pPr/>
      <w:r>
        <w:t>[记录日期时间] 严重高钙血症及高钙危象病程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严重低钙血症</w:t>
      </w:r>
    </w:p>
    <w:p>
      <w:pPr/>
      <w:r>
        <w:t>核离子钙、镁、pH、抽搐喉痉挛和QT，补充治疗需监测和真实执行依据。</w:t>
      </w:r>
    </w:p>
    <w:p>
      <w:pPr/>
      <w:r>
        <w:t>必需数据：发现与事件时点、症状意识生命体征、相应血糖血酮血气电解质、循环和出入量；不完整时保留待排。</w:t>
      </w:r>
    </w:p>
    <w:p>
      <w:pPr/>
      <w:r>
        <w:t>文书模板：</w:t>
      </w:r>
    </w:p>
    <w:p>
      <w:pPr/>
      <w:r>
        <w:t>[记录日期时间] 严重低钙血症病程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嗜铬细胞瘤相关儿茶酚胺危象</w:t>
      </w:r>
    </w:p>
    <w:p>
      <w:pPr/>
      <w:r>
        <w:t>血压剧烈波动及心脑损伤须专业急救，记录多学科意见；不自动给单纯β阻滞或进行危险操作。</w:t>
      </w:r>
    </w:p>
    <w:p>
      <w:pPr/>
      <w:r>
        <w:t>必需数据：发现与事件时点、症状意识生命体征、相应血糖血酮血气电解质、循环和出入量；不完整时保留待排。</w:t>
      </w:r>
    </w:p>
    <w:p>
      <w:pPr/>
      <w:r>
        <w:t>文书模板：</w:t>
      </w:r>
    </w:p>
    <w:p>
      <w:pPr/>
      <w:r>
        <w:t>[记录日期时间] 嗜铬细胞瘤相关儿茶酚胺危象病程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糖尿病合并严重感染</w:t>
      </w:r>
    </w:p>
    <w:p>
      <w:pPr/>
      <w:r>
        <w:t>确认感染部位、循环和器官功能，抗感染与代谢处理同步记录，未有依据不升级脓毒症。</w:t>
      </w:r>
    </w:p>
    <w:p>
      <w:pPr/>
      <w:r>
        <w:t>必需数据：发现与事件时点、症状意识生命体征、相应血糖血酮血气电解质、循环和出入量；不完整时保留待排。</w:t>
      </w:r>
    </w:p>
    <w:p>
      <w:pPr/>
      <w:r>
        <w:t>文书模板：</w:t>
      </w:r>
    </w:p>
    <w:p>
      <w:pPr/>
      <w:r>
        <w:t>[记录日期时间] 糖尿病合并严重感染病程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糖尿病足感染及坏疽</w:t>
      </w:r>
    </w:p>
    <w:p>
      <w:pPr/>
      <w:r>
        <w:t>感染深度、缺血和系统反应分别评估，外科血管感染团队协作，不擅写截肢决定。</w:t>
      </w:r>
    </w:p>
    <w:p>
      <w:pPr/>
      <w:r>
        <w:t>必需数据：发现与事件时点、症状意识生命体征、相应血糖血酮血气电解质、循环和出入量；不完整时保留待排。</w:t>
      </w:r>
    </w:p>
    <w:p>
      <w:pPr/>
      <w:r>
        <w:t>文书模板：</w:t>
      </w:r>
    </w:p>
    <w:p>
      <w:pPr/>
      <w:r>
        <w:t>[记录日期时间] 糖尿病足感染及坏疽病程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严重高甘油三酯血症相关急性问题</w:t>
      </w:r>
    </w:p>
    <w:p>
      <w:pPr/>
      <w:r>
        <w:t>腹痛、胰酶和影像判断胰腺炎，甘油三酯值不能单独确诊；记录营养及实际降脂代谢治疗。</w:t>
      </w:r>
    </w:p>
    <w:p>
      <w:pPr/>
      <w:r>
        <w:t>必需数据：发现与事件时点、症状意识生命体征、相应血糖血酮血气电解质、循环和出入量；不完整时保留待排。</w:t>
      </w:r>
    </w:p>
    <w:p>
      <w:pPr/>
      <w:r>
        <w:t>文书模板：</w:t>
      </w:r>
    </w:p>
    <w:p>
      <w:pPr/>
      <w:r>
        <w:t>[记录日期时间] 严重高甘油三酯血症相关急性问题病程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严重营养或代谢紊乱</w:t>
      </w:r>
    </w:p>
    <w:p>
      <w:pPr/>
      <w:r>
        <w:t>核摄入、体重轨迹、器官功能与电解质，警惕容量变化和再喂养，不按体重直接补固定热量。</w:t>
      </w:r>
    </w:p>
    <w:p>
      <w:pPr/>
      <w:r>
        <w:t>必需数据：发现与事件时点、症状意识生命体征、相应血糖血酮血气电解质、循环和出入量；不完整时保留待排。</w:t>
      </w:r>
    </w:p>
    <w:p>
      <w:pPr/>
      <w:r>
        <w:t>文书模板：</w:t>
      </w:r>
    </w:p>
    <w:p>
      <w:pPr/>
      <w:r>
        <w:t>[记录日期时间] 严重营养或代谢紊乱病程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再喂养综合征相关风险和病情</w:t>
      </w:r>
    </w:p>
    <w:p>
      <w:pPr/>
      <w:r>
        <w:t>记录营养不足与重新供能时点、磷钾镁和循环呼吸变化，风险与已发生综合征分开。</w:t>
      </w:r>
    </w:p>
    <w:p>
      <w:pPr/>
      <w:r>
        <w:t>必需数据：发现与事件时点、症状意识生命体征、相应血糖血酮血气电解质、循环和出入量；不完整时保留待排。</w:t>
      </w:r>
    </w:p>
    <w:p>
      <w:pPr/>
      <w:r>
        <w:t>文书模板：</w:t>
      </w:r>
    </w:p>
    <w:p>
      <w:pPr/>
      <w:r>
        <w:t>[记录日期时间] 再喂养综合征相关风险和病情病程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内分泌疾病合并休克</w:t>
      </w:r>
    </w:p>
    <w:p>
      <w:pPr/>
      <w:r>
        <w:t>休克状态和病因分别记录，循环监测、感染和激素不足等并行评估，不把所有低压归内分泌。</w:t>
      </w:r>
    </w:p>
    <w:p>
      <w:pPr/>
      <w:r>
        <w:t>必需数据：发现与事件时点、症状意识生命体征、相应血糖血酮血气电解质、循环和出入量；不完整时保留待排。</w:t>
      </w:r>
    </w:p>
    <w:p>
      <w:pPr/>
      <w:r>
        <w:t>文书模板：</w:t>
      </w:r>
    </w:p>
    <w:p>
      <w:pPr/>
      <w:r>
        <w:t>[记录日期时间] 内分泌疾病合并休克病程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其他危急重症</w:t>
      </w:r>
    </w:p>
    <w:p>
      <w:pPr/>
      <w:r>
        <w:t>先核气道呼吸循环意识及可逆代谢问题，立即升级临床团队，文书忠实还原实际过程。</w:t>
      </w:r>
    </w:p>
    <w:p>
      <w:pPr/>
      <w:r>
        <w:t>必需数据：发现与事件时点、症状意识生命体征、相应血糖血酮血气电解质、循环和出入量；不完整时保留待排。</w:t>
      </w:r>
    </w:p>
    <w:p>
      <w:pPr/>
      <w:r>
        <w:t>文书模板：</w:t>
      </w:r>
    </w:p>
    <w:p>
      <w:pPr/>
      <w:r>
        <w:t>[记录日期时间] 其他危急重症病程</w:t>
      </w:r>
    </w:p>
    <w:p>
      <w:pPr>
        <w:pStyle w:val="Code"/>
      </w:pPr>
      <w:r>
        <w:t>```text</w:t>
      </w:r>
    </w:p>
    <w:p>
      <w:pPr>
        <w:pStyle w:val="Code"/>
      </w:pPr>
      <w:r>
        <w:t>患者于[真实变化时点]出现[症状体征]，检查[项目原值单位及采样时点]，目前[有依据的判断或怀疑]。已实施[有执行记录的处理]，随后[真实复测及反应]；拟[医师确认监测、会诊或转归安排]。</w:t>
      </w:r>
    </w:p>
    <w:p>
      <w:pPr>
        <w:pStyle w:val="Code"/>
      </w:pPr>
      <w:r>
        <w:t>```</w:t>
      </w:r>
    </w:p>
    <w:p>
      <w:pPr/>
      <w:r>
        <w:t>风险核查：不能补数值、抢救人员、药物剂量、补液速率、心电结果及转归；未复测不写纠正或稳定。</w:t>
      </w:r>
    </w:p>
    <w:p>
      <w:pPr>
        <w:pStyle w:val="Heading1"/>
      </w:pPr>
      <w:r>
        <w:t>虚构严重低血糖记录</w:t>
      </w:r>
    </w:p>
    <w:p>
      <w:pPr/>
      <w:r>
        <w:t>2026年10月26日 14:30 严重低血糖异常病程</w:t>
      </w:r>
    </w:p>
    <w:p>
      <w:pPr>
        <w:pStyle w:val="Code"/>
      </w:pPr>
      <w:r>
        <w:t>```text</w:t>
      </w:r>
    </w:p>
    <w:p>
      <w:pPr>
        <w:pStyle w:val="Code"/>
      </w:pPr>
      <w:r>
        <w:t>患者14:10出现意识混乱，指尖血糖2.4 mmol/L，需要他人协助。执行记录载明14:12已按医嘱静脉补糖，具体制剂及剂量未提供；14:25复测指尖血糖5.6 mmol/L，意识恢复。此次为严重低血糖事件，需核对用药、进食及肾功能并继续监测复发风险，具体后续方案由责任医师确认。</w:t>
      </w:r>
    </w:p>
    <w:p>
      <w:pPr>
        <w:pStyle w:val="Code"/>
      </w:pPr>
      <w:r>
        <w:t>```</w:t>
      </w:r>
    </w:p>
    <w:p>
      <w:pPr/>
      <w:r>
        <w:t>SIM-06全部虚构，未补补糖剂量。</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R07 Hyperglycemic Crises in Adults With Diabetes A Consensus Report</w:t>
      </w:r>
    </w:p>
    <w:p>
      <w:pPr/>
      <w:r>
        <w:t>版本：ADA等，2024；DOI 10.2337/dci24-0032</w:t>
      </w:r>
    </w:p>
    <w:p>
      <w:pPr/>
      <w:r>
        <w:t>核验范围：原始期刊范围和多维诊断路径已核；具体处置剂量与完整阈值未逐条核验，不内置自动方案</w:t>
      </w:r>
    </w:p>
    <w:p>
      <w:pPr/>
      <w:r>
        <w:t>来源：https://diabetesjournals.org/care/article/47/8/1257/156811/Hyperglycemic-Crises-in-Adults-With-Diabetes-A</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06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内分泌急危重症异常病情及并发症病程模板库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