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 下丘脑垂体疾病专病模板库</w:t>
      </w:r>
    </w:p>
    <w:p>
      <w:pPr>
        <w:pStyle w:val="Subtitle"/>
      </w:pPr>
      <w:r>
        <w:t>内分泌科AI病历书写系统 V1.0</w:t>
      </w:r>
    </w:p>
    <w:p>
      <w:r>
        <w:t>文件编号 104</w:t>
        <w:br/>
        <w:t>版本 V1.0</w:t>
        <w:br/>
        <w:t>所属层级 第三级 专病模板层</w:t>
        <w:br/>
        <w:t>建设及来源核验日期 2026年10月26日</w:t>
        <w:br/>
        <w:t>适用对象 内分泌科责任医师与病案质控人员</w:t>
      </w:r>
    </w:p>
    <w:p>
      <w:r>
        <w:t>模块职责：下丘脑垂体疾病专病模板库。本文件提供规则、可填写模板及虚构案例，供医师审核后使用。模板中的待填字段不是患者事实；未完成来源核验与科室审核的条款不作为自动诊疗依据。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下丘脑垂体疾病专病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垂体占位性病变</w:t>
      </w:r>
    </w:p>
    <w:p>
      <w:pPr/>
      <w:r>
        <w:t>泌乳素瘤</w:t>
      </w:r>
    </w:p>
    <w:p>
      <w:pPr/>
      <w:r>
        <w:t>生长激素过多相关疾病</w:t>
      </w:r>
    </w:p>
    <w:p>
      <w:pPr/>
      <w:r>
        <w:t>肢端肥大症</w:t>
      </w:r>
    </w:p>
    <w:p>
      <w:pPr/>
      <w:r>
        <w:t>ACTH依赖性库欣病</w:t>
      </w:r>
    </w:p>
    <w:p>
      <w:pPr/>
      <w:r>
        <w:t>非功能性垂体肿瘤</w:t>
      </w:r>
    </w:p>
    <w:p>
      <w:pPr/>
      <w:r>
        <w:t>垂体功能减退</w:t>
      </w:r>
    </w:p>
    <w:p>
      <w:pPr/>
      <w:r>
        <w:t>中枢性甲状腺功能减退</w:t>
      </w:r>
    </w:p>
    <w:p>
      <w:pPr/>
      <w:r>
        <w:t>继发性肾上腺功能不全</w:t>
      </w:r>
    </w:p>
    <w:p>
      <w:pPr/>
      <w:r>
        <w:t>性腺轴功能减退</w:t>
      </w:r>
    </w:p>
    <w:p>
      <w:pPr/>
      <w:r>
        <w:t>高泌乳素血症</w:t>
      </w:r>
    </w:p>
    <w:p>
      <w:pPr/>
      <w:r>
        <w:t>多尿-烦渴综合征</w:t>
      </w:r>
    </w:p>
    <w:p>
      <w:pPr/>
      <w:r>
        <w:t>精氨酸加压素缺乏或抵抗相关疾病</w:t>
      </w:r>
    </w:p>
    <w:p>
      <w:pPr/>
      <w:r>
        <w:t>抗利尿异常相关低钠血症鉴别</w:t>
      </w:r>
    </w:p>
    <w:p>
      <w:pPr/>
      <w:r>
        <w:t>垂体卒中</w:t>
      </w:r>
    </w:p>
    <w:p>
      <w:pPr/>
      <w:r>
        <w:t>垂体术后内分泌功能管理</w:t>
      </w:r>
    </w:p>
    <w:p>
      <w:pPr/>
      <w:r>
        <w:t>下丘脑功能异常</w:t>
      </w:r>
    </w:p>
    <w:p>
      <w:pPr/>
      <w:r>
        <w:t>多垂体激素缺乏</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本模块覆盖下丘脑 垂体及各靶腺轴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病史：头痛视力视野、月经性功能、溢乳、肢端变化、多尿口渴、颅脑手术放疗、激素暴露。</w:t>
      </w:r>
    </w:p>
    <w:p>
      <w:pPr/>
      <w:r>
        <w:t>专科查体：生命体征、容量、视野线索、表型、第二性征及神经体征；专科结果注明来源。</w:t>
      </w:r>
    </w:p>
    <w:p>
      <w:pPr/>
      <w:r>
        <w:t>检验与解释：晨皮质醇 ACTH、FT4 TSH、PRL、IGF-1及年龄性别阶段适配的LH FSH性激素；多尿同时取血钠和血尿渗透压。</w:t>
      </w:r>
    </w:p>
    <w:p>
      <w:pPr/>
      <w:r>
        <w:t>功能试验：根据疑问选择有监护的轴兴奋抑制或水代谢评估；报告方法、时点和用药，禁止无监督限水禁食。</w:t>
      </w:r>
    </w:p>
    <w:p>
      <w:pPr/>
      <w:r>
        <w:t>影像：垂体MRI与视野检查独立记录；压迫、分泌过多和激素缺乏为三个维度。</w:t>
      </w:r>
    </w:p>
    <w:p>
      <w:pPr/>
      <w:r>
        <w:t>诊断链：每轴依据临床、基础激素及必要动态检查建立功能结论，再定位；垂体病灶不等于功能瘤。</w:t>
      </w:r>
    </w:p>
    <w:p>
      <w:pPr/>
      <w:r>
        <w:t>鉴别：生理或药物抑制、靶腺原发病、垂体柄效应、宏激素干扰、原发性烦渴和溶质利尿。</w:t>
      </w:r>
    </w:p>
    <w:p>
      <w:pPr/>
      <w:r>
        <w:t>治疗：由专科决定观察、药物、手术协作与替代；先评价肾上腺安全，再启动或强化甲状腺替代。</w:t>
      </w:r>
    </w:p>
    <w:p>
      <w:pPr/>
      <w:r>
        <w:t>随访：明确多轴复评、影像及眼科计划，长期替代和应激情境教育需医师确认。</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垂体占位性病变</w:t>
      </w:r>
    </w:p>
    <w:p>
      <w:pPr/>
      <w:r>
        <w:t>1 疾病定义与适用范围：影像或临床提示垂体区占位的结构性问题，病因与分泌状态尚需独立判定。本条特异重点：MRI定位与激素功能分开，核视野和多轴功能。</w:t>
      </w:r>
    </w:p>
    <w:p>
      <w:pPr/>
      <w:r>
        <w:t>2 病因与机制：围绕本条焦点追溯下丘脑 垂体及各靶腺轴的原发、继发、生理或药物因素；占位大小不能证明分泌功能。</w:t>
      </w:r>
    </w:p>
    <w:p>
      <w:pPr/>
      <w:r>
        <w:t>3 临床表现与4病史：头痛视力视野、月经性功能、溢乳、肢端变化、多尿口渴、颅脑手术放疗、激素暴露；优先回答本病问题“MRI定位与激素功能分开，核视野和多轴功能”。5 专科查体：生命体征、容量、视野线索、表型、第二性征及神经体征；专科结果注明来源。</w:t>
      </w:r>
    </w:p>
    <w:p>
      <w:pPr/>
      <w:r>
        <w:t>6 必要检验与7激素解释：晨皮质醇 ACTH、FT4 TSH、PRL、IGF-1及年龄性别阶段适配的LH FSH性激素；多尿同时取血钠和血尿渗透压；MRI定位与激素功能分开，核视野和多轴功能；占位大小不能证明分泌功能。</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占位大小不能证明分泌功能。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垂体占位性病变 首次病程</w:t>
      </w:r>
    </w:p>
    <w:p>
      <w:pPr>
        <w:pStyle w:val="Code"/>
      </w:pPr>
      <w:r>
        <w:t>```text</w:t>
      </w:r>
    </w:p>
    <w:p>
      <w:pPr>
        <w:pStyle w:val="Code"/>
      </w:pPr>
      <w:r>
        <w:t>病例特点：[本病实际表型、病程与检查]。初步诊断：[病名及确定度]。诊断依据：[支持MRI定位与激素功能分开，核视野和多轴功能的真实证据]。鉴别诊断：[占位大小不能证明分泌功能及替代解释]。病情评估：[实际风险与未明点]。诊疗计划：[责任医师确认的病因、功能与监测安排]。</w:t>
      </w:r>
    </w:p>
    <w:p>
      <w:pPr>
        <w:pStyle w:val="Code"/>
      </w:pPr>
      <w:r>
        <w:t>```</w:t>
      </w:r>
    </w:p>
    <w:p>
      <w:pPr/>
      <w:r>
        <w:t>20 日常病程模板</w:t>
      </w:r>
    </w:p>
    <w:p>
      <w:pPr/>
      <w:r>
        <w:t>[记录日期时间] 垂体占位性病变 日常病程</w:t>
      </w:r>
    </w:p>
    <w:p>
      <w:pPr>
        <w:pStyle w:val="Code"/>
      </w:pPr>
      <w:r>
        <w:t>```text</w:t>
      </w:r>
    </w:p>
    <w:p>
      <w:pPr>
        <w:pStyle w:val="Code"/>
      </w:pPr>
      <w:r>
        <w:t>患者[本日变化及实查]，检查[当日可用原值与条件]，就MRI定位与激素功能分开，核视野和多轴功能评估[实际进展]。目前[真实治疗状态及反应]，仍需核对[占位大小不能证明分泌功能]；后续[确认计划]。</w:t>
      </w:r>
    </w:p>
    <w:p>
      <w:pPr>
        <w:pStyle w:val="Code"/>
      </w:pPr>
      <w:r>
        <w:t>```</w:t>
      </w:r>
    </w:p>
    <w:p>
      <w:pPr/>
      <w:r>
        <w:t>21 主治医师查房模板</w:t>
      </w:r>
    </w:p>
    <w:p>
      <w:pPr/>
      <w:r>
        <w:t>[记录日期时间] 垂体占位性病变 主治医师查房</w:t>
      </w:r>
    </w:p>
    <w:p>
      <w:pPr>
        <w:pStyle w:val="Code"/>
      </w:pPr>
      <w:r>
        <w:t>```text</w:t>
      </w:r>
    </w:p>
    <w:p>
      <w:pPr>
        <w:pStyle w:val="Code"/>
      </w:pPr>
      <w:r>
        <w:t>今日随[真实主治医师]查房，患者[症状体征和结果]，围绕MRI定位与激素功能分开，核视野和多轴功能核实诊断依据、当前执行与近期监测，[实际主治意见及计划]。</w:t>
      </w:r>
    </w:p>
    <w:p>
      <w:pPr>
        <w:pStyle w:val="Code"/>
      </w:pPr>
      <w:r>
        <w:t>```</w:t>
      </w:r>
    </w:p>
    <w:p>
      <w:pPr/>
      <w:r>
        <w:t>22 副主任医师查房模板</w:t>
      </w:r>
    </w:p>
    <w:p>
      <w:pPr/>
      <w:r>
        <w:t>[记录日期时间] 垂体占位性病变 副主任医师查房</w:t>
      </w:r>
    </w:p>
    <w:p>
      <w:pPr>
        <w:pStyle w:val="Code"/>
      </w:pPr>
      <w:r>
        <w:t>```text</w:t>
      </w:r>
    </w:p>
    <w:p>
      <w:pPr>
        <w:pStyle w:val="Code"/>
      </w:pPr>
      <w:r>
        <w:t>今日随[真实副主任医师]查房，患者[关键证据]，针对占位大小不能证明分泌功能复核病因与分型，结合[真实共病及试验条件]分析风险，[实际副主任优化意见]。</w:t>
      </w:r>
    </w:p>
    <w:p>
      <w:pPr>
        <w:pStyle w:val="Code"/>
      </w:pPr>
      <w:r>
        <w:t>```</w:t>
      </w:r>
    </w:p>
    <w:p>
      <w:pPr/>
      <w:r>
        <w:t>23 主任医师查房模板</w:t>
      </w:r>
    </w:p>
    <w:p>
      <w:pPr/>
      <w:r>
        <w:t>[记录日期时间] 垂体占位性病变 主任医师查房</w:t>
      </w:r>
    </w:p>
    <w:p>
      <w:pPr>
        <w:pStyle w:val="Code"/>
      </w:pPr>
      <w:r>
        <w:t>```text</w:t>
      </w:r>
    </w:p>
    <w:p>
      <w:pPr>
        <w:pStyle w:val="Code"/>
      </w:pPr>
      <w:r>
        <w:t>今日随[真实主任医师]查房，患者[关键状态]，对下丘脑 垂体及各靶腺轴与本病的复杂证据进行复核，重点审查占位大小不能证明分泌功能，[实际主任重大决策、个体目标及风险获益意见]，后续[长期衔接计划]。</w:t>
      </w:r>
    </w:p>
    <w:p>
      <w:pPr>
        <w:pStyle w:val="Code"/>
      </w:pPr>
      <w:r>
        <w:t>```</w:t>
      </w:r>
    </w:p>
    <w:p>
      <w:pPr/>
      <w:r>
        <w:t>24 治疗调整病程模板</w:t>
      </w:r>
    </w:p>
    <w:p>
      <w:pPr/>
      <w:r>
        <w:t>[记录日期时间] 垂体占位性病变 治疗调整病程</w:t>
      </w:r>
    </w:p>
    <w:p>
      <w:pPr>
        <w:pStyle w:val="Code"/>
      </w:pPr>
      <w:r>
        <w:t>```text</w:t>
      </w:r>
    </w:p>
    <w:p>
      <w:pPr>
        <w:pStyle w:val="Code"/>
      </w:pPr>
      <w:r>
        <w:t>针对[与MRI定位与激素功能分开，核视野和多轴功能相关的真实问题]，原方案[完整药物及状态]，责任医师确认[实际调整及理由]，目前[计划、下达或执行阶段]，观察[本病安全和疗效指标]。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垂体占位性病变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垂体占位性病变 出院记录</w:t>
      </w:r>
    </w:p>
    <w:p>
      <w:pPr>
        <w:pStyle w:val="Code"/>
      </w:pPr>
      <w:r>
        <w:t>```text</w:t>
      </w:r>
    </w:p>
    <w:p>
      <w:pPr>
        <w:pStyle w:val="Code"/>
      </w:pPr>
      <w:r>
        <w:t>出院诊断：[本病最终诊断与确定度]。诊疗经过：[围绕MRI定位与激素功能分开，核视野和多轴功能的真实评估及执行]。出院情况：[当日状态]。遗留问题：[占位大小不能证明分泌功能中尚未解决内容及待回结果]。后续计划：[已确认安排]。</w:t>
      </w:r>
    </w:p>
    <w:p>
      <w:pPr>
        <w:pStyle w:val="Code"/>
      </w:pPr>
      <w:r>
        <w:t>```</w:t>
      </w:r>
    </w:p>
    <w:p>
      <w:pPr/>
      <w:r>
        <w:t>27 出院医嘱模板</w:t>
      </w:r>
    </w:p>
    <w:p>
      <w:pPr/>
      <w:r>
        <w:t>[记录日期时间] 垂体占位性病变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长期随访：明确多轴复评、影像及眼科计划，长期替代和应激情境教育需医师确认。本病持续复核：MRI定位与激素功能分开，核视野和多轴功能；病因或功能证据变化时更新诊断状态。</w:t>
      </w:r>
    </w:p>
    <w:p>
      <w:pPr/>
      <w:r>
        <w:t>29 最终质控：核对本条病种焦点、鉴别和确定度；占位大小不能证明分泌功能；模板槽位不进入正式病历。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泌乳素瘤</w:t>
      </w:r>
    </w:p>
    <w:p>
      <w:pPr/>
      <w:r>
        <w:t>1 疾病定义与适用范围：以自主性泌乳素分泌过多为特征的垂体肿瘤，需排其他PRL升高原因。本条特异重点：排妊娠、药物、甲减、肾病及宏泌乳素。</w:t>
      </w:r>
    </w:p>
    <w:p>
      <w:pPr/>
      <w:r>
        <w:t>2 病因与机制：围绕本条焦点追溯下丘脑 垂体及各靶腺轴的原发、继发、生理或药物因素；大瘤与PRL不匹配时讨论稀释检测，勿混垂体柄效应。</w:t>
      </w:r>
    </w:p>
    <w:p>
      <w:pPr/>
      <w:r>
        <w:t>3 临床表现与4病史：头痛视力视野、月经性功能、溢乳、肢端变化、多尿口渴、颅脑手术放疗、激素暴露；优先回答本病问题“排妊娠、药物、甲减、肾病及宏泌乳素”。5 专科查体：生命体征、容量、视野线索、表型、第二性征及神经体征；专科结果注明来源。</w:t>
      </w:r>
    </w:p>
    <w:p>
      <w:pPr/>
      <w:r>
        <w:t>6 必要检验与7激素解释：晨皮质醇 ACTH、FT4 TSH、PRL、IGF-1及年龄性别阶段适配的LH FSH性激素；多尿同时取血钠和血尿渗透压；排妊娠、药物、甲减、肾病及宏泌乳素；大瘤与PRL不匹配时讨论稀释检测，勿混垂体柄效应。</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大瘤与PRL不匹配时讨论稀释检测，勿混垂体柄效应。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泌乳素瘤 首次病程</w:t>
      </w:r>
    </w:p>
    <w:p>
      <w:pPr>
        <w:pStyle w:val="Code"/>
      </w:pPr>
      <w:r>
        <w:t>```text</w:t>
      </w:r>
    </w:p>
    <w:p>
      <w:pPr>
        <w:pStyle w:val="Code"/>
      </w:pPr>
      <w:r>
        <w:t>病例特点：[本病实际表型、病程与检查]。初步诊断：[病名及确定度]。诊断依据：[支持排妊娠、药物、甲减、肾病及宏泌乳素的真实证据]。鉴别诊断：[大瘤与PRL不匹配时讨论稀释检测，勿混垂体柄效应及替代解释]。病情评估：[实际风险与未明点]。诊疗计划：[责任医师确认的病因、功能与监测安排]。</w:t>
      </w:r>
    </w:p>
    <w:p>
      <w:pPr>
        <w:pStyle w:val="Code"/>
      </w:pPr>
      <w:r>
        <w:t>```</w:t>
      </w:r>
    </w:p>
    <w:p>
      <w:pPr/>
      <w:r>
        <w:t>20 日常病程模板</w:t>
      </w:r>
    </w:p>
    <w:p>
      <w:pPr/>
      <w:r>
        <w:t>[记录日期时间] 泌乳素瘤 日常病程</w:t>
      </w:r>
    </w:p>
    <w:p>
      <w:pPr>
        <w:pStyle w:val="Code"/>
      </w:pPr>
      <w:r>
        <w:t>```text</w:t>
      </w:r>
    </w:p>
    <w:p>
      <w:pPr>
        <w:pStyle w:val="Code"/>
      </w:pPr>
      <w:r>
        <w:t>患者[本日变化及实查]，检查[当日可用原值与条件]，就排妊娠、药物、甲减、肾病及宏泌乳素评估[实际进展]。目前[真实治疗状态及反应]，仍需核对[大瘤与PRL不匹配时讨论稀释检测，勿混垂体柄效应]；后续[确认计划]。</w:t>
      </w:r>
    </w:p>
    <w:p>
      <w:pPr>
        <w:pStyle w:val="Code"/>
      </w:pPr>
      <w:r>
        <w:t>```</w:t>
      </w:r>
    </w:p>
    <w:p>
      <w:pPr/>
      <w:r>
        <w:t>21 主治医师查房模板</w:t>
      </w:r>
    </w:p>
    <w:p>
      <w:pPr/>
      <w:r>
        <w:t>[记录日期时间] 泌乳素瘤 主治医师查房</w:t>
      </w:r>
    </w:p>
    <w:p>
      <w:pPr>
        <w:pStyle w:val="Code"/>
      </w:pPr>
      <w:r>
        <w:t>```text</w:t>
      </w:r>
    </w:p>
    <w:p>
      <w:pPr>
        <w:pStyle w:val="Code"/>
      </w:pPr>
      <w:r>
        <w:t>今日随[真实主治医师]查房，患者[症状体征和结果]，围绕排妊娠、药物、甲减、肾病及宏泌乳素核实诊断依据、当前执行与近期监测，[实际主治意见及计划]。</w:t>
      </w:r>
    </w:p>
    <w:p>
      <w:pPr>
        <w:pStyle w:val="Code"/>
      </w:pPr>
      <w:r>
        <w:t>```</w:t>
      </w:r>
    </w:p>
    <w:p>
      <w:pPr/>
      <w:r>
        <w:t>22 副主任医师查房模板</w:t>
      </w:r>
    </w:p>
    <w:p>
      <w:pPr/>
      <w:r>
        <w:t>[记录日期时间] 泌乳素瘤 副主任医师查房</w:t>
      </w:r>
    </w:p>
    <w:p>
      <w:pPr>
        <w:pStyle w:val="Code"/>
      </w:pPr>
      <w:r>
        <w:t>```text</w:t>
      </w:r>
    </w:p>
    <w:p>
      <w:pPr>
        <w:pStyle w:val="Code"/>
      </w:pPr>
      <w:r>
        <w:t>今日随[真实副主任医师]查房，患者[关键证据]，针对大瘤与PRL不匹配时讨论稀释检测，勿混垂体柄效应复核病因与分型，结合[真实共病及试验条件]分析风险，[实际副主任优化意见]。</w:t>
      </w:r>
    </w:p>
    <w:p>
      <w:pPr>
        <w:pStyle w:val="Code"/>
      </w:pPr>
      <w:r>
        <w:t>```</w:t>
      </w:r>
    </w:p>
    <w:p>
      <w:pPr/>
      <w:r>
        <w:t>23 主任医师查房模板</w:t>
      </w:r>
    </w:p>
    <w:p>
      <w:pPr/>
      <w:r>
        <w:t>[记录日期时间] 泌乳素瘤 主任医师查房</w:t>
      </w:r>
    </w:p>
    <w:p>
      <w:pPr>
        <w:pStyle w:val="Code"/>
      </w:pPr>
      <w:r>
        <w:t>```text</w:t>
      </w:r>
    </w:p>
    <w:p>
      <w:pPr>
        <w:pStyle w:val="Code"/>
      </w:pPr>
      <w:r>
        <w:t>今日随[真实主任医师]查房，患者[关键状态]，对下丘脑 垂体及各靶腺轴与本病的复杂证据进行复核，重点审查大瘤与PRL不匹配时讨论稀释检测，勿混垂体柄效应，[实际主任重大决策、个体目标及风险获益意见]，后续[长期衔接计划]。</w:t>
      </w:r>
    </w:p>
    <w:p>
      <w:pPr>
        <w:pStyle w:val="Code"/>
      </w:pPr>
      <w:r>
        <w:t>```</w:t>
      </w:r>
    </w:p>
    <w:p>
      <w:pPr/>
      <w:r>
        <w:t>24 治疗调整病程模板</w:t>
      </w:r>
    </w:p>
    <w:p>
      <w:pPr/>
      <w:r>
        <w:t>[记录日期时间] 泌乳素瘤 治疗调整病程</w:t>
      </w:r>
    </w:p>
    <w:p>
      <w:pPr>
        <w:pStyle w:val="Code"/>
      </w:pPr>
      <w:r>
        <w:t>```text</w:t>
      </w:r>
    </w:p>
    <w:p>
      <w:pPr>
        <w:pStyle w:val="Code"/>
      </w:pPr>
      <w:r>
        <w:t>针对[与排妊娠、药物、甲减、肾病及宏泌乳素相关的真实问题]，原方案[完整药物及状态]，责任医师确认[实际调整及理由]，目前[计划、下达或执行阶段]，观察[本病安全和疗效指标]。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泌乳素瘤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泌乳素瘤 出院记录</w:t>
      </w:r>
    </w:p>
    <w:p>
      <w:pPr>
        <w:pStyle w:val="Code"/>
      </w:pPr>
      <w:r>
        <w:t>```text</w:t>
      </w:r>
    </w:p>
    <w:p>
      <w:pPr>
        <w:pStyle w:val="Code"/>
      </w:pPr>
      <w:r>
        <w:t>出院诊断：[本病最终诊断与确定度]。诊疗经过：[围绕排妊娠、药物、甲减、肾病及宏泌乳素的真实评估及执行]。出院情况：[当日状态]。遗留问题：[大瘤与PRL不匹配时讨论稀释检测，勿混垂体柄效应中尚未解决内容及待回结果]。后续计划：[已确认安排]。</w:t>
      </w:r>
    </w:p>
    <w:p>
      <w:pPr>
        <w:pStyle w:val="Code"/>
      </w:pPr>
      <w:r>
        <w:t>```</w:t>
      </w:r>
    </w:p>
    <w:p>
      <w:pPr/>
      <w:r>
        <w:t>27 出院医嘱模板</w:t>
      </w:r>
    </w:p>
    <w:p>
      <w:pPr/>
      <w:r>
        <w:t>[记录日期时间] 泌乳素瘤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长期随访：明确多轴复评、影像及眼科计划，长期替代和应激情境教育需医师确认。本病持续复核：排妊娠、药物、甲减、肾病及宏泌乳素；病因或功能证据变化时更新诊断状态。</w:t>
      </w:r>
    </w:p>
    <w:p>
      <w:pPr/>
      <w:r>
        <w:t>29 最终质控：核对本条病种焦点、鉴别和确定度；大瘤与PRL不匹配时讨论稀释检测，勿混垂体柄效应；模板槽位不进入正式病历。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生长激素过多相关疾病</w:t>
      </w:r>
    </w:p>
    <w:p>
      <w:pPr/>
      <w:r>
        <w:t>1 疾病定义与适用范围：GH及IGF-1作用过多的疾病谱，骨骺状态不同可呈不同临床表型。本条特异重点：年龄校正IGF-1结合表型与必要的GH抑制评估，营养、肝肾病及方法可影响解释。</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临床表现与4病史：头痛视力视野、月经性功能、溢乳、肢端变化、多尿口渴、颅脑手术放疗、激素暴露；优先回答本病问题“年龄校正IGF-1结合表型与必要的GH抑制评估，营养、肝肾病及方法可影响解释”。5 专科查体：生命体征、容量、视野线索、表型、第二性征及神经体征；专科结果注明来源。</w:t>
      </w:r>
    </w:p>
    <w:p>
      <w:pPr/>
      <w:r>
        <w:t>6 必要检验与7激素解释：晨皮质醇 ACTH、FT4 TSH、PRL、IGF-1及年龄性别阶段适配的LH FSH性激素；多尿同时取血钠和血尿渗透压；年龄校正IGF-1结合表型与必要的GH抑制评估，营养、肝肾病及方法可影响解释。</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生长激素过多相关疾病 首次病程</w:t>
      </w:r>
    </w:p>
    <w:p>
      <w:pPr>
        <w:pStyle w:val="Code"/>
      </w:pPr>
      <w:r>
        <w:t>```text</w:t>
      </w:r>
    </w:p>
    <w:p>
      <w:pPr>
        <w:pStyle w:val="Code"/>
      </w:pPr>
      <w:r>
        <w:t>病例特点：[本病实际表型、病程与检查]。初步诊断：[病名及确定度]。诊断依据：[支持年龄校正IGF-1结合表型与必要的GH抑制评估，营养、肝肾病及方法可影响解释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生长激素过多相关疾病 日常病程</w:t>
      </w:r>
    </w:p>
    <w:p>
      <w:pPr>
        <w:pStyle w:val="Code"/>
      </w:pPr>
      <w:r>
        <w:t>```text</w:t>
      </w:r>
    </w:p>
    <w:p>
      <w:pPr>
        <w:pStyle w:val="Code"/>
      </w:pPr>
      <w:r>
        <w:t>患者[本日变化及实查]，检查[当日可用原值与条件]，就年龄校正IGF-1结合表型与必要的GH抑制评估，营养、肝肾病及方法可影响解释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生长激素过多相关疾病 主治医师查房</w:t>
      </w:r>
    </w:p>
    <w:p>
      <w:pPr>
        <w:pStyle w:val="Code"/>
      </w:pPr>
      <w:r>
        <w:t>```text</w:t>
      </w:r>
    </w:p>
    <w:p>
      <w:pPr>
        <w:pStyle w:val="Code"/>
      </w:pPr>
      <w:r>
        <w:t>今日随[真实主治医师]查房，患者[症状体征和结果]，围绕年龄校正IGF-1结合表型与必要的GH抑制评估，营养、肝肾病及方法可影响解释核实诊断依据、当前执行与近期监测，[实际主治意见及计划]。</w:t>
      </w:r>
    </w:p>
    <w:p>
      <w:pPr>
        <w:pStyle w:val="Code"/>
      </w:pPr>
      <w:r>
        <w:t>```</w:t>
      </w:r>
    </w:p>
    <w:p>
      <w:pPr/>
      <w:r>
        <w:t>22 副主任医师查房模板</w:t>
      </w:r>
    </w:p>
    <w:p>
      <w:pPr/>
      <w:r>
        <w:t>[记录日期时间] 生长激素过多相关疾病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生长激素过多相关疾病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生长激素过多相关疾病 治疗调整病程</w:t>
      </w:r>
    </w:p>
    <w:p>
      <w:pPr>
        <w:pStyle w:val="Code"/>
      </w:pPr>
      <w:r>
        <w:t>```text</w:t>
      </w:r>
    </w:p>
    <w:p>
      <w:pPr>
        <w:pStyle w:val="Code"/>
      </w:pPr>
      <w:r>
        <w:t>针对[与年龄校正IGF-1结合表型与必要的GH抑制评估，营养、肝肾病及方法可影响解释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生长激素过多相关疾病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生长激素过多相关疾病 出院记录</w:t>
      </w:r>
    </w:p>
    <w:p>
      <w:pPr>
        <w:pStyle w:val="Code"/>
      </w:pPr>
      <w:r>
        <w:t>```text</w:t>
      </w:r>
    </w:p>
    <w:p>
      <w:pPr>
        <w:pStyle w:val="Code"/>
      </w:pPr>
      <w:r>
        <w:t>出院诊断：[本病最终诊断与确定度]。诊疗经过：[围绕年龄校正IGF-1结合表型与必要的GH抑制评估，营养、肝肾病及方法可影响解释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生长激素过多相关疾病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年龄校正IGF-1结合表型与必要的GH抑制评估，营养、肝肾病及方法可影响解释；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肢端肥大症</w:t>
      </w:r>
    </w:p>
    <w:p>
      <w:pPr/>
      <w:r>
        <w:t>1 疾病定义与适用范围：成年骨骺闭合后GH及IGF-1长期过多导致肢端和软组织等改变的综合征。本条特异重点：肢端面容、鞋戒指变化、睡眠呼吸及心代谢并发症联合IGF-1和确认检测，不凭一次GH高值确诊。</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肢端面容、鞋戒指变化、睡眠呼吸及心代谢并发症联合IGF-1和确认检测，不凭一次GH高值确诊”。5 专科查体：生命体征、容量、视野线索、表型、第二性征及神经体征；专科结果注明来源。</w:t>
      </w:r>
    </w:p>
    <w:p>
      <w:pPr/>
      <w:r>
        <w:t>6 必要检验与7激素解释：晨皮质醇 ACTH、FT4 TSH、PRL、IGF-1及年龄性别阶段适配的LH FSH性激素；多尿同时取血钠和血尿渗透压；肢端面容、鞋戒指变化、睡眠呼吸及心代谢并发症联合IGF-1和确认检测，不凭一次GH高值确诊。</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肢端肥大症 首次病程</w:t>
      </w:r>
    </w:p>
    <w:p>
      <w:pPr>
        <w:pStyle w:val="Code"/>
      </w:pPr>
      <w:r>
        <w:t>```text</w:t>
      </w:r>
    </w:p>
    <w:p>
      <w:pPr>
        <w:pStyle w:val="Code"/>
      </w:pPr>
      <w:r>
        <w:t>病例特点：[本病实际表型、病程与检查]。初步诊断：[病名及确定度]。诊断依据：[支持肢端面容、鞋戒指变化、睡眠呼吸及心代谢并发症联合IGF-1和确认检测，不凭一次GH高值确诊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肢端肥大症 日常病程</w:t>
      </w:r>
    </w:p>
    <w:p>
      <w:pPr>
        <w:pStyle w:val="Code"/>
      </w:pPr>
      <w:r>
        <w:t>```text</w:t>
      </w:r>
    </w:p>
    <w:p>
      <w:pPr>
        <w:pStyle w:val="Code"/>
      </w:pPr>
      <w:r>
        <w:t>患者[本日变化及实查]，检查[当日可用原值与条件]，就肢端面容、鞋戒指变化、睡眠呼吸及心代谢并发症联合IGF-1和确认检测，不凭一次GH高值确诊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肢端肥大症 主治医师查房</w:t>
      </w:r>
    </w:p>
    <w:p>
      <w:pPr>
        <w:pStyle w:val="Code"/>
      </w:pPr>
      <w:r>
        <w:t>```text</w:t>
      </w:r>
    </w:p>
    <w:p>
      <w:pPr>
        <w:pStyle w:val="Code"/>
      </w:pPr>
      <w:r>
        <w:t>今日随[真实主治医师]查房，患者[症状体征和结果]，围绕肢端面容、鞋戒指变化、睡眠呼吸及心代谢并发症联合IGF-1和确认检测，不凭一次GH高值确诊核实诊断依据、当前执行与近期监测，[实际主治意见及计划]。</w:t>
      </w:r>
    </w:p>
    <w:p>
      <w:pPr>
        <w:pStyle w:val="Code"/>
      </w:pPr>
      <w:r>
        <w:t>```</w:t>
      </w:r>
    </w:p>
    <w:p>
      <w:pPr/>
      <w:r>
        <w:t>22 副主任医师查房模板</w:t>
      </w:r>
    </w:p>
    <w:p>
      <w:pPr/>
      <w:r>
        <w:t>[记录日期时间] 肢端肥大症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肢端肥大症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肢端肥大症 治疗调整病程</w:t>
      </w:r>
    </w:p>
    <w:p>
      <w:pPr>
        <w:pStyle w:val="Code"/>
      </w:pPr>
      <w:r>
        <w:t>```text</w:t>
      </w:r>
    </w:p>
    <w:p>
      <w:pPr>
        <w:pStyle w:val="Code"/>
      </w:pPr>
      <w:r>
        <w:t>针对[与肢端面容、鞋戒指变化、睡眠呼吸及心代谢并发症联合IGF-1和确认检测，不凭一次GH高值确诊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肢端肥大症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肢端肥大症 出院记录</w:t>
      </w:r>
    </w:p>
    <w:p>
      <w:pPr>
        <w:pStyle w:val="Code"/>
      </w:pPr>
      <w:r>
        <w:t>```text</w:t>
      </w:r>
    </w:p>
    <w:p>
      <w:pPr>
        <w:pStyle w:val="Code"/>
      </w:pPr>
      <w:r>
        <w:t>出院诊断：[本病最终诊断与确定度]。诊疗经过：[围绕肢端面容、鞋戒指变化、睡眠呼吸及心代谢并发症联合IGF-1和确认检测，不凭一次GH高值确诊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肢端肥大症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肢端面容、鞋戒指变化、睡眠呼吸及心代谢并发症联合IGF-1和确认检测，不凭一次GH高值确诊；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ACTH依赖性库欣病</w:t>
      </w:r>
    </w:p>
    <w:p>
      <w:pPr/>
      <w:r>
        <w:t>1 疾病定义与适用范围：由垂体ACTH来源引起内源性皮质醇过多，是ACTH依赖性库欣综合征的特定病因。本条特异重点：先证实内源性高皮质醇，再分ACTH依赖并定位，垂体病灶不能单独排除异位ACTH来源。</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先证实内源性高皮质醇，再分ACTH依赖并定位，垂体病灶不能单独排除异位ACTH来源”。5 专科查体：生命体征、容量、视野线索、表型、第二性征及神经体征；专科结果注明来源。</w:t>
      </w:r>
    </w:p>
    <w:p>
      <w:pPr/>
      <w:r>
        <w:t>6 必要检验与7激素解释：晨皮质醇 ACTH、FT4 TSH、PRL、IGF-1及年龄性别阶段适配的LH FSH性激素；多尿同时取血钠和血尿渗透压；先证实内源性高皮质醇，再分ACTH依赖并定位，垂体病灶不能单独排除异位ACTH来源。</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ACTH依赖性库欣病 首次病程</w:t>
      </w:r>
    </w:p>
    <w:p>
      <w:pPr>
        <w:pStyle w:val="Code"/>
      </w:pPr>
      <w:r>
        <w:t>```text</w:t>
      </w:r>
    </w:p>
    <w:p>
      <w:pPr>
        <w:pStyle w:val="Code"/>
      </w:pPr>
      <w:r>
        <w:t>病例特点：[本病实际表型、病程与检查]。初步诊断：[病名及确定度]。诊断依据：[支持先证实内源性高皮质醇，再分ACTH依赖并定位，垂体病灶不能单独排除异位ACTH来源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ACTH依赖性库欣病 日常病程</w:t>
      </w:r>
    </w:p>
    <w:p>
      <w:pPr>
        <w:pStyle w:val="Code"/>
      </w:pPr>
      <w:r>
        <w:t>```text</w:t>
      </w:r>
    </w:p>
    <w:p>
      <w:pPr>
        <w:pStyle w:val="Code"/>
      </w:pPr>
      <w:r>
        <w:t>患者[本日变化及实查]，检查[当日可用原值与条件]，就先证实内源性高皮质醇，再分ACTH依赖并定位，垂体病灶不能单独排除异位ACTH来源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ACTH依赖性库欣病 主治医师查房</w:t>
      </w:r>
    </w:p>
    <w:p>
      <w:pPr>
        <w:pStyle w:val="Code"/>
      </w:pPr>
      <w:r>
        <w:t>```text</w:t>
      </w:r>
    </w:p>
    <w:p>
      <w:pPr>
        <w:pStyle w:val="Code"/>
      </w:pPr>
      <w:r>
        <w:t>今日随[真实主治医师]查房，患者[症状体征和结果]，围绕先证实内源性高皮质醇，再分ACTH依赖并定位，垂体病灶不能单独排除异位ACTH来源核实诊断依据、当前执行与近期监测，[实际主治意见及计划]。</w:t>
      </w:r>
    </w:p>
    <w:p>
      <w:pPr>
        <w:pStyle w:val="Code"/>
      </w:pPr>
      <w:r>
        <w:t>```</w:t>
      </w:r>
    </w:p>
    <w:p>
      <w:pPr/>
      <w:r>
        <w:t>22 副主任医师查房模板</w:t>
      </w:r>
    </w:p>
    <w:p>
      <w:pPr/>
      <w:r>
        <w:t>[记录日期时间] ACTH依赖性库欣病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ACTH依赖性库欣病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ACTH依赖性库欣病 治疗调整病程</w:t>
      </w:r>
    </w:p>
    <w:p>
      <w:pPr>
        <w:pStyle w:val="Code"/>
      </w:pPr>
      <w:r>
        <w:t>```text</w:t>
      </w:r>
    </w:p>
    <w:p>
      <w:pPr>
        <w:pStyle w:val="Code"/>
      </w:pPr>
      <w:r>
        <w:t>针对[与先证实内源性高皮质醇，再分ACTH依赖并定位，垂体病灶不能单独排除异位ACTH来源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ACTH依赖性库欣病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ACTH依赖性库欣病 出院记录</w:t>
      </w:r>
    </w:p>
    <w:p>
      <w:pPr>
        <w:pStyle w:val="Code"/>
      </w:pPr>
      <w:r>
        <w:t>```text</w:t>
      </w:r>
    </w:p>
    <w:p>
      <w:pPr>
        <w:pStyle w:val="Code"/>
      </w:pPr>
      <w:r>
        <w:t>出院诊断：[本病最终诊断与确定度]。诊疗经过：[围绕先证实内源性高皮质醇，再分ACTH依赖并定位，垂体病灶不能单独排除异位ACTH来源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ACTH依赖性库欣病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先证实内源性高皮质醇，再分ACTH依赖并定位，垂体病灶不能单独排除异位ACTH来源；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非功能性垂体肿瘤</w:t>
      </w:r>
    </w:p>
    <w:p>
      <w:pPr/>
      <w:r>
        <w:t>1 疾病定义与适用范围：不表现为临床激素分泌过多综合征的垂体肿瘤，仍可产生占位或功能减退。本条特异重点：排除激素分泌过多并评估缺乏及占位效应，非功能性不等于所有垂体轴正常。</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临床表现与4病史：头痛视力视野、月经性功能、溢乳、肢端变化、多尿口渴、颅脑手术放疗、激素暴露；优先回答本病问题“排除激素分泌过多并评估缺乏及占位效应，非功能性不等于所有垂体轴正常”。5 专科查体：生命体征、容量、视野线索、表型、第二性征及神经体征；专科结果注明来源。</w:t>
      </w:r>
    </w:p>
    <w:p>
      <w:pPr/>
      <w:r>
        <w:t>6 必要检验与7激素解释：晨皮质醇 ACTH、FT4 TSH、PRL、IGF-1及年龄性别阶段适配的LH FSH性激素；多尿同时取血钠和血尿渗透压；排除激素分泌过多并评估缺乏及占位效应，非功能性不等于所有垂体轴正常。</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非功能性垂体肿瘤 首次病程</w:t>
      </w:r>
    </w:p>
    <w:p>
      <w:pPr>
        <w:pStyle w:val="Code"/>
      </w:pPr>
      <w:r>
        <w:t>```text</w:t>
      </w:r>
    </w:p>
    <w:p>
      <w:pPr>
        <w:pStyle w:val="Code"/>
      </w:pPr>
      <w:r>
        <w:t>病例特点：[本病实际表型、病程与检查]。初步诊断：[病名及确定度]。诊断依据：[支持排除激素分泌过多并评估缺乏及占位效应，非功能性不等于所有垂体轴正常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非功能性垂体肿瘤 日常病程</w:t>
      </w:r>
    </w:p>
    <w:p>
      <w:pPr>
        <w:pStyle w:val="Code"/>
      </w:pPr>
      <w:r>
        <w:t>```text</w:t>
      </w:r>
    </w:p>
    <w:p>
      <w:pPr>
        <w:pStyle w:val="Code"/>
      </w:pPr>
      <w:r>
        <w:t>患者[本日变化及实查]，检查[当日可用原值与条件]，就排除激素分泌过多并评估缺乏及占位效应，非功能性不等于所有垂体轴正常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非功能性垂体肿瘤 主治医师查房</w:t>
      </w:r>
    </w:p>
    <w:p>
      <w:pPr>
        <w:pStyle w:val="Code"/>
      </w:pPr>
      <w:r>
        <w:t>```text</w:t>
      </w:r>
    </w:p>
    <w:p>
      <w:pPr>
        <w:pStyle w:val="Code"/>
      </w:pPr>
      <w:r>
        <w:t>今日随[真实主治医师]查房，患者[症状体征和结果]，围绕排除激素分泌过多并评估缺乏及占位效应，非功能性不等于所有垂体轴正常核实诊断依据、当前执行与近期监测，[实际主治意见及计划]。</w:t>
      </w:r>
    </w:p>
    <w:p>
      <w:pPr>
        <w:pStyle w:val="Code"/>
      </w:pPr>
      <w:r>
        <w:t>```</w:t>
      </w:r>
    </w:p>
    <w:p>
      <w:pPr/>
      <w:r>
        <w:t>22 副主任医师查房模板</w:t>
      </w:r>
    </w:p>
    <w:p>
      <w:pPr/>
      <w:r>
        <w:t>[记录日期时间] 非功能性垂体肿瘤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非功能性垂体肿瘤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非功能性垂体肿瘤 治疗调整病程</w:t>
      </w:r>
    </w:p>
    <w:p>
      <w:pPr>
        <w:pStyle w:val="Code"/>
      </w:pPr>
      <w:r>
        <w:t>```text</w:t>
      </w:r>
    </w:p>
    <w:p>
      <w:pPr>
        <w:pStyle w:val="Code"/>
      </w:pPr>
      <w:r>
        <w:t>针对[与排除激素分泌过多并评估缺乏及占位效应，非功能性不等于所有垂体轴正常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非功能性垂体肿瘤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非功能性垂体肿瘤 出院记录</w:t>
      </w:r>
    </w:p>
    <w:p>
      <w:pPr>
        <w:pStyle w:val="Code"/>
      </w:pPr>
      <w:r>
        <w:t>```text</w:t>
      </w:r>
    </w:p>
    <w:p>
      <w:pPr>
        <w:pStyle w:val="Code"/>
      </w:pPr>
      <w:r>
        <w:t>出院诊断：[本病最终诊断与确定度]。诊疗经过：[围绕排除激素分泌过多并评估缺乏及占位效应，非功能性不等于所有垂体轴正常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非功能性垂体肿瘤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排除激素分泌过多并评估缺乏及占位效应，非功能性不等于所有垂体轴正常；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垂体功能减退</w:t>
      </w:r>
    </w:p>
    <w:p>
      <w:pPr/>
      <w:r>
        <w:t>1 疾病定义与适用范围：一个或多个垂体激素分泌不足并导致相应靶腺功能障碍的状态。本条特异重点：逐轴评估，替代顺序要先关注肾上腺安全，再处理甲状腺等轴，注意疾病应激状态。</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逐轴评估，替代顺序要先关注肾上腺安全，再处理甲状腺等轴，注意疾病应激状态”。5 专科查体：生命体征、容量、视野线索、表型、第二性征及神经体征；专科结果注明来源。</w:t>
      </w:r>
    </w:p>
    <w:p>
      <w:pPr/>
      <w:r>
        <w:t>6 必要检验与7激素解释：晨皮质醇 ACTH、FT4 TSH、PRL、IGF-1及年龄性别阶段适配的LH FSH性激素；多尿同时取血钠和血尿渗透压；逐轴评估，替代顺序要先关注肾上腺安全，再处理甲状腺等轴，注意疾病应激状态。</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垂体功能减退 首次病程</w:t>
      </w:r>
    </w:p>
    <w:p>
      <w:pPr>
        <w:pStyle w:val="Code"/>
      </w:pPr>
      <w:r>
        <w:t>```text</w:t>
      </w:r>
    </w:p>
    <w:p>
      <w:pPr>
        <w:pStyle w:val="Code"/>
      </w:pPr>
      <w:r>
        <w:t>病例特点：[本病实际表型、病程与检查]。初步诊断：[病名及确定度]。诊断依据：[支持逐轴评估，替代顺序要先关注肾上腺安全，再处理甲状腺等轴，注意疾病应激状态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垂体功能减退 日常病程</w:t>
      </w:r>
    </w:p>
    <w:p>
      <w:pPr>
        <w:pStyle w:val="Code"/>
      </w:pPr>
      <w:r>
        <w:t>```text</w:t>
      </w:r>
    </w:p>
    <w:p>
      <w:pPr>
        <w:pStyle w:val="Code"/>
      </w:pPr>
      <w:r>
        <w:t>患者[本日变化及实查]，检查[当日可用原值与条件]，就逐轴评估，替代顺序要先关注肾上腺安全，再处理甲状腺等轴，注意疾病应激状态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垂体功能减退 主治医师查房</w:t>
      </w:r>
    </w:p>
    <w:p>
      <w:pPr>
        <w:pStyle w:val="Code"/>
      </w:pPr>
      <w:r>
        <w:t>```text</w:t>
      </w:r>
    </w:p>
    <w:p>
      <w:pPr>
        <w:pStyle w:val="Code"/>
      </w:pPr>
      <w:r>
        <w:t>今日随[真实主治医师]查房，患者[症状体征和结果]，围绕逐轴评估，替代顺序要先关注肾上腺安全，再处理甲状腺等轴，注意疾病应激状态核实诊断依据、当前执行与近期监测，[实际主治意见及计划]。</w:t>
      </w:r>
    </w:p>
    <w:p>
      <w:pPr>
        <w:pStyle w:val="Code"/>
      </w:pPr>
      <w:r>
        <w:t>```</w:t>
      </w:r>
    </w:p>
    <w:p>
      <w:pPr/>
      <w:r>
        <w:t>22 副主任医师查房模板</w:t>
      </w:r>
    </w:p>
    <w:p>
      <w:pPr/>
      <w:r>
        <w:t>[记录日期时间] 垂体功能减退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垂体功能减退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垂体功能减退 治疗调整病程</w:t>
      </w:r>
    </w:p>
    <w:p>
      <w:pPr>
        <w:pStyle w:val="Code"/>
      </w:pPr>
      <w:r>
        <w:t>```text</w:t>
      </w:r>
    </w:p>
    <w:p>
      <w:pPr>
        <w:pStyle w:val="Code"/>
      </w:pPr>
      <w:r>
        <w:t>针对[与逐轴评估，替代顺序要先关注肾上腺安全，再处理甲状腺等轴，注意疾病应激状态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垂体功能减退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垂体功能减退 出院记录</w:t>
      </w:r>
    </w:p>
    <w:p>
      <w:pPr>
        <w:pStyle w:val="Code"/>
      </w:pPr>
      <w:r>
        <w:t>```text</w:t>
      </w:r>
    </w:p>
    <w:p>
      <w:pPr>
        <w:pStyle w:val="Code"/>
      </w:pPr>
      <w:r>
        <w:t>出院诊断：[本病最终诊断与确定度]。诊疗经过：[围绕逐轴评估，替代顺序要先关注肾上腺安全，再处理甲状腺等轴，注意疾病应激状态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垂体功能减退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逐轴评估，替代顺序要先关注肾上腺安全，再处理甲状腺等轴，注意疾病应激状态；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中枢性甲状腺功能减退</w:t>
      </w:r>
    </w:p>
    <w:p>
      <w:pPr/>
      <w:r>
        <w:t>1 疾病定义与适用范围：下丘脑垂体调控异常造成的甲状腺激素不足，TSH可能未明显降低。本条特异重点：FT4低且TSH不适当正常或低需结合垂体背景。</w:t>
      </w:r>
    </w:p>
    <w:p>
      <w:pPr/>
      <w:r>
        <w:t>2 病因与机制：围绕本条焦点追溯下丘脑 垂体及各靶腺轴的原发、继发、生理或药物因素；不能以TSH正常排除，治疗监测不单用TSH。</w:t>
      </w:r>
    </w:p>
    <w:p>
      <w:pPr/>
      <w:r>
        <w:t>3 临床表现与4病史：头痛视力视野、月经性功能、溢乳、肢端变化、多尿口渴、颅脑手术放疗、激素暴露；优先回答本病问题“FT4低且TSH不适当正常或低需结合垂体背景”。5 专科查体：生命体征、容量、视野线索、表型、第二性征及神经体征；专科结果注明来源。</w:t>
      </w:r>
    </w:p>
    <w:p>
      <w:pPr/>
      <w:r>
        <w:t>6 必要检验与7激素解释：晨皮质醇 ACTH、FT4 TSH、PRL、IGF-1及年龄性别阶段适配的LH FSH性激素；多尿同时取血钠和血尿渗透压；FT4低且TSH不适当正常或低需结合垂体背景；不能以TSH正常排除，治疗监测不单用TSH。</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不能以TSH正常排除，治疗监测不单用TSH。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中枢性甲状腺功能减退 首次病程</w:t>
      </w:r>
    </w:p>
    <w:p>
      <w:pPr>
        <w:pStyle w:val="Code"/>
      </w:pPr>
      <w:r>
        <w:t>```text</w:t>
      </w:r>
    </w:p>
    <w:p>
      <w:pPr>
        <w:pStyle w:val="Code"/>
      </w:pPr>
      <w:r>
        <w:t>病例特点：[本病实际表型、病程与检查]。初步诊断：[病名及确定度]。诊断依据：[支持FT4低且TSH不适当正常或低需结合垂体背景的真实证据]。鉴别诊断：[不能以TSH正常排除，治疗监测不单用TSH及替代解释]。病情评估：[实际风险与未明点]。诊疗计划：[责任医师确认的病因、功能与监测安排]。</w:t>
      </w:r>
    </w:p>
    <w:p>
      <w:pPr>
        <w:pStyle w:val="Code"/>
      </w:pPr>
      <w:r>
        <w:t>```</w:t>
      </w:r>
    </w:p>
    <w:p>
      <w:pPr/>
      <w:r>
        <w:t>20 日常病程模板</w:t>
      </w:r>
    </w:p>
    <w:p>
      <w:pPr/>
      <w:r>
        <w:t>[记录日期时间] 中枢性甲状腺功能减退 日常病程</w:t>
      </w:r>
    </w:p>
    <w:p>
      <w:pPr>
        <w:pStyle w:val="Code"/>
      </w:pPr>
      <w:r>
        <w:t>```text</w:t>
      </w:r>
    </w:p>
    <w:p>
      <w:pPr>
        <w:pStyle w:val="Code"/>
      </w:pPr>
      <w:r>
        <w:t>患者[本日变化及实查]，检查[当日可用原值与条件]，就FT4低且TSH不适当正常或低需结合垂体背景评估[实际进展]。目前[真实治疗状态及反应]，仍需核对[不能以TSH正常排除，治疗监测不单用TSH]；后续[确认计划]。</w:t>
      </w:r>
    </w:p>
    <w:p>
      <w:pPr>
        <w:pStyle w:val="Code"/>
      </w:pPr>
      <w:r>
        <w:t>```</w:t>
      </w:r>
    </w:p>
    <w:p>
      <w:pPr/>
      <w:r>
        <w:t>21 主治医师查房模板</w:t>
      </w:r>
    </w:p>
    <w:p>
      <w:pPr/>
      <w:r>
        <w:t>[记录日期时间] 中枢性甲状腺功能减退 主治医师查房</w:t>
      </w:r>
    </w:p>
    <w:p>
      <w:pPr>
        <w:pStyle w:val="Code"/>
      </w:pPr>
      <w:r>
        <w:t>```text</w:t>
      </w:r>
    </w:p>
    <w:p>
      <w:pPr>
        <w:pStyle w:val="Code"/>
      </w:pPr>
      <w:r>
        <w:t>今日随[真实主治医师]查房，患者[症状体征和结果]，围绕FT4低且TSH不适当正常或低需结合垂体背景核实诊断依据、当前执行与近期监测，[实际主治意见及计划]。</w:t>
      </w:r>
    </w:p>
    <w:p>
      <w:pPr>
        <w:pStyle w:val="Code"/>
      </w:pPr>
      <w:r>
        <w:t>```</w:t>
      </w:r>
    </w:p>
    <w:p>
      <w:pPr/>
      <w:r>
        <w:t>22 副主任医师查房模板</w:t>
      </w:r>
    </w:p>
    <w:p>
      <w:pPr/>
      <w:r>
        <w:t>[记录日期时间] 中枢性甲状腺功能减退 副主任医师查房</w:t>
      </w:r>
    </w:p>
    <w:p>
      <w:pPr>
        <w:pStyle w:val="Code"/>
      </w:pPr>
      <w:r>
        <w:t>```text</w:t>
      </w:r>
    </w:p>
    <w:p>
      <w:pPr>
        <w:pStyle w:val="Code"/>
      </w:pPr>
      <w:r>
        <w:t>今日随[真实副主任医师]查房，患者[关键证据]，针对不能以TSH正常排除，治疗监测不单用TSH复核病因与分型，结合[真实共病及试验条件]分析风险，[实际副主任优化意见]。</w:t>
      </w:r>
    </w:p>
    <w:p>
      <w:pPr>
        <w:pStyle w:val="Code"/>
      </w:pPr>
      <w:r>
        <w:t>```</w:t>
      </w:r>
    </w:p>
    <w:p>
      <w:pPr/>
      <w:r>
        <w:t>23 主任医师查房模板</w:t>
      </w:r>
    </w:p>
    <w:p>
      <w:pPr/>
      <w:r>
        <w:t>[记录日期时间] 中枢性甲状腺功能减退 主任医师查房</w:t>
      </w:r>
    </w:p>
    <w:p>
      <w:pPr>
        <w:pStyle w:val="Code"/>
      </w:pPr>
      <w:r>
        <w:t>```text</w:t>
      </w:r>
    </w:p>
    <w:p>
      <w:pPr>
        <w:pStyle w:val="Code"/>
      </w:pPr>
      <w:r>
        <w:t>今日随[真实主任医师]查房，患者[关键状态]，对下丘脑 垂体及各靶腺轴与本病的复杂证据进行复核，重点审查不能以TSH正常排除，治疗监测不单用TSH，[实际主任重大决策、个体目标及风险获益意见]，后续[长期衔接计划]。</w:t>
      </w:r>
    </w:p>
    <w:p>
      <w:pPr>
        <w:pStyle w:val="Code"/>
      </w:pPr>
      <w:r>
        <w:t>```</w:t>
      </w:r>
    </w:p>
    <w:p>
      <w:pPr/>
      <w:r>
        <w:t>24 治疗调整病程模板</w:t>
      </w:r>
    </w:p>
    <w:p>
      <w:pPr/>
      <w:r>
        <w:t>[记录日期时间] 中枢性甲状腺功能减退 治疗调整病程</w:t>
      </w:r>
    </w:p>
    <w:p>
      <w:pPr>
        <w:pStyle w:val="Code"/>
      </w:pPr>
      <w:r>
        <w:t>```text</w:t>
      </w:r>
    </w:p>
    <w:p>
      <w:pPr>
        <w:pStyle w:val="Code"/>
      </w:pPr>
      <w:r>
        <w:t>针对[与FT4低且TSH不适当正常或低需结合垂体背景相关的真实问题]，原方案[完整药物及状态]，责任医师确认[实际调整及理由]，目前[计划、下达或执行阶段]，观察[本病安全和疗效指标]。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中枢性甲状腺功能减退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中枢性甲状腺功能减退 出院记录</w:t>
      </w:r>
    </w:p>
    <w:p>
      <w:pPr>
        <w:pStyle w:val="Code"/>
      </w:pPr>
      <w:r>
        <w:t>```text</w:t>
      </w:r>
    </w:p>
    <w:p>
      <w:pPr>
        <w:pStyle w:val="Code"/>
      </w:pPr>
      <w:r>
        <w:t>出院诊断：[本病最终诊断与确定度]。诊疗经过：[围绕FT4低且TSH不适当正常或低需结合垂体背景的真实评估及执行]。出院情况：[当日状态]。遗留问题：[不能以TSH正常排除，治疗监测不单用TSH中尚未解决内容及待回结果]。后续计划：[已确认安排]。</w:t>
      </w:r>
    </w:p>
    <w:p>
      <w:pPr>
        <w:pStyle w:val="Code"/>
      </w:pPr>
      <w:r>
        <w:t>```</w:t>
      </w:r>
    </w:p>
    <w:p>
      <w:pPr/>
      <w:r>
        <w:t>27 出院医嘱模板</w:t>
      </w:r>
    </w:p>
    <w:p>
      <w:pPr/>
      <w:r>
        <w:t>[记录日期时间] 中枢性甲状腺功能减退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长期随访：明确多轴复评、影像及眼科计划，长期替代和应激情境教育需医师确认。本病持续复核：FT4低且TSH不适当正常或低需结合垂体背景；病因或功能证据变化时更新诊断状态。</w:t>
      </w:r>
    </w:p>
    <w:p>
      <w:pPr/>
      <w:r>
        <w:t>29 最终质控：核对本条病种焦点、鉴别和确定度；不能以TSH正常排除，治疗监测不单用TSH；模板槽位不进入正式病历。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继发性肾上腺功能不全</w:t>
      </w:r>
    </w:p>
    <w:p>
      <w:pPr/>
      <w:r>
        <w:t>1 疾病定义与适用范围：垂体ACTH不足等中枢因素导致的肾上腺糖皮质激素功能不足，需与原发损伤分开。本条特异重点：结合垂体或外源激素背景、晨皮质醇和ACTH，必要时规范动态检测。</w:t>
      </w:r>
    </w:p>
    <w:p>
      <w:pPr/>
      <w:r>
        <w:t>2 病因与机制：围绕本条焦点追溯下丘脑 垂体及各靶腺轴的原发、继发、生理或药物因素；正常钾不能排除。</w:t>
      </w:r>
    </w:p>
    <w:p>
      <w:pPr/>
      <w:r>
        <w:t>3 临床表现与4病史：头痛视力视野、月经性功能、溢乳、肢端变化、多尿口渴、颅脑手术放疗、激素暴露；优先回答本病问题“结合垂体或外源激素背景、晨皮质醇和ACTH，必要时规范动态检测”。5 专科查体：生命体征、容量、视野线索、表型、第二性征及神经体征；专科结果注明来源。</w:t>
      </w:r>
    </w:p>
    <w:p>
      <w:pPr/>
      <w:r>
        <w:t>6 必要检验与7激素解释：晨皮质醇 ACTH、FT4 TSH、PRL、IGF-1及年龄性别阶段适配的LH FSH性激素；多尿同时取血钠和血尿渗透压；结合垂体或外源激素背景、晨皮质醇和ACTH，必要时规范动态检测；正常钾不能排除。</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正常钾不能排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继发性肾上腺功能不全 首次病程</w:t>
      </w:r>
    </w:p>
    <w:p>
      <w:pPr>
        <w:pStyle w:val="Code"/>
      </w:pPr>
      <w:r>
        <w:t>```text</w:t>
      </w:r>
    </w:p>
    <w:p>
      <w:pPr>
        <w:pStyle w:val="Code"/>
      </w:pPr>
      <w:r>
        <w:t>病例特点：[本病实际表型、病程与检查]。初步诊断：[病名及确定度]。诊断依据：[支持结合垂体或外源激素背景、晨皮质醇和ACTH，必要时规范动态检测的真实证据]。鉴别诊断：[正常钾不能排除及替代解释]。病情评估：[实际风险与未明点]。诊疗计划：[责任医师确认的病因、功能与监测安排]。</w:t>
      </w:r>
    </w:p>
    <w:p>
      <w:pPr>
        <w:pStyle w:val="Code"/>
      </w:pPr>
      <w:r>
        <w:t>```</w:t>
      </w:r>
    </w:p>
    <w:p>
      <w:pPr/>
      <w:r>
        <w:t>20 日常病程模板</w:t>
      </w:r>
    </w:p>
    <w:p>
      <w:pPr/>
      <w:r>
        <w:t>[记录日期时间] 继发性肾上腺功能不全 日常病程</w:t>
      </w:r>
    </w:p>
    <w:p>
      <w:pPr>
        <w:pStyle w:val="Code"/>
      </w:pPr>
      <w:r>
        <w:t>```text</w:t>
      </w:r>
    </w:p>
    <w:p>
      <w:pPr>
        <w:pStyle w:val="Code"/>
      </w:pPr>
      <w:r>
        <w:t>患者[本日变化及实查]，检查[当日可用原值与条件]，就结合垂体或外源激素背景、晨皮质醇和ACTH，必要时规范动态检测评估[实际进展]。目前[真实治疗状态及反应]，仍需核对[正常钾不能排除]；后续[确认计划]。</w:t>
      </w:r>
    </w:p>
    <w:p>
      <w:pPr>
        <w:pStyle w:val="Code"/>
      </w:pPr>
      <w:r>
        <w:t>```</w:t>
      </w:r>
    </w:p>
    <w:p>
      <w:pPr/>
      <w:r>
        <w:t>21 主治医师查房模板</w:t>
      </w:r>
    </w:p>
    <w:p>
      <w:pPr/>
      <w:r>
        <w:t>[记录日期时间] 继发性肾上腺功能不全 主治医师查房</w:t>
      </w:r>
    </w:p>
    <w:p>
      <w:pPr>
        <w:pStyle w:val="Code"/>
      </w:pPr>
      <w:r>
        <w:t>```text</w:t>
      </w:r>
    </w:p>
    <w:p>
      <w:pPr>
        <w:pStyle w:val="Code"/>
      </w:pPr>
      <w:r>
        <w:t>今日随[真实主治医师]查房，患者[症状体征和结果]，围绕结合垂体或外源激素背景、晨皮质醇和ACTH，必要时规范动态检测核实诊断依据、当前执行与近期监测，[实际主治意见及计划]。</w:t>
      </w:r>
    </w:p>
    <w:p>
      <w:pPr>
        <w:pStyle w:val="Code"/>
      </w:pPr>
      <w:r>
        <w:t>```</w:t>
      </w:r>
    </w:p>
    <w:p>
      <w:pPr/>
      <w:r>
        <w:t>22 副主任医师查房模板</w:t>
      </w:r>
    </w:p>
    <w:p>
      <w:pPr/>
      <w:r>
        <w:t>[记录日期时间] 继发性肾上腺功能不全 副主任医师查房</w:t>
      </w:r>
    </w:p>
    <w:p>
      <w:pPr>
        <w:pStyle w:val="Code"/>
      </w:pPr>
      <w:r>
        <w:t>```text</w:t>
      </w:r>
    </w:p>
    <w:p>
      <w:pPr>
        <w:pStyle w:val="Code"/>
      </w:pPr>
      <w:r>
        <w:t>今日随[真实副主任医师]查房，患者[关键证据]，针对正常钾不能排除复核病因与分型，结合[真实共病及试验条件]分析风险，[实际副主任优化意见]。</w:t>
      </w:r>
    </w:p>
    <w:p>
      <w:pPr>
        <w:pStyle w:val="Code"/>
      </w:pPr>
      <w:r>
        <w:t>```</w:t>
      </w:r>
    </w:p>
    <w:p>
      <w:pPr/>
      <w:r>
        <w:t>23 主任医师查房模板</w:t>
      </w:r>
    </w:p>
    <w:p>
      <w:pPr/>
      <w:r>
        <w:t>[记录日期时间] 继发性肾上腺功能不全 主任医师查房</w:t>
      </w:r>
    </w:p>
    <w:p>
      <w:pPr>
        <w:pStyle w:val="Code"/>
      </w:pPr>
      <w:r>
        <w:t>```text</w:t>
      </w:r>
    </w:p>
    <w:p>
      <w:pPr>
        <w:pStyle w:val="Code"/>
      </w:pPr>
      <w:r>
        <w:t>今日随[真实主任医师]查房，患者[关键状态]，对下丘脑 垂体及各靶腺轴与本病的复杂证据进行复核，重点审查正常钾不能排除，[实际主任重大决策、个体目标及风险获益意见]，后续[长期衔接计划]。</w:t>
      </w:r>
    </w:p>
    <w:p>
      <w:pPr>
        <w:pStyle w:val="Code"/>
      </w:pPr>
      <w:r>
        <w:t>```</w:t>
      </w:r>
    </w:p>
    <w:p>
      <w:pPr/>
      <w:r>
        <w:t>24 治疗调整病程模板</w:t>
      </w:r>
    </w:p>
    <w:p>
      <w:pPr/>
      <w:r>
        <w:t>[记录日期时间] 继发性肾上腺功能不全 治疗调整病程</w:t>
      </w:r>
    </w:p>
    <w:p>
      <w:pPr>
        <w:pStyle w:val="Code"/>
      </w:pPr>
      <w:r>
        <w:t>```text</w:t>
      </w:r>
    </w:p>
    <w:p>
      <w:pPr>
        <w:pStyle w:val="Code"/>
      </w:pPr>
      <w:r>
        <w:t>针对[与结合垂体或外源激素背景、晨皮质醇和ACTH，必要时规范动态检测相关的真实问题]，原方案[完整药物及状态]，责任医师确认[实际调整及理由]，目前[计划、下达或执行阶段]，观察[本病安全和疗效指标]。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继发性肾上腺功能不全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继发性肾上腺功能不全 出院记录</w:t>
      </w:r>
    </w:p>
    <w:p>
      <w:pPr>
        <w:pStyle w:val="Code"/>
      </w:pPr>
      <w:r>
        <w:t>```text</w:t>
      </w:r>
    </w:p>
    <w:p>
      <w:pPr>
        <w:pStyle w:val="Code"/>
      </w:pPr>
      <w:r>
        <w:t>出院诊断：[本病最终诊断与确定度]。诊疗经过：[围绕结合垂体或外源激素背景、晨皮质醇和ACTH，必要时规范动态检测的真实评估及执行]。出院情况：[当日状态]。遗留问题：[正常钾不能排除中尚未解决内容及待回结果]。后续计划：[已确认安排]。</w:t>
      </w:r>
    </w:p>
    <w:p>
      <w:pPr>
        <w:pStyle w:val="Code"/>
      </w:pPr>
      <w:r>
        <w:t>```</w:t>
      </w:r>
    </w:p>
    <w:p>
      <w:pPr/>
      <w:r>
        <w:t>27 出院医嘱模板</w:t>
      </w:r>
    </w:p>
    <w:p>
      <w:pPr/>
      <w:r>
        <w:t>[记录日期时间] 继发性肾上腺功能不全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长期随访：明确多轴复评、影像及眼科计划，长期替代和应激情境教育需医师确认。本病持续复核：结合垂体或外源激素背景、晨皮质醇和ACTH，必要时规范动态检测；病因或功能证据变化时更新诊断状态。</w:t>
      </w:r>
    </w:p>
    <w:p>
      <w:pPr/>
      <w:r>
        <w:t>29 最终质控：核对本条病种焦点、鉴别和确定度；正常钾不能排除；模板槽位不进入正式病历。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性腺轴功能减退</w:t>
      </w:r>
    </w:p>
    <w:p>
      <w:pPr/>
      <w:r>
        <w:t>1 疾病定义与适用范围：性腺或中枢调控异常导致性激素与生殖功能不足的状态。本条特异重点：性激素结合LH FSH、年龄、性别和生理阶段定位，急性重病期间抑制不一定为永久缺陷。</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临床表现与4病史：头痛视力视野、月经性功能、溢乳、肢端变化、多尿口渴、颅脑手术放疗、激素暴露；优先回答本病问题“性激素结合LH FSH、年龄、性别和生理阶段定位，急性重病期间抑制不一定为永久缺陷”。5 专科查体：生命体征、容量、视野线索、表型、第二性征及神经体征；专科结果注明来源。</w:t>
      </w:r>
    </w:p>
    <w:p>
      <w:pPr/>
      <w:r>
        <w:t>6 必要检验与7激素解释：晨皮质醇 ACTH、FT4 TSH、PRL、IGF-1及年龄性别阶段适配的LH FSH性激素；多尿同时取血钠和血尿渗透压；性激素结合LH FSH、年龄、性别和生理阶段定位，急性重病期间抑制不一定为永久缺陷。</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性腺轴功能减退 首次病程</w:t>
      </w:r>
    </w:p>
    <w:p>
      <w:pPr>
        <w:pStyle w:val="Code"/>
      </w:pPr>
      <w:r>
        <w:t>```text</w:t>
      </w:r>
    </w:p>
    <w:p>
      <w:pPr>
        <w:pStyle w:val="Code"/>
      </w:pPr>
      <w:r>
        <w:t>病例特点：[本病实际表型、病程与检查]。初步诊断：[病名及确定度]。诊断依据：[支持性激素结合LH FSH、年龄、性别和生理阶段定位，急性重病期间抑制不一定为永久缺陷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性腺轴功能减退 日常病程</w:t>
      </w:r>
    </w:p>
    <w:p>
      <w:pPr>
        <w:pStyle w:val="Code"/>
      </w:pPr>
      <w:r>
        <w:t>```text</w:t>
      </w:r>
    </w:p>
    <w:p>
      <w:pPr>
        <w:pStyle w:val="Code"/>
      </w:pPr>
      <w:r>
        <w:t>患者[本日变化及实查]，检查[当日可用原值与条件]，就性激素结合LH FSH、年龄、性别和生理阶段定位，急性重病期间抑制不一定为永久缺陷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性腺轴功能减退 主治医师查房</w:t>
      </w:r>
    </w:p>
    <w:p>
      <w:pPr>
        <w:pStyle w:val="Code"/>
      </w:pPr>
      <w:r>
        <w:t>```text</w:t>
      </w:r>
    </w:p>
    <w:p>
      <w:pPr>
        <w:pStyle w:val="Code"/>
      </w:pPr>
      <w:r>
        <w:t>今日随[真实主治医师]查房，患者[症状体征和结果]，围绕性激素结合LH FSH、年龄、性别和生理阶段定位，急性重病期间抑制不一定为永久缺陷核实诊断依据、当前执行与近期监测，[实际主治意见及计划]。</w:t>
      </w:r>
    </w:p>
    <w:p>
      <w:pPr>
        <w:pStyle w:val="Code"/>
      </w:pPr>
      <w:r>
        <w:t>```</w:t>
      </w:r>
    </w:p>
    <w:p>
      <w:pPr/>
      <w:r>
        <w:t>22 副主任医师查房模板</w:t>
      </w:r>
    </w:p>
    <w:p>
      <w:pPr/>
      <w:r>
        <w:t>[记录日期时间] 性腺轴功能减退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性腺轴功能减退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性腺轴功能减退 治疗调整病程</w:t>
      </w:r>
    </w:p>
    <w:p>
      <w:pPr>
        <w:pStyle w:val="Code"/>
      </w:pPr>
      <w:r>
        <w:t>```text</w:t>
      </w:r>
    </w:p>
    <w:p>
      <w:pPr>
        <w:pStyle w:val="Code"/>
      </w:pPr>
      <w:r>
        <w:t>针对[与性激素结合LH FSH、年龄、性别和生理阶段定位，急性重病期间抑制不一定为永久缺陷相关的真实问题]，原方案[完整药物及状态]，责任医师确认[实际调整及理由]，目前[计划、下达或执行阶段]，观察[本病安全和疗效指标]。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性腺轴功能减退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性腺轴功能减退 出院记录</w:t>
      </w:r>
    </w:p>
    <w:p>
      <w:pPr>
        <w:pStyle w:val="Code"/>
      </w:pPr>
      <w:r>
        <w:t>```text</w:t>
      </w:r>
    </w:p>
    <w:p>
      <w:pPr>
        <w:pStyle w:val="Code"/>
      </w:pPr>
      <w:r>
        <w:t>出院诊断：[本病最终诊断与确定度]。诊疗经过：[围绕性激素结合LH FSH、年龄、性别和生理阶段定位，急性重病期间抑制不一定为永久缺陷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性腺轴功能减退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长期随访：明确多轴复评、影像及眼科计划，长期替代和应激情境教育需医师确认。本病持续复核：性激素结合LH FSH、年龄、性别和生理阶段定位，急性重病期间抑制不一定为永久缺陷；病因或功能证据变化时更新诊断状态。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高泌乳素血症</w:t>
      </w:r>
    </w:p>
    <w:p>
      <w:pPr/>
      <w:r>
        <w:t>1 疾病定义与适用范围：血泌乳素高于适用参考范围的生化状态，病因包括生理、药物、系统性疾病及肿瘤等。本条特异重点：排除生理升高、药物、宏泌乳素和测定干扰，影像与PRL水平不匹配需复核。</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临床表现与4病史：头痛视力视野、月经性功能、溢乳、肢端变化、多尿口渴、颅脑手术放疗、激素暴露；优先回答本病问题“排除生理升高、药物、宏泌乳素和测定干扰，影像与PRL水平不匹配需复核”。5 专科查体：生命体征、容量、视野线索、表型、第二性征及神经体征；专科结果注明来源。</w:t>
      </w:r>
    </w:p>
    <w:p>
      <w:pPr/>
      <w:r>
        <w:t>6 必要检验与7激素解释：晨皮质醇 ACTH、FT4 TSH、PRL、IGF-1及年龄性别阶段适配的LH FSH性激素；多尿同时取血钠和血尿渗透压；排除生理升高、药物、宏泌乳素和测定干扰，影像与PRL水平不匹配需复核。</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高泌乳素血症 首次病程</w:t>
      </w:r>
    </w:p>
    <w:p>
      <w:pPr>
        <w:pStyle w:val="Code"/>
      </w:pPr>
      <w:r>
        <w:t>```text</w:t>
      </w:r>
    </w:p>
    <w:p>
      <w:pPr>
        <w:pStyle w:val="Code"/>
      </w:pPr>
      <w:r>
        <w:t>病例特点：[本病实际表型、病程与检查]。初步诊断：[病名及确定度]。诊断依据：[支持排除生理升高、药物、宏泌乳素和测定干扰，影像与PRL水平不匹配需复核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高泌乳素血症 日常病程</w:t>
      </w:r>
    </w:p>
    <w:p>
      <w:pPr>
        <w:pStyle w:val="Code"/>
      </w:pPr>
      <w:r>
        <w:t>```text</w:t>
      </w:r>
    </w:p>
    <w:p>
      <w:pPr>
        <w:pStyle w:val="Code"/>
      </w:pPr>
      <w:r>
        <w:t>患者[本日变化及实查]，检查[当日可用原值与条件]，就排除生理升高、药物、宏泌乳素和测定干扰，影像与PRL水平不匹配需复核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高泌乳素血症 主治医师查房</w:t>
      </w:r>
    </w:p>
    <w:p>
      <w:pPr>
        <w:pStyle w:val="Code"/>
      </w:pPr>
      <w:r>
        <w:t>```text</w:t>
      </w:r>
    </w:p>
    <w:p>
      <w:pPr>
        <w:pStyle w:val="Code"/>
      </w:pPr>
      <w:r>
        <w:t>今日随[真实主治医师]查房，患者[症状体征和结果]，围绕排除生理升高、药物、宏泌乳素和测定干扰，影像与PRL水平不匹配需复核核实诊断依据、当前执行与近期监测，[实际主治意见及计划]。</w:t>
      </w:r>
    </w:p>
    <w:p>
      <w:pPr>
        <w:pStyle w:val="Code"/>
      </w:pPr>
      <w:r>
        <w:t>```</w:t>
      </w:r>
    </w:p>
    <w:p>
      <w:pPr/>
      <w:r>
        <w:t>22 副主任医师查房模板</w:t>
      </w:r>
    </w:p>
    <w:p>
      <w:pPr/>
      <w:r>
        <w:t>[记录日期时间] 高泌乳素血症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高泌乳素血症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高泌乳素血症 治疗调整病程</w:t>
      </w:r>
    </w:p>
    <w:p>
      <w:pPr>
        <w:pStyle w:val="Code"/>
      </w:pPr>
      <w:r>
        <w:t>```text</w:t>
      </w:r>
    </w:p>
    <w:p>
      <w:pPr>
        <w:pStyle w:val="Code"/>
      </w:pPr>
      <w:r>
        <w:t>针对[与排除生理升高、药物、宏泌乳素和测定干扰，影像与PRL水平不匹配需复核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高泌乳素血症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高泌乳素血症 出院记录</w:t>
      </w:r>
    </w:p>
    <w:p>
      <w:pPr>
        <w:pStyle w:val="Code"/>
      </w:pPr>
      <w:r>
        <w:t>```text</w:t>
      </w:r>
    </w:p>
    <w:p>
      <w:pPr>
        <w:pStyle w:val="Code"/>
      </w:pPr>
      <w:r>
        <w:t>出院诊断：[本病最终诊断与确定度]。诊疗经过：[围绕排除生理升高、药物、宏泌乳素和测定干扰，影像与PRL水平不匹配需复核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高泌乳素血症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排除生理升高、药物、宏泌乳素和测定干扰，影像与PRL水平不匹配需复核；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多尿-烦渴综合征</w:t>
      </w:r>
    </w:p>
    <w:p>
      <w:pPr/>
      <w:r>
        <w:t>1 疾病定义与适用范围：以异常尿量和饮水增加为表现的一组水代谢或溶质代谢问题，需先量化并分类。本条特异重点：先量化尿量并区别水利尿与溶质利尿，血钠、血尿渗透压同步分析，不凭口渴诊断尿崩症。</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先量化尿量并区别水利尿与溶质利尿，血钠、血尿渗透压同步分析，不凭口渴诊断尿崩症”。5 专科查体：生命体征、容量、视野线索、表型、第二性征及神经体征；专科结果注明来源。</w:t>
      </w:r>
    </w:p>
    <w:p>
      <w:pPr/>
      <w:r>
        <w:t>6 必要检验与7激素解释：晨皮质醇 ACTH、FT4 TSH、PRL、IGF-1及年龄性别阶段适配的LH FSH性激素；多尿同时取血钠和血尿渗透压；先量化尿量并区别水利尿与溶质利尿，血钠、血尿渗透压同步分析，不凭口渴诊断尿崩症。</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多尿-烦渴综合征 首次病程</w:t>
      </w:r>
    </w:p>
    <w:p>
      <w:pPr>
        <w:pStyle w:val="Code"/>
      </w:pPr>
      <w:r>
        <w:t>```text</w:t>
      </w:r>
    </w:p>
    <w:p>
      <w:pPr>
        <w:pStyle w:val="Code"/>
      </w:pPr>
      <w:r>
        <w:t>病例特点：[本病实际表型、病程与检查]。初步诊断：[病名及确定度]。诊断依据：[支持先量化尿量并区别水利尿与溶质利尿，血钠、血尿渗透压同步分析，不凭口渴诊断尿崩症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多尿-烦渴综合征 日常病程</w:t>
      </w:r>
    </w:p>
    <w:p>
      <w:pPr>
        <w:pStyle w:val="Code"/>
      </w:pPr>
      <w:r>
        <w:t>```text</w:t>
      </w:r>
    </w:p>
    <w:p>
      <w:pPr>
        <w:pStyle w:val="Code"/>
      </w:pPr>
      <w:r>
        <w:t>患者[本日变化及实查]，检查[当日可用原值与条件]，就先量化尿量并区别水利尿与溶质利尿，血钠、血尿渗透压同步分析，不凭口渴诊断尿崩症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多尿-烦渴综合征 主治医师查房</w:t>
      </w:r>
    </w:p>
    <w:p>
      <w:pPr>
        <w:pStyle w:val="Code"/>
      </w:pPr>
      <w:r>
        <w:t>```text</w:t>
      </w:r>
    </w:p>
    <w:p>
      <w:pPr>
        <w:pStyle w:val="Code"/>
      </w:pPr>
      <w:r>
        <w:t>今日随[真实主治医师]查房，患者[症状体征和结果]，围绕先量化尿量并区别水利尿与溶质利尿，血钠、血尿渗透压同步分析，不凭口渴诊断尿崩症核实诊断依据、当前执行与近期监测，[实际主治意见及计划]。</w:t>
      </w:r>
    </w:p>
    <w:p>
      <w:pPr>
        <w:pStyle w:val="Code"/>
      </w:pPr>
      <w:r>
        <w:t>```</w:t>
      </w:r>
    </w:p>
    <w:p>
      <w:pPr/>
      <w:r>
        <w:t>22 副主任医师查房模板</w:t>
      </w:r>
    </w:p>
    <w:p>
      <w:pPr/>
      <w:r>
        <w:t>[记录日期时间] 多尿-烦渴综合征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多尿-烦渴综合征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多尿-烦渴综合征 治疗调整病程</w:t>
      </w:r>
    </w:p>
    <w:p>
      <w:pPr>
        <w:pStyle w:val="Code"/>
      </w:pPr>
      <w:r>
        <w:t>```text</w:t>
      </w:r>
    </w:p>
    <w:p>
      <w:pPr>
        <w:pStyle w:val="Code"/>
      </w:pPr>
      <w:r>
        <w:t>针对[与先量化尿量并区别水利尿与溶质利尿，血钠、血尿渗透压同步分析，不凭口渴诊断尿崩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多尿-烦渴综合征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多尿-烦渴综合征 出院记录</w:t>
      </w:r>
    </w:p>
    <w:p>
      <w:pPr>
        <w:pStyle w:val="Code"/>
      </w:pPr>
      <w:r>
        <w:t>```text</w:t>
      </w:r>
    </w:p>
    <w:p>
      <w:pPr>
        <w:pStyle w:val="Code"/>
      </w:pPr>
      <w:r>
        <w:t>出院诊断：[本病最终诊断与确定度]。诊疗经过：[围绕先量化尿量并区别水利尿与溶质利尿，血钠、血尿渗透压同步分析，不凭口渴诊断尿崩症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多尿-烦渴综合征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先量化尿量并区别水利尿与溶质利尿，血钠、血尿渗透压同步分析，不凭口渴诊断尿崩症；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精氨酸加压素缺乏或抵抗相关疾病</w:t>
      </w:r>
    </w:p>
    <w:p>
      <w:pPr/>
      <w:r>
        <w:t>1 疾病定义与适用范围：AVP分泌不足或肾脏反应不足造成水排泄调节障碍的疾病，传统上属于中枢性或肾性尿崩症谱。本条特异重点：区分AVP缺乏、抵抗及原发性烦渴。</w:t>
      </w:r>
    </w:p>
    <w:p>
      <w:pPr/>
      <w:r>
        <w:t>2 病因与机制：围绕本条焦点追溯下丘脑 垂体及各靶腺轴的原发、继发、生理或药物因素；高风险限水或刺激试验只记录专科监督下真实过程。</w:t>
      </w:r>
    </w:p>
    <w:p>
      <w:pPr/>
      <w:r>
        <w:t>3 临床表现与4病史：头痛视力视野、月经性功能、溢乳、肢端变化、多尿口渴、颅脑手术放疗、激素暴露；优先回答本病问题“区分AVP缺乏、抵抗及原发性烦渴”。5 专科查体：生命体征、容量、视野线索、表型、第二性征及神经体征；专科结果注明来源。</w:t>
      </w:r>
    </w:p>
    <w:p>
      <w:pPr/>
      <w:r>
        <w:t>6 必要检验与7激素解释：晨皮质醇 ACTH、FT4 TSH、PRL、IGF-1及年龄性别阶段适配的LH FSH性激素；多尿同时取血钠和血尿渗透压；区分AVP缺乏、抵抗及原发性烦渴；高风险限水或刺激试验只记录专科监督下真实过程。</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高风险限水或刺激试验只记录专科监督下真实过程。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精氨酸加压素缺乏或抵抗相关疾病 首次病程</w:t>
      </w:r>
    </w:p>
    <w:p>
      <w:pPr>
        <w:pStyle w:val="Code"/>
      </w:pPr>
      <w:r>
        <w:t>```text</w:t>
      </w:r>
    </w:p>
    <w:p>
      <w:pPr>
        <w:pStyle w:val="Code"/>
      </w:pPr>
      <w:r>
        <w:t>病例特点：[本病实际表型、病程与检查]。初步诊断：[病名及确定度]。诊断依据：[支持区分AVP缺乏、抵抗及原发性烦渴的真实证据]。鉴别诊断：[高风险限水或刺激试验只记录专科监督下真实过程及替代解释]。病情评估：[实际风险与未明点]。诊疗计划：[责任医师确认的病因、功能与监测安排]。</w:t>
      </w:r>
    </w:p>
    <w:p>
      <w:pPr>
        <w:pStyle w:val="Code"/>
      </w:pPr>
      <w:r>
        <w:t>```</w:t>
      </w:r>
    </w:p>
    <w:p>
      <w:pPr/>
      <w:r>
        <w:t>20 日常病程模板</w:t>
      </w:r>
    </w:p>
    <w:p>
      <w:pPr/>
      <w:r>
        <w:t>[记录日期时间] 精氨酸加压素缺乏或抵抗相关疾病 日常病程</w:t>
      </w:r>
    </w:p>
    <w:p>
      <w:pPr>
        <w:pStyle w:val="Code"/>
      </w:pPr>
      <w:r>
        <w:t>```text</w:t>
      </w:r>
    </w:p>
    <w:p>
      <w:pPr>
        <w:pStyle w:val="Code"/>
      </w:pPr>
      <w:r>
        <w:t>患者[本日变化及实查]，检查[当日可用原值与条件]，就区分AVP缺乏、抵抗及原发性烦渴评估[实际进展]。目前[真实治疗状态及反应]，仍需核对[高风险限水或刺激试验只记录专科监督下真实过程]；后续[确认计划]。</w:t>
      </w:r>
    </w:p>
    <w:p>
      <w:pPr>
        <w:pStyle w:val="Code"/>
      </w:pPr>
      <w:r>
        <w:t>```</w:t>
      </w:r>
    </w:p>
    <w:p>
      <w:pPr/>
      <w:r>
        <w:t>21 主治医师查房模板</w:t>
      </w:r>
    </w:p>
    <w:p>
      <w:pPr/>
      <w:r>
        <w:t>[记录日期时间] 精氨酸加压素缺乏或抵抗相关疾病 主治医师查房</w:t>
      </w:r>
    </w:p>
    <w:p>
      <w:pPr>
        <w:pStyle w:val="Code"/>
      </w:pPr>
      <w:r>
        <w:t>```text</w:t>
      </w:r>
    </w:p>
    <w:p>
      <w:pPr>
        <w:pStyle w:val="Code"/>
      </w:pPr>
      <w:r>
        <w:t>今日随[真实主治医师]查房，患者[症状体征和结果]，围绕区分AVP缺乏、抵抗及原发性烦渴核实诊断依据、当前执行与近期监测，[实际主治意见及计划]。</w:t>
      </w:r>
    </w:p>
    <w:p>
      <w:pPr>
        <w:pStyle w:val="Code"/>
      </w:pPr>
      <w:r>
        <w:t>```</w:t>
      </w:r>
    </w:p>
    <w:p>
      <w:pPr/>
      <w:r>
        <w:t>22 副主任医师查房模板</w:t>
      </w:r>
    </w:p>
    <w:p>
      <w:pPr/>
      <w:r>
        <w:t>[记录日期时间] 精氨酸加压素缺乏或抵抗相关疾病 副主任医师查房</w:t>
      </w:r>
    </w:p>
    <w:p>
      <w:pPr>
        <w:pStyle w:val="Code"/>
      </w:pPr>
      <w:r>
        <w:t>```text</w:t>
      </w:r>
    </w:p>
    <w:p>
      <w:pPr>
        <w:pStyle w:val="Code"/>
      </w:pPr>
      <w:r>
        <w:t>今日随[真实副主任医师]查房，患者[关键证据]，针对高风险限水或刺激试验只记录专科监督下真实过程复核病因与分型，结合[真实共病及试验条件]分析风险，[实际副主任优化意见]。</w:t>
      </w:r>
    </w:p>
    <w:p>
      <w:pPr>
        <w:pStyle w:val="Code"/>
      </w:pPr>
      <w:r>
        <w:t>```</w:t>
      </w:r>
    </w:p>
    <w:p>
      <w:pPr/>
      <w:r>
        <w:t>23 主任医师查房模板</w:t>
      </w:r>
    </w:p>
    <w:p>
      <w:pPr/>
      <w:r>
        <w:t>[记录日期时间] 精氨酸加压素缺乏或抵抗相关疾病 主任医师查房</w:t>
      </w:r>
    </w:p>
    <w:p>
      <w:pPr>
        <w:pStyle w:val="Code"/>
      </w:pPr>
      <w:r>
        <w:t>```text</w:t>
      </w:r>
    </w:p>
    <w:p>
      <w:pPr>
        <w:pStyle w:val="Code"/>
      </w:pPr>
      <w:r>
        <w:t>今日随[真实主任医师]查房，患者[关键状态]，对下丘脑 垂体及各靶腺轴与本病的复杂证据进行复核，重点审查高风险限水或刺激试验只记录专科监督下真实过程，[实际主任重大决策、个体目标及风险获益意见]，后续[长期衔接计划]。</w:t>
      </w:r>
    </w:p>
    <w:p>
      <w:pPr>
        <w:pStyle w:val="Code"/>
      </w:pPr>
      <w:r>
        <w:t>```</w:t>
      </w:r>
    </w:p>
    <w:p>
      <w:pPr/>
      <w:r>
        <w:t>24 治疗调整病程模板</w:t>
      </w:r>
    </w:p>
    <w:p>
      <w:pPr/>
      <w:r>
        <w:t>[记录日期时间] 精氨酸加压素缺乏或抵抗相关疾病 治疗调整病程</w:t>
      </w:r>
    </w:p>
    <w:p>
      <w:pPr>
        <w:pStyle w:val="Code"/>
      </w:pPr>
      <w:r>
        <w:t>```text</w:t>
      </w:r>
    </w:p>
    <w:p>
      <w:pPr>
        <w:pStyle w:val="Code"/>
      </w:pPr>
      <w:r>
        <w:t>针对[与区分AVP缺乏、抵抗及原发性烦渴相关的真实问题]，原方案[完整药物及状态]，责任医师确认[实际调整及理由]，目前[计划、下达或执行阶段]，观察[本病安全和疗效指标]。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精氨酸加压素缺乏或抵抗相关疾病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精氨酸加压素缺乏或抵抗相关疾病 出院记录</w:t>
      </w:r>
    </w:p>
    <w:p>
      <w:pPr>
        <w:pStyle w:val="Code"/>
      </w:pPr>
      <w:r>
        <w:t>```text</w:t>
      </w:r>
    </w:p>
    <w:p>
      <w:pPr>
        <w:pStyle w:val="Code"/>
      </w:pPr>
      <w:r>
        <w:t>出院诊断：[本病最终诊断与确定度]。诊疗经过：[围绕区分AVP缺乏、抵抗及原发性烦渴的真实评估及执行]。出院情况：[当日状态]。遗留问题：[高风险限水或刺激试验只记录专科监督下真实过程中尚未解决内容及待回结果]。后续计划：[已确认安排]。</w:t>
      </w:r>
    </w:p>
    <w:p>
      <w:pPr>
        <w:pStyle w:val="Code"/>
      </w:pPr>
      <w:r>
        <w:t>```</w:t>
      </w:r>
    </w:p>
    <w:p>
      <w:pPr/>
      <w:r>
        <w:t>27 出院医嘱模板</w:t>
      </w:r>
    </w:p>
    <w:p>
      <w:pPr/>
      <w:r>
        <w:t>[记录日期时间] 精氨酸加压素缺乏或抵抗相关疾病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长期随访：明确多轴复评、影像及眼科计划，长期替代和应激情境教育需医师确认。本病持续复核：区分AVP缺乏、抵抗及原发性烦渴；病因或功能证据变化时更新诊断状态。</w:t>
      </w:r>
    </w:p>
    <w:p>
      <w:pPr/>
      <w:r>
        <w:t>29 最终质控：核对本条病种焦点、鉴别和确定度；高风险限水或刺激试验只记录专科监督下真实过程；模板槽位不进入正式病历。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抗利尿异常相关低钠血症鉴别</w:t>
      </w:r>
    </w:p>
    <w:p>
      <w:pPr/>
      <w:r>
        <w:t>1 疾病定义与适用范围：本条为抗利尿异常相关低钠血症鉴别的专项管理场景，需以原疾病的真实诊断与当前状态为前提，不作为额外病因诊断。本条特异重点：先确认低渗性并评估容量、肾上腺甲状腺轴和药物，SIAD诊断不能仅凭低钠。</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临床表现与4病史：头痛视力视野、月经性功能、溢乳、肢端变化、多尿口渴、颅脑手术放疗、激素暴露；优先回答本病问题“先确认低渗性并评估容量、肾上腺甲状腺轴和药物，SIAD诊断不能仅凭低钠”。5 专科查体：生命体征、容量、视野线索、表型、第二性征及神经体征；专科结果注明来源。</w:t>
      </w:r>
    </w:p>
    <w:p>
      <w:pPr/>
      <w:r>
        <w:t>6 必要检验与7激素解释：晨皮质醇 ACTH、FT4 TSH、PRL、IGF-1及年龄性别阶段适配的LH FSH性激素；多尿同时取血钠和血尿渗透压；先确认低渗性并评估容量、肾上腺甲状腺轴和药物，SIAD诊断不能仅凭低钠。</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抗利尿异常相关低钠血症鉴别 首次病程</w:t>
      </w:r>
    </w:p>
    <w:p>
      <w:pPr>
        <w:pStyle w:val="Code"/>
      </w:pPr>
      <w:r>
        <w:t>```text</w:t>
      </w:r>
    </w:p>
    <w:p>
      <w:pPr>
        <w:pStyle w:val="Code"/>
      </w:pPr>
      <w:r>
        <w:t>病例特点：[本病实际表型、病程与检查]。初步诊断：[病名及确定度]。诊断依据：[支持先确认低渗性并评估容量、肾上腺甲状腺轴和药物，SIAD诊断不能仅凭低钠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抗利尿异常相关低钠血症鉴别 日常病程</w:t>
      </w:r>
    </w:p>
    <w:p>
      <w:pPr>
        <w:pStyle w:val="Code"/>
      </w:pPr>
      <w:r>
        <w:t>```text</w:t>
      </w:r>
    </w:p>
    <w:p>
      <w:pPr>
        <w:pStyle w:val="Code"/>
      </w:pPr>
      <w:r>
        <w:t>患者[本日变化及实查]，检查[当日可用原值与条件]，就先确认低渗性并评估容量、肾上腺甲状腺轴和药物，SIAD诊断不能仅凭低钠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抗利尿异常相关低钠血症鉴别 主治医师查房</w:t>
      </w:r>
    </w:p>
    <w:p>
      <w:pPr>
        <w:pStyle w:val="Code"/>
      </w:pPr>
      <w:r>
        <w:t>```text</w:t>
      </w:r>
    </w:p>
    <w:p>
      <w:pPr>
        <w:pStyle w:val="Code"/>
      </w:pPr>
      <w:r>
        <w:t>今日随[真实主治医师]查房，患者[症状体征和结果]，围绕先确认低渗性并评估容量、肾上腺甲状腺轴和药物，SIAD诊断不能仅凭低钠核实诊断依据、当前执行与近期监测，[实际主治意见及计划]。</w:t>
      </w:r>
    </w:p>
    <w:p>
      <w:pPr>
        <w:pStyle w:val="Code"/>
      </w:pPr>
      <w:r>
        <w:t>```</w:t>
      </w:r>
    </w:p>
    <w:p>
      <w:pPr/>
      <w:r>
        <w:t>22 副主任医师查房模板</w:t>
      </w:r>
    </w:p>
    <w:p>
      <w:pPr/>
      <w:r>
        <w:t>[记录日期时间] 抗利尿异常相关低钠血症鉴别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抗利尿异常相关低钠血症鉴别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抗利尿异常相关低钠血症鉴别 治疗调整病程</w:t>
      </w:r>
    </w:p>
    <w:p>
      <w:pPr>
        <w:pStyle w:val="Code"/>
      </w:pPr>
      <w:r>
        <w:t>```text</w:t>
      </w:r>
    </w:p>
    <w:p>
      <w:pPr>
        <w:pStyle w:val="Code"/>
      </w:pPr>
      <w:r>
        <w:t>针对[与先确认低渗性并评估容量、肾上腺甲状腺轴和药物，SIAD诊断不能仅凭低钠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抗利尿异常相关低钠血症鉴别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抗利尿异常相关低钠血症鉴别 出院记录</w:t>
      </w:r>
    </w:p>
    <w:p>
      <w:pPr>
        <w:pStyle w:val="Code"/>
      </w:pPr>
      <w:r>
        <w:t>```text</w:t>
      </w:r>
    </w:p>
    <w:p>
      <w:pPr>
        <w:pStyle w:val="Code"/>
      </w:pPr>
      <w:r>
        <w:t>出院诊断：[本病最终诊断与确定度]。诊疗经过：[围绕先确认低渗性并评估容量、肾上腺甲状腺轴和药物，SIAD诊断不能仅凭低钠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抗利尿异常相关低钠血症鉴别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先确认低渗性并评估容量、肾上腺甲状腺轴和药物，SIAD诊断不能仅凭低钠；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垂体卒中</w:t>
      </w:r>
    </w:p>
    <w:p>
      <w:pPr/>
      <w:r>
        <w:t>1 疾病定义与适用范围：垂体区急性出血或梗死相关的急性临床综合征，可同时有压迫和激素不足风险。本条特异重点：突发头痛、视力视野变化或意识障碍转急症路径，及时评估肾上腺危象并神外眼科协作。</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突发头痛、视力视野变化或意识障碍转急症路径，及时评估肾上腺危象并神外眼科协作”。5 专科查体：生命体征、容量、视野线索、表型、第二性征及神经体征；专科结果注明来源。</w:t>
      </w:r>
    </w:p>
    <w:p>
      <w:pPr/>
      <w:r>
        <w:t>6 必要检验与7激素解释：晨皮质醇 ACTH、FT4 TSH、PRL、IGF-1及年龄性别阶段适配的LH FSH性激素；多尿同时取血钠和血尿渗透压；突发头痛、视力视野变化或意识障碍转急症路径，及时评估肾上腺危象并神外眼科协作。</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垂体卒中 首次病程</w:t>
      </w:r>
    </w:p>
    <w:p>
      <w:pPr>
        <w:pStyle w:val="Code"/>
      </w:pPr>
      <w:r>
        <w:t>```text</w:t>
      </w:r>
    </w:p>
    <w:p>
      <w:pPr>
        <w:pStyle w:val="Code"/>
      </w:pPr>
      <w:r>
        <w:t>病例特点：[本病实际表型、病程与检查]。初步诊断：[病名及确定度]。诊断依据：[支持突发头痛、视力视野变化或意识障碍转急症路径，及时评估肾上腺危象并神外眼科协作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垂体卒中 日常病程</w:t>
      </w:r>
    </w:p>
    <w:p>
      <w:pPr>
        <w:pStyle w:val="Code"/>
      </w:pPr>
      <w:r>
        <w:t>```text</w:t>
      </w:r>
    </w:p>
    <w:p>
      <w:pPr>
        <w:pStyle w:val="Code"/>
      </w:pPr>
      <w:r>
        <w:t>患者[本日变化及实查]，检查[当日可用原值与条件]，就突发头痛、视力视野变化或意识障碍转急症路径，及时评估肾上腺危象并神外眼科协作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垂体卒中 主治医师查房</w:t>
      </w:r>
    </w:p>
    <w:p>
      <w:pPr>
        <w:pStyle w:val="Code"/>
      </w:pPr>
      <w:r>
        <w:t>```text</w:t>
      </w:r>
    </w:p>
    <w:p>
      <w:pPr>
        <w:pStyle w:val="Code"/>
      </w:pPr>
      <w:r>
        <w:t>今日随[真实主治医师]查房，患者[症状体征和结果]，围绕突发头痛、视力视野变化或意识障碍转急症路径，及时评估肾上腺危象并神外眼科协作核实诊断依据、当前执行与近期监测，[实际主治意见及计划]。</w:t>
      </w:r>
    </w:p>
    <w:p>
      <w:pPr>
        <w:pStyle w:val="Code"/>
      </w:pPr>
      <w:r>
        <w:t>```</w:t>
      </w:r>
    </w:p>
    <w:p>
      <w:pPr/>
      <w:r>
        <w:t>22 副主任医师查房模板</w:t>
      </w:r>
    </w:p>
    <w:p>
      <w:pPr/>
      <w:r>
        <w:t>[记录日期时间] 垂体卒中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垂体卒中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垂体卒中 治疗调整病程</w:t>
      </w:r>
    </w:p>
    <w:p>
      <w:pPr>
        <w:pStyle w:val="Code"/>
      </w:pPr>
      <w:r>
        <w:t>```text</w:t>
      </w:r>
    </w:p>
    <w:p>
      <w:pPr>
        <w:pStyle w:val="Code"/>
      </w:pPr>
      <w:r>
        <w:t>针对[与突发头痛、视力视野变化或意识障碍转急症路径，及时评估肾上腺危象并神外眼科协作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垂体卒中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垂体卒中 出院记录</w:t>
      </w:r>
    </w:p>
    <w:p>
      <w:pPr>
        <w:pStyle w:val="Code"/>
      </w:pPr>
      <w:r>
        <w:t>```text</w:t>
      </w:r>
    </w:p>
    <w:p>
      <w:pPr>
        <w:pStyle w:val="Code"/>
      </w:pPr>
      <w:r>
        <w:t>出院诊断：[本病最终诊断与确定度]。诊疗经过：[围绕突发头痛、视力视野变化或意识障碍转急症路径，及时评估肾上腺危象并神外眼科协作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垂体卒中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突发头痛、视力视野变化或意识障碍转急症路径，及时评估肾上腺危象并神外眼科协作；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垂体术后内分泌功能管理</w:t>
      </w:r>
    </w:p>
    <w:p>
      <w:pPr/>
      <w:r>
        <w:t>1 疾病定义与适用范围：本条为垂体术后内分泌功能管理的专项管理场景，需以原疾病的真实诊断与当前状态为前提，不作为额外病因诊断。本条特异重点：记录术后时间、激素替代、尿量和钠波动，注意延迟性低钠及多轴缺乏。</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临床表现与4病史：头痛视力视野、月经性功能、溢乳、肢端变化、多尿口渴、颅脑手术放疗、激素暴露；优先回答本病问题“记录术后时间、激素替代、尿量和钠波动，注意延迟性低钠及多轴缺乏”。5 专科查体：生命体征、容量、视野线索、表型、第二性征及神经体征；专科结果注明来源。</w:t>
      </w:r>
    </w:p>
    <w:p>
      <w:pPr/>
      <w:r>
        <w:t>6 必要检验与7激素解释：晨皮质醇 ACTH、FT4 TSH、PRL、IGF-1及年龄性别阶段适配的LH FSH性激素；多尿同时取血钠和血尿渗透压；记录术后时间、激素替代、尿量和钠波动，注意延迟性低钠及多轴缺乏。</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垂体术后内分泌功能管理 首次病程</w:t>
      </w:r>
    </w:p>
    <w:p>
      <w:pPr>
        <w:pStyle w:val="Code"/>
      </w:pPr>
      <w:r>
        <w:t>```text</w:t>
      </w:r>
    </w:p>
    <w:p>
      <w:pPr>
        <w:pStyle w:val="Code"/>
      </w:pPr>
      <w:r>
        <w:t>病例特点：[本病实际表型、病程与检查]。初步诊断：[病名及确定度]。诊断依据：[支持记录术后时间、激素替代、尿量和钠波动，注意延迟性低钠及多轴缺乏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垂体术后内分泌功能管理 日常病程</w:t>
      </w:r>
    </w:p>
    <w:p>
      <w:pPr>
        <w:pStyle w:val="Code"/>
      </w:pPr>
      <w:r>
        <w:t>```text</w:t>
      </w:r>
    </w:p>
    <w:p>
      <w:pPr>
        <w:pStyle w:val="Code"/>
      </w:pPr>
      <w:r>
        <w:t>患者[本日变化及实查]，检查[当日可用原值与条件]，就记录术后时间、激素替代、尿量和钠波动，注意延迟性低钠及多轴缺乏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垂体术后内分泌功能管理 主治医师查房</w:t>
      </w:r>
    </w:p>
    <w:p>
      <w:pPr>
        <w:pStyle w:val="Code"/>
      </w:pPr>
      <w:r>
        <w:t>```text</w:t>
      </w:r>
    </w:p>
    <w:p>
      <w:pPr>
        <w:pStyle w:val="Code"/>
      </w:pPr>
      <w:r>
        <w:t>今日随[真实主治医师]查房，患者[症状体征和结果]，围绕记录术后时间、激素替代、尿量和钠波动，注意延迟性低钠及多轴缺乏核实诊断依据、当前执行与近期监测，[实际主治意见及计划]。</w:t>
      </w:r>
    </w:p>
    <w:p>
      <w:pPr>
        <w:pStyle w:val="Code"/>
      </w:pPr>
      <w:r>
        <w:t>```</w:t>
      </w:r>
    </w:p>
    <w:p>
      <w:pPr/>
      <w:r>
        <w:t>22 副主任医师查房模板</w:t>
      </w:r>
    </w:p>
    <w:p>
      <w:pPr/>
      <w:r>
        <w:t>[记录日期时间] 垂体术后内分泌功能管理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垂体术后内分泌功能管理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垂体术后内分泌功能管理 治疗调整病程</w:t>
      </w:r>
    </w:p>
    <w:p>
      <w:pPr>
        <w:pStyle w:val="Code"/>
      </w:pPr>
      <w:r>
        <w:t>```text</w:t>
      </w:r>
    </w:p>
    <w:p>
      <w:pPr>
        <w:pStyle w:val="Code"/>
      </w:pPr>
      <w:r>
        <w:t>针对[与记录术后时间、激素替代、尿量和钠波动，注意延迟性低钠及多轴缺乏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垂体术后内分泌功能管理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垂体术后内分泌功能管理 出院记录</w:t>
      </w:r>
    </w:p>
    <w:p>
      <w:pPr>
        <w:pStyle w:val="Code"/>
      </w:pPr>
      <w:r>
        <w:t>```text</w:t>
      </w:r>
    </w:p>
    <w:p>
      <w:pPr>
        <w:pStyle w:val="Code"/>
      </w:pPr>
      <w:r>
        <w:t>出院诊断：[本病最终诊断与确定度]。诊疗经过：[围绕记录术后时间、激素替代、尿量和钠波动，注意延迟性低钠及多轴缺乏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垂体术后内分泌功能管理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长期随访：明确多轴复评、影像及眼科计划，长期替代和应激情境教育需医师确认。本病持续复核：记录术后时间、激素替代、尿量和钠波动，注意延迟性低钠及多轴缺乏；病因或功能证据变化时更新诊断状态。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下丘脑功能异常</w:t>
      </w:r>
    </w:p>
    <w:p>
      <w:pPr/>
      <w:r>
        <w:t>1 疾病定义与适用范围：下丘脑调控紊乱相关的摄食、体温、节律及神经内分泌功能异常。本条特异重点：关注体温、摄食、睡眠、体重和多轴变化，结合病灶及治疗史，排除一般代谢病。</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临床表现与4病史：头痛视力视野、月经性功能、溢乳、肢端变化、多尿口渴、颅脑手术放疗、激素暴露；优先回答本病问题“关注体温、摄食、睡眠、体重和多轴变化，结合病灶及治疗史，排除一般代谢病”。5 专科查体：生命体征、容量、视野线索、表型、第二性征及神经体征；专科结果注明来源。</w:t>
      </w:r>
    </w:p>
    <w:p>
      <w:pPr/>
      <w:r>
        <w:t>6 必要检验与7激素解释：晨皮质醇 ACTH、FT4 TSH、PRL、IGF-1及年龄性别阶段适配的LH FSH性激素；多尿同时取血钠和血尿渗透压；关注体温、摄食、睡眠、体重和多轴变化，结合病灶及治疗史，排除一般代谢病。</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下丘脑功能异常 首次病程</w:t>
      </w:r>
    </w:p>
    <w:p>
      <w:pPr>
        <w:pStyle w:val="Code"/>
      </w:pPr>
      <w:r>
        <w:t>```text</w:t>
      </w:r>
    </w:p>
    <w:p>
      <w:pPr>
        <w:pStyle w:val="Code"/>
      </w:pPr>
      <w:r>
        <w:t>病例特点：[本病实际表型、病程与检查]。初步诊断：[病名及确定度]。诊断依据：[支持关注体温、摄食、睡眠、体重和多轴变化，结合病灶及治疗史，排除一般代谢病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下丘脑功能异常 日常病程</w:t>
      </w:r>
    </w:p>
    <w:p>
      <w:pPr>
        <w:pStyle w:val="Code"/>
      </w:pPr>
      <w:r>
        <w:t>```text</w:t>
      </w:r>
    </w:p>
    <w:p>
      <w:pPr>
        <w:pStyle w:val="Code"/>
      </w:pPr>
      <w:r>
        <w:t>患者[本日变化及实查]，检查[当日可用原值与条件]，就关注体温、摄食、睡眠、体重和多轴变化，结合病灶及治疗史，排除一般代谢病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下丘脑功能异常 主治医师查房</w:t>
      </w:r>
    </w:p>
    <w:p>
      <w:pPr>
        <w:pStyle w:val="Code"/>
      </w:pPr>
      <w:r>
        <w:t>```text</w:t>
      </w:r>
    </w:p>
    <w:p>
      <w:pPr>
        <w:pStyle w:val="Code"/>
      </w:pPr>
      <w:r>
        <w:t>今日随[真实主治医师]查房，患者[症状体征和结果]，围绕关注体温、摄食、睡眠、体重和多轴变化，结合病灶及治疗史，排除一般代谢病核实诊断依据、当前执行与近期监测，[实际主治意见及计划]。</w:t>
      </w:r>
    </w:p>
    <w:p>
      <w:pPr>
        <w:pStyle w:val="Code"/>
      </w:pPr>
      <w:r>
        <w:t>```</w:t>
      </w:r>
    </w:p>
    <w:p>
      <w:pPr/>
      <w:r>
        <w:t>22 副主任医师查房模板</w:t>
      </w:r>
    </w:p>
    <w:p>
      <w:pPr/>
      <w:r>
        <w:t>[记录日期时间] 下丘脑功能异常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下丘脑功能异常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下丘脑功能异常 治疗调整病程</w:t>
      </w:r>
    </w:p>
    <w:p>
      <w:pPr>
        <w:pStyle w:val="Code"/>
      </w:pPr>
      <w:r>
        <w:t>```text</w:t>
      </w:r>
    </w:p>
    <w:p>
      <w:pPr>
        <w:pStyle w:val="Code"/>
      </w:pPr>
      <w:r>
        <w:t>针对[与关注体温、摄食、睡眠、体重和多轴变化，结合病灶及治疗史，排除一般代谢病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下丘脑功能异常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下丘脑功能异常 出院记录</w:t>
      </w:r>
    </w:p>
    <w:p>
      <w:pPr>
        <w:pStyle w:val="Code"/>
      </w:pPr>
      <w:r>
        <w:t>```text</w:t>
      </w:r>
    </w:p>
    <w:p>
      <w:pPr>
        <w:pStyle w:val="Code"/>
      </w:pPr>
      <w:r>
        <w:t>出院诊断：[本病最终诊断与确定度]。诊疗经过：[围绕关注体温、摄食、睡眠、体重和多轴变化，结合病灶及治疗史，排除一般代谢病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下丘脑功能异常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关注体温、摄食、睡眠、体重和多轴变化，结合病灶及治疗史，排除一般代谢病；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多垂体激素缺乏</w:t>
      </w:r>
    </w:p>
    <w:p>
      <w:pPr/>
      <w:r>
        <w:t>1 疾病定义与适用范围：多种垂体激素缺乏的组合，需要逐轴建立独立功能证据。本条特异重点：每条轴独立建立功能证据、替代与监测，不能由一条轴异常推定全垂体衰竭。</w:t>
      </w:r>
    </w:p>
    <w:p>
      <w:pPr/>
      <w:r>
        <w:t>2 病因与机制：围绕本条焦点追溯下丘脑 垂体及各靶腺轴的原发、继发、生理或药物因素；每轴依据临床、基础激素及必要动态检查建立功能结论，再定位；垂体病灶不等于功能瘤。</w:t>
      </w:r>
    </w:p>
    <w:p>
      <w:pPr/>
      <w:r>
        <w:t>3 临床表现与4病史：头痛视力视野、月经性功能、溢乳、肢端变化、多尿口渴、颅脑手术放疗、激素暴露；优先回答本病问题“每条轴独立建立功能证据、替代与监测，不能由一条轴异常推定全垂体衰竭”。5 专科查体：生命体征、容量、视野线索、表型、第二性征及神经体征；专科结果注明来源。</w:t>
      </w:r>
    </w:p>
    <w:p>
      <w:pPr/>
      <w:r>
        <w:t>6 必要检验与7激素解释：晨皮质醇 ACTH、FT4 TSH、PRL、IGF-1及年龄性别阶段适配的LH FSH性激素；多尿同时取血钠和血尿渗透压；每条轴独立建立功能证据、替代与监测，不能由一条轴异常推定全垂体衰竭。</w:t>
      </w:r>
    </w:p>
    <w:p>
      <w:pPr/>
      <w:r>
        <w:t>8 功能试验：根据疑问选择有监护的轴兴奋抑制或水代谢评估；报告方法、时点和用药，禁止无监督限水禁食。9 影像定位：垂体MRI与视野检查独立记录；压迫、分泌过多和激素缺乏为三个维度。</w:t>
      </w:r>
    </w:p>
    <w:p>
      <w:pPr/>
      <w:r>
        <w:t>10 诊断标准与11依据：每轴依据临床、基础激素及必要动态检查建立功能结论，再定位；垂体病灶不等于功能瘤。本条判读边界：每轴依据临床、基础激素及必要动态检查建立功能结论，再定位；垂体病灶不等于功能瘤。确诊须注明真实适用指南及支持证据；精确界值未核验不自动应用。</w:t>
      </w:r>
    </w:p>
    <w:p>
      <w:pPr/>
      <w:r>
        <w:t>12 鉴别诊断：生理或药物抑制、靶腺原发病、垂体柄效应、宏激素干扰、原发性烦渴和溶质利尿；以本病焦点逐项比较支持、不支持和待补证据。13 分型严重度：先按本病真实证据描述功能、病因、器官影响和当前稳定性；无完整评分或分期输入不分级。14 急危识别：垂体卒中、肾上腺危象、严重钠异常、视力急降及替代顺序风险；有征象立即转06，不能等病因完整后才处理。</w:t>
      </w:r>
    </w:p>
    <w:p>
      <w:pPr/>
      <w:r>
        <w:t>15 治疗原则：由专科决定观察、药物、手术协作与替代；先评价肾上腺安全，再启动或强化甲状腺替代。16 药物管理：按07核实际制剂剂量途径餐次和每次状态变化；不自动填处方。17 治疗监测：各轴激素、血钠、尿量、症状视野及实际药物反应；术后需关注延迟钠改变。18 并发症：记录本病相关器官损害的独立证据和筛查状态，不把风险当成已患病。</w:t>
      </w:r>
    </w:p>
    <w:p>
      <w:pPr/>
      <w:r>
        <w:t>19 首次病程模板</w:t>
      </w:r>
    </w:p>
    <w:p>
      <w:pPr/>
      <w:r>
        <w:t>[记录日期时间] 多垂体激素缺乏 首次病程</w:t>
      </w:r>
    </w:p>
    <w:p>
      <w:pPr>
        <w:pStyle w:val="Code"/>
      </w:pPr>
      <w:r>
        <w:t>```text</w:t>
      </w:r>
    </w:p>
    <w:p>
      <w:pPr>
        <w:pStyle w:val="Code"/>
      </w:pPr>
      <w:r>
        <w:t>病例特点：[本病实际表型、病程与检查]。初步诊断：[病名及确定度]。诊断依据：[支持每条轴独立建立功能证据、替代与监测，不能由一条轴异常推定全垂体衰竭的真实证据]。鉴别诊断：[每轴依据临床、基础激素及必要动态检查建立功能结论，再定位；垂体病灶不等于功能瘤及替代解释]。病情评估：[实际风险与未明点]。诊疗计划：[责任医师确认的病因、功能与监测安排]。</w:t>
      </w:r>
    </w:p>
    <w:p>
      <w:pPr>
        <w:pStyle w:val="Code"/>
      </w:pPr>
      <w:r>
        <w:t>```</w:t>
      </w:r>
    </w:p>
    <w:p>
      <w:pPr/>
      <w:r>
        <w:t>20 日常病程模板</w:t>
      </w:r>
    </w:p>
    <w:p>
      <w:pPr/>
      <w:r>
        <w:t>[记录日期时间] 多垂体激素缺乏 日常病程</w:t>
      </w:r>
    </w:p>
    <w:p>
      <w:pPr>
        <w:pStyle w:val="Code"/>
      </w:pPr>
      <w:r>
        <w:t>```text</w:t>
      </w:r>
    </w:p>
    <w:p>
      <w:pPr>
        <w:pStyle w:val="Code"/>
      </w:pPr>
      <w:r>
        <w:t>患者[本日变化及实查]，检查[当日可用原值与条件]，就每条轴独立建立功能证据、替代与监测，不能由一条轴异常推定全垂体衰竭评估[实际进展]。目前[真实治疗状态及反应]，仍需核对[每轴依据临床、基础激素及必要动态检查建立功能结论，再定位；垂体病灶不等于功能瘤]；后续[确认计划]。</w:t>
      </w:r>
    </w:p>
    <w:p>
      <w:pPr>
        <w:pStyle w:val="Code"/>
      </w:pPr>
      <w:r>
        <w:t>```</w:t>
      </w:r>
    </w:p>
    <w:p>
      <w:pPr/>
      <w:r>
        <w:t>21 主治医师查房模板</w:t>
      </w:r>
    </w:p>
    <w:p>
      <w:pPr/>
      <w:r>
        <w:t>[记录日期时间] 多垂体激素缺乏 主治医师查房</w:t>
      </w:r>
    </w:p>
    <w:p>
      <w:pPr>
        <w:pStyle w:val="Code"/>
      </w:pPr>
      <w:r>
        <w:t>```text</w:t>
      </w:r>
    </w:p>
    <w:p>
      <w:pPr>
        <w:pStyle w:val="Code"/>
      </w:pPr>
      <w:r>
        <w:t>今日随[真实主治医师]查房，患者[症状体征和结果]，围绕每条轴独立建立功能证据、替代与监测，不能由一条轴异常推定全垂体衰竭核实诊断依据、当前执行与近期监测，[实际主治意见及计划]。</w:t>
      </w:r>
    </w:p>
    <w:p>
      <w:pPr>
        <w:pStyle w:val="Code"/>
      </w:pPr>
      <w:r>
        <w:t>```</w:t>
      </w:r>
    </w:p>
    <w:p>
      <w:pPr/>
      <w:r>
        <w:t>22 副主任医师查房模板</w:t>
      </w:r>
    </w:p>
    <w:p>
      <w:pPr/>
      <w:r>
        <w:t>[记录日期时间] 多垂体激素缺乏 副主任医师查房</w:t>
      </w:r>
    </w:p>
    <w:p>
      <w:pPr>
        <w:pStyle w:val="Code"/>
      </w:pPr>
      <w:r>
        <w:t>```text</w:t>
      </w:r>
    </w:p>
    <w:p>
      <w:pPr>
        <w:pStyle w:val="Code"/>
      </w:pPr>
      <w:r>
        <w:t>今日随[真实副主任医师]查房，患者[关键证据]，针对每轴依据临床、基础激素及必要动态检查建立功能结论，再定位；垂体病灶不等于功能瘤复核病因与分型，结合[真实共病及试验条件]分析风险，[实际副主任优化意见]。</w:t>
      </w:r>
    </w:p>
    <w:p>
      <w:pPr>
        <w:pStyle w:val="Code"/>
      </w:pPr>
      <w:r>
        <w:t>```</w:t>
      </w:r>
    </w:p>
    <w:p>
      <w:pPr/>
      <w:r>
        <w:t>23 主任医师查房模板</w:t>
      </w:r>
    </w:p>
    <w:p>
      <w:pPr/>
      <w:r>
        <w:t>[记录日期时间] 多垂体激素缺乏 主任医师查房</w:t>
      </w:r>
    </w:p>
    <w:p>
      <w:pPr>
        <w:pStyle w:val="Code"/>
      </w:pPr>
      <w:r>
        <w:t>```text</w:t>
      </w:r>
    </w:p>
    <w:p>
      <w:pPr>
        <w:pStyle w:val="Code"/>
      </w:pPr>
      <w:r>
        <w:t>今日随[真实主任医师]查房，患者[关键状态]，对下丘脑 垂体及各靶腺轴与本病的复杂证据进行复核，重点审查每轴依据临床、基础激素及必要动态检查建立功能结论，再定位；垂体病灶不等于功能瘤，[实际主任重大决策、个体目标及风险获益意见]，后续[长期衔接计划]。</w:t>
      </w:r>
    </w:p>
    <w:p>
      <w:pPr>
        <w:pStyle w:val="Code"/>
      </w:pPr>
      <w:r>
        <w:t>```</w:t>
      </w:r>
    </w:p>
    <w:p>
      <w:pPr/>
      <w:r>
        <w:t>24 治疗调整病程模板</w:t>
      </w:r>
    </w:p>
    <w:p>
      <w:pPr/>
      <w:r>
        <w:t>[记录日期时间] 多垂体激素缺乏 治疗调整病程</w:t>
      </w:r>
    </w:p>
    <w:p>
      <w:pPr>
        <w:pStyle w:val="Code"/>
      </w:pPr>
      <w:r>
        <w:t>```text</w:t>
      </w:r>
    </w:p>
    <w:p>
      <w:pPr>
        <w:pStyle w:val="Code"/>
      </w:pPr>
      <w:r>
        <w:t>针对[与每条轴独立建立功能证据、替代与监测，不能由一条轴异常推定全垂体衰竭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多垂体激素缺乏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多垂体激素缺乏 出院记录</w:t>
      </w:r>
    </w:p>
    <w:p>
      <w:pPr>
        <w:pStyle w:val="Code"/>
      </w:pPr>
      <w:r>
        <w:t>```text</w:t>
      </w:r>
    </w:p>
    <w:p>
      <w:pPr>
        <w:pStyle w:val="Code"/>
      </w:pPr>
      <w:r>
        <w:t>出院诊断：[本病最终诊断与确定度]。诊疗经过：[围绕每条轴独立建立功能证据、替代与监测，不能由一条轴异常推定全垂体衰竭的真实评估及执行]。出院情况：[当日状态]。遗留问题：[每轴依据临床、基础激素及必要动态检查建立功能结论，再定位；垂体病灶不等于功能瘤中尚未解决内容及待回结果]。后续计划：[已确认安排]。</w:t>
      </w:r>
    </w:p>
    <w:p>
      <w:pPr>
        <w:pStyle w:val="Code"/>
      </w:pPr>
      <w:r>
        <w:t>```</w:t>
      </w:r>
    </w:p>
    <w:p>
      <w:pPr/>
      <w:r>
        <w:t>27 出院医嘱模板</w:t>
      </w:r>
    </w:p>
    <w:p>
      <w:pPr/>
      <w:r>
        <w:t>[记录日期时间] 多垂体激素缺乏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多轴复评、影像及眼科计划，长期替代和应激情境教育需医师确认。本病持续复核：每条轴独立建立功能证据、替代与监测，不能由一条轴异常推定全垂体衰竭；病因或功能证据变化时更新诊断状态。</w:t>
      </w:r>
    </w:p>
    <w:p>
      <w:pPr/>
      <w:r>
        <w:t>29 最终质控：核对本条病种焦点、鉴别和确定度；每轴依据临床、基础激素及必要动态检查建立功能结论，再定位；垂体病灶不等于功能瘤；模板槽位不进入正式病历。</w:t>
      </w:r>
    </w:p>
    <w:p>
      <w:pPr/>
      <w:r>
        <w:t>30 参考指南与版本：R10 Hormone Replacement in Hypopituitarism Endocrine Society，2016；R11 Diagnosis of Cushing Syndrome 与 Treatment of Cushing Syndrome Endocrine Society，诊断2008、治疗2015；R19 ESE Guidelines Directory ESE，2026-10-26检索。核验日期2026-10-26，核验层级见文末；本病精确阈值、药物剂量和罕见病条款未完成全量核验时须另查原始指南及院内路径。</w:t>
      </w:r>
    </w:p>
    <w:p>
      <w:pPr>
        <w:pStyle w:val="Heading1"/>
      </w:pPr>
      <w:r>
        <w:t>专病虚构案例与边界</w:t>
      </w:r>
    </w:p>
    <w:p>
      <w:pPr/>
      <w:r>
        <w:t>虚构患者SIM-104仅提供“垂体占位性病变相关异常待查”，没有对应激素、采样条件或医师确诊。系统应调用01 11 04 104 10，围绕“MRI定位与激素功能分开，核视野和多轴功能；占位大小不能证明分泌功能。”列出需补资料，不得自动写确诊、分期或开始药物。正式完整示范与反例见10中相应病例。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R11 Diagnosis of Cushing Syndrome 与 Treatment of Cushing Syndrome</w:t>
      </w:r>
    </w:p>
    <w:p>
      <w:pPr/>
      <w:r>
        <w:t>版本：Endocrine Society，诊断2008、治疗2015</w:t>
      </w:r>
    </w:p>
    <w:p>
      <w:pPr/>
      <w:r>
        <w:t>核验范围：学会条款节选核验：依临床概率与相互印证检测；治疗页 https://www.endocrine.org/clinical-practice-guidelines/treatment-of-cushing-syndrome ；后续专病共识仍需核对</w:t>
      </w:r>
    </w:p>
    <w:p>
      <w:pPr/>
      <w:r>
        <w:t>来源：https://www.endocrine.org/clinical-practice-guidelines/diagnosis-of-cushing-syndrome</w:t>
      </w:r>
    </w:p>
    <w:p>
      <w:pPr/>
      <w:r>
        <w:t>核验日期：2026-10-26</w:t>
      </w:r>
    </w:p>
    <w:p>
      <w:pPr>
        <w:spacing w:after="40"/>
      </w:pPr>
    </w:p>
    <w:p>
      <w:pPr/>
      <w:r>
        <w:t>R19 ESE Guidelines Directory</w:t>
      </w:r>
    </w:p>
    <w:p>
      <w:pPr/>
      <w:r>
        <w:t>版本：ESE，2026-10-26检索</w:t>
      </w:r>
    </w:p>
    <w:p>
      <w:pPr/>
      <w:r>
        <w:t>核验范围：学会更新追踪入口；已核具体原发甲旁亢、嗜铬细胞瘤、性腺及NET来源另列R22 R23 R26 R25，其余罕见病完整条款仍待核</w:t>
      </w:r>
    </w:p>
    <w:p>
      <w:pPr/>
      <w:r>
        <w:t>来源：https://www.ese-hormones.org/publications/guidelines/</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104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下丘脑垂体疾病专病模板库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