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105 肾上腺疾病与内分泌性高血压专病模板库</w:t>
      </w:r>
    </w:p>
    <w:p>
      <w:pPr>
        <w:pStyle w:val="Subtitle"/>
      </w:pPr>
      <w:r>
        <w:t>内分泌科AI病历书写系统 V1.0</w:t>
      </w:r>
    </w:p>
    <w:p>
      <w:r>
        <w:t>文件编号 105</w:t>
        <w:br/>
        <w:t>版本 V1.0</w:t>
        <w:br/>
        <w:t>所属层级 第三级 专病模板层</w:t>
        <w:br/>
        <w:t>建设及来源核验日期 2026年10月26日</w:t>
        <w:br/>
        <w:t>适用对象 内分泌科责任医师与病案质控人员</w:t>
      </w:r>
    </w:p>
    <w:p>
      <w:r>
        <w:t>模块职责：肾上腺疾病与内分泌性高血压专病模板库。本文件提供规则、可填写模板及虚构案例，供医师审核后使用。模板中的待填字段不是患者事实；未完成来源核验与科室审核的条款不作为自动诊疗依据。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肾上腺疾病与内分泌性高血压专病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模块职责与轴分析流程</w:t>
      </w:r>
    </w:p>
    <w:p>
      <w:pPr/>
      <w:r>
        <w:t>本轴共用专业框架</w:t>
      </w:r>
    </w:p>
    <w:p>
      <w:pPr/>
      <w:r>
        <w:t>专病文书格式要求</w:t>
      </w:r>
    </w:p>
    <w:p>
      <w:pPr/>
      <w:r>
        <w:t>原发性醛固酮增多症</w:t>
      </w:r>
    </w:p>
    <w:p>
      <w:pPr/>
      <w:r>
        <w:t>库欣综合征</w:t>
      </w:r>
    </w:p>
    <w:p>
      <w:pPr/>
      <w:r>
        <w:t>肾上腺皮质功能不全</w:t>
      </w:r>
    </w:p>
    <w:p>
      <w:pPr/>
      <w:r>
        <w:t>原发性肾上腺功能不全</w:t>
      </w:r>
    </w:p>
    <w:p>
      <w:pPr/>
      <w:r>
        <w:t>继发性肾上腺功能不全</w:t>
      </w:r>
    </w:p>
    <w:p>
      <w:pPr/>
      <w:r>
        <w:t>肾上腺意外瘤</w:t>
      </w:r>
    </w:p>
    <w:p>
      <w:pPr/>
      <w:r>
        <w:t>嗜铬细胞瘤</w:t>
      </w:r>
    </w:p>
    <w:p>
      <w:pPr/>
      <w:r>
        <w:t>副神经节瘤</w:t>
      </w:r>
    </w:p>
    <w:p>
      <w:pPr/>
      <w:r>
        <w:t>肾上腺皮质肿瘤相关内分泌问题</w:t>
      </w:r>
    </w:p>
    <w:p>
      <w:pPr/>
      <w:r>
        <w:t>肾上腺性激素异常</w:t>
      </w:r>
    </w:p>
    <w:p>
      <w:pPr/>
      <w:r>
        <w:t>先天性肾上腺皮质增生相关病例</w:t>
      </w:r>
    </w:p>
    <w:p>
      <w:pPr/>
      <w:r>
        <w:t>内分泌性高血压</w:t>
      </w:r>
    </w:p>
    <w:p>
      <w:pPr/>
      <w:r>
        <w:t>低钾性高血压</w:t>
      </w:r>
    </w:p>
    <w:p>
      <w:pPr/>
      <w:r>
        <w:t>肾上腺危象</w:t>
      </w:r>
    </w:p>
    <w:p>
      <w:pPr/>
      <w:r>
        <w:t>肾上腺术前内分泌评估</w:t>
      </w:r>
    </w:p>
    <w:p>
      <w:pPr/>
      <w:r>
        <w:t>肾上腺术后激素及电解质管理</w:t>
      </w:r>
    </w:p>
    <w:p>
      <w:pPr/>
      <w:r>
        <w:t>糖皮质激素长期应用及撤药相关问题</w:t>
      </w:r>
    </w:p>
    <w:p>
      <w:pPr/>
      <w:r>
        <w:t>专病虚构案例与边界</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模块职责与轴分析流程</w:t>
      </w:r>
    </w:p>
    <w:p>
      <w:pPr/>
      <w:r>
        <w:t>本模块覆盖肾上腺皮质 髓质及血压相关轴相关疾病与管理场景。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临床证据不足可保留待排，不强行命名。以下疾病卡中的方括号用于教学模板；正式使用必须替换为真实事实，不能原样输出。各卡都需受01和10约束。</w:t>
      </w:r>
    </w:p>
    <w:p>
      <w:pPr>
        <w:pStyle w:val="Heading1"/>
      </w:pPr>
      <w:r>
        <w:t>本轴共用专业框架</w:t>
      </w:r>
    </w:p>
    <w:p>
      <w:pPr/>
      <w:r>
        <w:t>病史：血压与低钾病程、阵发症状、体型皮肤变化、盐渴、糖皮质激素全途径暴露、肿瘤家系。</w:t>
      </w:r>
    </w:p>
    <w:p>
      <w:pPr/>
      <w:r>
        <w:t>专科查体：规范及体位血压、容量、近端肌力、紫纹、色素和心血管表现均限实查。</w:t>
      </w:r>
    </w:p>
    <w:p>
      <w:pPr/>
      <w:r>
        <w:t>检验与解释：按问题取ACTH皮质醇、醛固酮肾素及甲氧基肾上腺素类；核对体位、时间、钾盐状态、应激和药物。</w:t>
      </w:r>
    </w:p>
    <w:p>
      <w:pPr/>
      <w:r>
        <w:t>功能试验：抑制、刺激或原醛确证由适用指南和院内路径决定；低钾及药物处理不能由AI自行停换。</w:t>
      </w:r>
    </w:p>
    <w:p>
      <w:pPr/>
      <w:r>
        <w:t>影像：肾上腺CT MRI记录侧别和特征；功能、恶性风险和单侧来源不能互相替代。</w:t>
      </w:r>
    </w:p>
    <w:p>
      <w:pPr/>
      <w:r>
        <w:t>诊断链：临床概率→生化筛查→确认或适用的确认豁免→分型定位；每一步保留确定度。</w:t>
      </w:r>
    </w:p>
    <w:p>
      <w:pPr/>
      <w:r>
        <w:t>鉴别：外源激素、生理高皮质醇、低肾素高血压、药物低钾、非功能瘤、假阳性代谢物与垂体病因。</w:t>
      </w:r>
    </w:p>
    <w:p>
      <w:pPr/>
      <w:r>
        <w:t>治疗：根据功能和定位由内分泌外科麻醉共同制定；激素替代、撤药、受体阻滞和手术前准备均需真实医嘱。</w:t>
      </w:r>
    </w:p>
    <w:p>
      <w:pPr/>
      <w:r>
        <w:t>随访：替代患者应急联络及病日方案，肿瘤或遗传风险按专科长期随访。</w:t>
      </w:r>
    </w:p>
    <w:p>
      <w:pPr>
        <w:pStyle w:val="Heading1"/>
      </w:pPr>
      <w:r>
        <w:t>专病文书格式要求</w:t>
      </w:r>
    </w:p>
    <w:p>
      <w:pPr/>
      <w:r>
        <w:t>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原发性醛固酮增多症</w:t>
      </w:r>
    </w:p>
    <w:p>
      <w:pPr/>
      <w:r>
        <w:t>1 疾病定义与适用范围：醛固酮相对自主分泌、肾素受抑背景下导致的盐钠和血压异常疾病谱，低钾并非必需表现。本条特异重点：筛查解释同时核对肾素测定类型、醛固酮单位、血钾、盐摄入、体位和药物，确证与分型按适用路径。</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筛查解释同时核对肾素测定类型、醛固酮单位、血钾、盐摄入、体位和药物，确证与分型按适用路径”。5 专科查体：规范及体位血压、容量、近端肌力、紫纹、色素和心血管表现均限实查。</w:t>
      </w:r>
    </w:p>
    <w:p>
      <w:pPr/>
      <w:r>
        <w:t>6 必要检验与7激素解释：按问题取ACTH皮质醇、醛固酮肾素及甲氧基肾上腺素类；核对体位、时间、钾盐状态、应激和药物；筛查解释同时核对肾素测定类型、醛固酮单位、血钾、盐摄入、体位和药物，确证与分型按适用路径。</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原发性醛固酮增多症 首次病程</w:t>
      </w:r>
    </w:p>
    <w:p>
      <w:pPr>
        <w:pStyle w:val="Code"/>
      </w:pPr>
      <w:r>
        <w:t>```text</w:t>
      </w:r>
    </w:p>
    <w:p>
      <w:pPr>
        <w:pStyle w:val="Code"/>
      </w:pPr>
      <w:r>
        <w:t>病例特点：[本病实际表型、病程与检查]。初步诊断：[病名及确定度]。诊断依据：[支持筛查解释同时核对肾素测定类型、醛固酮单位、血钾、盐摄入、体位和药物，确证与分型按适用路径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原发性醛固酮增多症 日常病程</w:t>
      </w:r>
    </w:p>
    <w:p>
      <w:pPr>
        <w:pStyle w:val="Code"/>
      </w:pPr>
      <w:r>
        <w:t>```text</w:t>
      </w:r>
    </w:p>
    <w:p>
      <w:pPr>
        <w:pStyle w:val="Code"/>
      </w:pPr>
      <w:r>
        <w:t>患者[本日变化及实查]，检查[当日可用原值与条件]，就筛查解释同时核对肾素测定类型、醛固酮单位、血钾、盐摄入、体位和药物，确证与分型按适用路径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原发性醛固酮增多症 主治医师查房</w:t>
      </w:r>
    </w:p>
    <w:p>
      <w:pPr>
        <w:pStyle w:val="Code"/>
      </w:pPr>
      <w:r>
        <w:t>```text</w:t>
      </w:r>
    </w:p>
    <w:p>
      <w:pPr>
        <w:pStyle w:val="Code"/>
      </w:pPr>
      <w:r>
        <w:t>今日随[真实主治医师]查房，患者[症状体征和结果]，围绕筛查解释同时核对肾素测定类型、醛固酮单位、血钾、盐摄入、体位和药物，确证与分型按适用路径核实诊断依据、当前执行与近期监测，[实际主治意见及计划]。</w:t>
      </w:r>
    </w:p>
    <w:p>
      <w:pPr>
        <w:pStyle w:val="Code"/>
      </w:pPr>
      <w:r>
        <w:t>```</w:t>
      </w:r>
    </w:p>
    <w:p>
      <w:pPr/>
      <w:r>
        <w:t>22 副主任医师查房模板</w:t>
      </w:r>
    </w:p>
    <w:p>
      <w:pPr/>
      <w:r>
        <w:t>[记录日期时间] 原发性醛固酮增多症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原发性醛固酮增多症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原发性醛固酮增多症 治疗调整病程</w:t>
      </w:r>
    </w:p>
    <w:p>
      <w:pPr>
        <w:pStyle w:val="Code"/>
      </w:pPr>
      <w:r>
        <w:t>```text</w:t>
      </w:r>
    </w:p>
    <w:p>
      <w:pPr>
        <w:pStyle w:val="Code"/>
      </w:pPr>
      <w:r>
        <w:t>针对[与筛查解释同时核对肾素测定类型、醛固酮单位、血钾、盐摄入、体位和药物，确证与分型按适用路径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原发性醛固酮增多症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原发性醛固酮增多症 出院记录</w:t>
      </w:r>
    </w:p>
    <w:p>
      <w:pPr>
        <w:pStyle w:val="Code"/>
      </w:pPr>
      <w:r>
        <w:t>```text</w:t>
      </w:r>
    </w:p>
    <w:p>
      <w:pPr>
        <w:pStyle w:val="Code"/>
      </w:pPr>
      <w:r>
        <w:t>出院诊断：[本病最终诊断与确定度]。诊疗经过：[围绕筛查解释同时核对肾素测定类型、醛固酮单位、血钾、盐摄入、体位和药物，确证与分型按适用路径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原发性醛固酮增多症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筛查解释同时核对肾素测定类型、醛固酮单位、血钾、盐摄入、体位和药物，确证与分型按适用路径；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库欣综合征</w:t>
      </w:r>
    </w:p>
    <w:p>
      <w:pPr/>
      <w:r>
        <w:t>1 疾病定义与适用范围：长期糖皮质激素作用过多形成的综合征，需先分外源与内源，内源再分ACTH依赖性。本条特异重点：先排外源激素及生理性高皮质醇，使用适应证下的筛查及确认链，单次皮质醇高不确诊。</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先排外源激素及生理性高皮质醇，使用适应证下的筛查及确认链，单次皮质醇高不确诊”。5 专科查体：规范及体位血压、容量、近端肌力、紫纹、色素和心血管表现均限实查。</w:t>
      </w:r>
    </w:p>
    <w:p>
      <w:pPr/>
      <w:r>
        <w:t>6 必要检验与7激素解释：按问题取ACTH皮质醇、醛固酮肾素及甲氧基肾上腺素类；核对体位、时间、钾盐状态、应激和药物；先排外源激素及生理性高皮质醇，使用适应证下的筛查及确认链，单次皮质醇高不确诊。</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库欣综合征 首次病程</w:t>
      </w:r>
    </w:p>
    <w:p>
      <w:pPr>
        <w:pStyle w:val="Code"/>
      </w:pPr>
      <w:r>
        <w:t>```text</w:t>
      </w:r>
    </w:p>
    <w:p>
      <w:pPr>
        <w:pStyle w:val="Code"/>
      </w:pPr>
      <w:r>
        <w:t>病例特点：[本病实际表型、病程与检查]。初步诊断：[病名及确定度]。诊断依据：[支持先排外源激素及生理性高皮质醇，使用适应证下的筛查及确认链，单次皮质醇高不确诊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库欣综合征 日常病程</w:t>
      </w:r>
    </w:p>
    <w:p>
      <w:pPr>
        <w:pStyle w:val="Code"/>
      </w:pPr>
      <w:r>
        <w:t>```text</w:t>
      </w:r>
    </w:p>
    <w:p>
      <w:pPr>
        <w:pStyle w:val="Code"/>
      </w:pPr>
      <w:r>
        <w:t>患者[本日变化及实查]，检查[当日可用原值与条件]，就先排外源激素及生理性高皮质醇，使用适应证下的筛查及确认链，单次皮质醇高不确诊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库欣综合征 主治医师查房</w:t>
      </w:r>
    </w:p>
    <w:p>
      <w:pPr>
        <w:pStyle w:val="Code"/>
      </w:pPr>
      <w:r>
        <w:t>```text</w:t>
      </w:r>
    </w:p>
    <w:p>
      <w:pPr>
        <w:pStyle w:val="Code"/>
      </w:pPr>
      <w:r>
        <w:t>今日随[真实主治医师]查房，患者[症状体征和结果]，围绕先排外源激素及生理性高皮质醇，使用适应证下的筛查及确认链，单次皮质醇高不确诊核实诊断依据、当前执行与近期监测，[实际主治意见及计划]。</w:t>
      </w:r>
    </w:p>
    <w:p>
      <w:pPr>
        <w:pStyle w:val="Code"/>
      </w:pPr>
      <w:r>
        <w:t>```</w:t>
      </w:r>
    </w:p>
    <w:p>
      <w:pPr/>
      <w:r>
        <w:t>22 副主任医师查房模板</w:t>
      </w:r>
    </w:p>
    <w:p>
      <w:pPr/>
      <w:r>
        <w:t>[记录日期时间] 库欣综合征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库欣综合征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库欣综合征 治疗调整病程</w:t>
      </w:r>
    </w:p>
    <w:p>
      <w:pPr>
        <w:pStyle w:val="Code"/>
      </w:pPr>
      <w:r>
        <w:t>```text</w:t>
      </w:r>
    </w:p>
    <w:p>
      <w:pPr>
        <w:pStyle w:val="Code"/>
      </w:pPr>
      <w:r>
        <w:t>针对[与先排外源激素及生理性高皮质醇，使用适应证下的筛查及确认链，单次皮质醇高不确诊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库欣综合征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库欣综合征 出院记录</w:t>
      </w:r>
    </w:p>
    <w:p>
      <w:pPr>
        <w:pStyle w:val="Code"/>
      </w:pPr>
      <w:r>
        <w:t>```text</w:t>
      </w:r>
    </w:p>
    <w:p>
      <w:pPr>
        <w:pStyle w:val="Code"/>
      </w:pPr>
      <w:r>
        <w:t>出院诊断：[本病最终诊断与确定度]。诊疗经过：[围绕先排外源激素及生理性高皮质醇，使用适应证下的筛查及确认链，单次皮质醇高不确诊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库欣综合征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先排外源激素及生理性高皮质醇，使用适应证下的筛查及确认链，单次皮质醇高不确诊；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肾上腺皮质功能不全</w:t>
      </w:r>
    </w:p>
    <w:p>
      <w:pPr/>
      <w:r>
        <w:t>1 疾病定义与适用范围：肾上腺糖皮质激素等不能满足生理需求的状态，需区分病变层次与急慢性。本条特异重点：区分急危重状态与稳定评估，晨皮质醇和ACTH结合方法及用药解释，必要时动态试验。</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区分急危重状态与稳定评估，晨皮质醇和ACTH结合方法及用药解释，必要时动态试验”。5 专科查体：规范及体位血压、容量、近端肌力、紫纹、色素和心血管表现均限实查。</w:t>
      </w:r>
    </w:p>
    <w:p>
      <w:pPr/>
      <w:r>
        <w:t>6 必要检验与7激素解释：按问题取ACTH皮质醇、醛固酮肾素及甲氧基肾上腺素类；核对体位、时间、钾盐状态、应激和药物；区分急危重状态与稳定评估，晨皮质醇和ACTH结合方法及用药解释，必要时动态试验。</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肾上腺皮质功能不全 首次病程</w:t>
      </w:r>
    </w:p>
    <w:p>
      <w:pPr>
        <w:pStyle w:val="Code"/>
      </w:pPr>
      <w:r>
        <w:t>```text</w:t>
      </w:r>
    </w:p>
    <w:p>
      <w:pPr>
        <w:pStyle w:val="Code"/>
      </w:pPr>
      <w:r>
        <w:t>病例特点：[本病实际表型、病程与检查]。初步诊断：[病名及确定度]。诊断依据：[支持区分急危重状态与稳定评估，晨皮质醇和ACTH结合方法及用药解释，必要时动态试验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肾上腺皮质功能不全 日常病程</w:t>
      </w:r>
    </w:p>
    <w:p>
      <w:pPr>
        <w:pStyle w:val="Code"/>
      </w:pPr>
      <w:r>
        <w:t>```text</w:t>
      </w:r>
    </w:p>
    <w:p>
      <w:pPr>
        <w:pStyle w:val="Code"/>
      </w:pPr>
      <w:r>
        <w:t>患者[本日变化及实查]，检查[当日可用原值与条件]，就区分急危重状态与稳定评估，晨皮质醇和ACTH结合方法及用药解释，必要时动态试验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肾上腺皮质功能不全 主治医师查房</w:t>
      </w:r>
    </w:p>
    <w:p>
      <w:pPr>
        <w:pStyle w:val="Code"/>
      </w:pPr>
      <w:r>
        <w:t>```text</w:t>
      </w:r>
    </w:p>
    <w:p>
      <w:pPr>
        <w:pStyle w:val="Code"/>
      </w:pPr>
      <w:r>
        <w:t>今日随[真实主治医师]查房，患者[症状体征和结果]，围绕区分急危重状态与稳定评估，晨皮质醇和ACTH结合方法及用药解释，必要时动态试验核实诊断依据、当前执行与近期监测，[实际主治意见及计划]。</w:t>
      </w:r>
    </w:p>
    <w:p>
      <w:pPr>
        <w:pStyle w:val="Code"/>
      </w:pPr>
      <w:r>
        <w:t>```</w:t>
      </w:r>
    </w:p>
    <w:p>
      <w:pPr/>
      <w:r>
        <w:t>22 副主任医师查房模板</w:t>
      </w:r>
    </w:p>
    <w:p>
      <w:pPr/>
      <w:r>
        <w:t>[记录日期时间] 肾上腺皮质功能不全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肾上腺皮质功能不全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肾上腺皮质功能不全 治疗调整病程</w:t>
      </w:r>
    </w:p>
    <w:p>
      <w:pPr>
        <w:pStyle w:val="Code"/>
      </w:pPr>
      <w:r>
        <w:t>```text</w:t>
      </w:r>
    </w:p>
    <w:p>
      <w:pPr>
        <w:pStyle w:val="Code"/>
      </w:pPr>
      <w:r>
        <w:t>针对[与区分急危重状态与稳定评估，晨皮质醇和ACTH结合方法及用药解释，必要时动态试验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肾上腺皮质功能不全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肾上腺皮质功能不全 出院记录</w:t>
      </w:r>
    </w:p>
    <w:p>
      <w:pPr>
        <w:pStyle w:val="Code"/>
      </w:pPr>
      <w:r>
        <w:t>```text</w:t>
      </w:r>
    </w:p>
    <w:p>
      <w:pPr>
        <w:pStyle w:val="Code"/>
      </w:pPr>
      <w:r>
        <w:t>出院诊断：[本病最终诊断与确定度]。诊疗经过：[围绕区分急危重状态与稳定评估，晨皮质醇和ACTH结合方法及用药解释，必要时动态试验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肾上腺皮质功能不全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区分急危重状态与稳定评估，晨皮质醇和ACTH结合方法及用药解释，必要时动态试验；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原发性肾上腺功能不全</w:t>
      </w:r>
    </w:p>
    <w:p>
      <w:pPr/>
      <w:r>
        <w:t>1 疾病定义与适用范围：肾上腺皮质本身损伤造成的功能不足，可涉及糖皮质和盐皮质激素。本条特异重点：ACTH、肾素醛固酮和电解质帮助定位，结合自身免疫感染或肾上腺损伤病因，替代教育需个体化。</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ACTH、肾素醛固酮和电解质帮助定位，结合自身免疫感染或肾上腺损伤病因，替代教育需个体化”。5 专科查体：规范及体位血压、容量、近端肌力、紫纹、色素和心血管表现均限实查。</w:t>
      </w:r>
    </w:p>
    <w:p>
      <w:pPr/>
      <w:r>
        <w:t>6 必要检验与7激素解释：按问题取ACTH皮质醇、醛固酮肾素及甲氧基肾上腺素类；核对体位、时间、钾盐状态、应激和药物；ACTH、肾素醛固酮和电解质帮助定位，结合自身免疫感染或肾上腺损伤病因，替代教育需个体化。</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原发性肾上腺功能不全 首次病程</w:t>
      </w:r>
    </w:p>
    <w:p>
      <w:pPr>
        <w:pStyle w:val="Code"/>
      </w:pPr>
      <w:r>
        <w:t>```text</w:t>
      </w:r>
    </w:p>
    <w:p>
      <w:pPr>
        <w:pStyle w:val="Code"/>
      </w:pPr>
      <w:r>
        <w:t>病例特点：[本病实际表型、病程与检查]。初步诊断：[病名及确定度]。诊断依据：[支持ACTH、肾素醛固酮和电解质帮助定位，结合自身免疫感染或肾上腺损伤病因，替代教育需个体化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原发性肾上腺功能不全 日常病程</w:t>
      </w:r>
    </w:p>
    <w:p>
      <w:pPr>
        <w:pStyle w:val="Code"/>
      </w:pPr>
      <w:r>
        <w:t>```text</w:t>
      </w:r>
    </w:p>
    <w:p>
      <w:pPr>
        <w:pStyle w:val="Code"/>
      </w:pPr>
      <w:r>
        <w:t>患者[本日变化及实查]，检查[当日可用原值与条件]，就ACTH、肾素醛固酮和电解质帮助定位，结合自身免疫感染或肾上腺损伤病因，替代教育需个体化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原发性肾上腺功能不全 主治医师查房</w:t>
      </w:r>
    </w:p>
    <w:p>
      <w:pPr>
        <w:pStyle w:val="Code"/>
      </w:pPr>
      <w:r>
        <w:t>```text</w:t>
      </w:r>
    </w:p>
    <w:p>
      <w:pPr>
        <w:pStyle w:val="Code"/>
      </w:pPr>
      <w:r>
        <w:t>今日随[真实主治医师]查房，患者[症状体征和结果]，围绕ACTH、肾素醛固酮和电解质帮助定位，结合自身免疫感染或肾上腺损伤病因，替代教育需个体化核实诊断依据、当前执行与近期监测，[实际主治意见及计划]。</w:t>
      </w:r>
    </w:p>
    <w:p>
      <w:pPr>
        <w:pStyle w:val="Code"/>
      </w:pPr>
      <w:r>
        <w:t>```</w:t>
      </w:r>
    </w:p>
    <w:p>
      <w:pPr/>
      <w:r>
        <w:t>22 副主任医师查房模板</w:t>
      </w:r>
    </w:p>
    <w:p>
      <w:pPr/>
      <w:r>
        <w:t>[记录日期时间] 原发性肾上腺功能不全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原发性肾上腺功能不全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原发性肾上腺功能不全 治疗调整病程</w:t>
      </w:r>
    </w:p>
    <w:p>
      <w:pPr>
        <w:pStyle w:val="Code"/>
      </w:pPr>
      <w:r>
        <w:t>```text</w:t>
      </w:r>
    </w:p>
    <w:p>
      <w:pPr>
        <w:pStyle w:val="Code"/>
      </w:pPr>
      <w:r>
        <w:t>针对[与ACTH、肾素醛固酮和电解质帮助定位，结合自身免疫感染或肾上腺损伤病因，替代教育需个体化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原发性肾上腺功能不全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原发性肾上腺功能不全 出院记录</w:t>
      </w:r>
    </w:p>
    <w:p>
      <w:pPr>
        <w:pStyle w:val="Code"/>
      </w:pPr>
      <w:r>
        <w:t>```text</w:t>
      </w:r>
    </w:p>
    <w:p>
      <w:pPr>
        <w:pStyle w:val="Code"/>
      </w:pPr>
      <w:r>
        <w:t>出院诊断：[本病最终诊断与确定度]。诊疗经过：[围绕ACTH、肾素醛固酮和电解质帮助定位，结合自身免疫感染或肾上腺损伤病因，替代教育需个体化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原发性肾上腺功能不全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ACTH、肾素醛固酮和电解质帮助定位，结合自身免疫感染或肾上腺损伤病因，替代教育需个体化；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继发性肾上腺功能不全</w:t>
      </w:r>
    </w:p>
    <w:p>
      <w:pPr/>
      <w:r>
        <w:t>1 疾病定义与适用范围：垂体ACTH不足等中枢因素导致的肾上腺糖皮质激素功能不足，需与原发损伤分开。本条特异重点：结合垂体或外源激素背景、晨皮质醇和ACTH，必要时规范动态检测。</w:t>
      </w:r>
    </w:p>
    <w:p>
      <w:pPr/>
      <w:r>
        <w:t>2 病因与机制：围绕本条焦点追溯肾上腺皮质 髓质及血压相关轴的原发、继发、生理或药物因素；正常钾不能排除。</w:t>
      </w:r>
    </w:p>
    <w:p>
      <w:pPr/>
      <w:r>
        <w:t>3 临床表现与4病史：血压与低钾病程、阵发症状、体型皮肤变化、盐渴、糖皮质激素全途径暴露、肿瘤家系；优先回答本病问题“结合垂体或外源激素背景、晨皮质醇和ACTH，必要时规范动态检测”。5 专科查体：规范及体位血压、容量、近端肌力、紫纹、色素和心血管表现均限实查。</w:t>
      </w:r>
    </w:p>
    <w:p>
      <w:pPr/>
      <w:r>
        <w:t>6 必要检验与7激素解释：按问题取ACTH皮质醇、醛固酮肾素及甲氧基肾上腺素类；核对体位、时间、钾盐状态、应激和药物；结合垂体或外源激素背景、晨皮质醇和ACTH，必要时规范动态检测；正常钾不能排除。</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诊断标准与11依据：临床概率→生化筛查→确认或适用的确认豁免→分型定位；每一步保留确定度。本条判读边界：正常钾不能排除。确诊须注明真实适用指南及支持证据；精确界值未核验不自动应用。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继发性肾上腺功能不全 首次病程</w:t>
      </w:r>
    </w:p>
    <w:p>
      <w:pPr>
        <w:pStyle w:val="Code"/>
      </w:pPr>
      <w:r>
        <w:t>```text</w:t>
      </w:r>
    </w:p>
    <w:p>
      <w:pPr>
        <w:pStyle w:val="Code"/>
      </w:pPr>
      <w:r>
        <w:t>病例特点：[本病实际表型、病程与检查]。初步诊断：[病名及确定度]。诊断依据：[支持结合垂体或外源激素背景、晨皮质醇和ACTH，必要时规范动态检测的真实证据]。鉴别诊断：[正常钾不能排除及替代解释]。病情评估：[实际风险与未明点]。诊疗计划：[责任医师确认的病因、功能与监测安排]。</w:t>
      </w:r>
    </w:p>
    <w:p>
      <w:pPr>
        <w:pStyle w:val="Code"/>
      </w:pPr>
      <w:r>
        <w:t>```</w:t>
      </w:r>
    </w:p>
    <w:p>
      <w:pPr/>
      <w:r>
        <w:t>20 日常病程模板</w:t>
      </w:r>
    </w:p>
    <w:p>
      <w:pPr/>
      <w:r>
        <w:t>[记录日期时间] 继发性肾上腺功能不全 日常病程</w:t>
      </w:r>
    </w:p>
    <w:p>
      <w:pPr>
        <w:pStyle w:val="Code"/>
      </w:pPr>
      <w:r>
        <w:t>```text</w:t>
      </w:r>
    </w:p>
    <w:p>
      <w:pPr>
        <w:pStyle w:val="Code"/>
      </w:pPr>
      <w:r>
        <w:t>患者[本日变化及实查]，检查[当日可用原值与条件]，就结合垂体或外源激素背景、晨皮质醇和ACTH，必要时规范动态检测评估[实际进展]。目前[真实治疗状态及反应]，仍需核对[正常钾不能排除]；后续[确认计划]。</w:t>
      </w:r>
    </w:p>
    <w:p>
      <w:pPr>
        <w:pStyle w:val="Code"/>
      </w:pPr>
      <w:r>
        <w:t>```</w:t>
      </w:r>
    </w:p>
    <w:p>
      <w:pPr/>
      <w:r>
        <w:t>21 主治医师查房模板</w:t>
      </w:r>
    </w:p>
    <w:p>
      <w:pPr/>
      <w:r>
        <w:t>[记录日期时间] 继发性肾上腺功能不全 主治医师查房</w:t>
      </w:r>
    </w:p>
    <w:p>
      <w:pPr>
        <w:pStyle w:val="Code"/>
      </w:pPr>
      <w:r>
        <w:t>```text</w:t>
      </w:r>
    </w:p>
    <w:p>
      <w:pPr>
        <w:pStyle w:val="Code"/>
      </w:pPr>
      <w:r>
        <w:t>今日随[真实主治医师]查房，患者[症状体征和结果]，围绕结合垂体或外源激素背景、晨皮质醇和ACTH，必要时规范动态检测核实诊断依据、当前执行与近期监测，[实际主治意见及计划]。</w:t>
      </w:r>
    </w:p>
    <w:p>
      <w:pPr>
        <w:pStyle w:val="Code"/>
      </w:pPr>
      <w:r>
        <w:t>```</w:t>
      </w:r>
    </w:p>
    <w:p>
      <w:pPr/>
      <w:r>
        <w:t>22 副主任医师查房模板</w:t>
      </w:r>
    </w:p>
    <w:p>
      <w:pPr/>
      <w:r>
        <w:t>[记录日期时间] 继发性肾上腺功能不全 副主任医师查房</w:t>
      </w:r>
    </w:p>
    <w:p>
      <w:pPr>
        <w:pStyle w:val="Code"/>
      </w:pPr>
      <w:r>
        <w:t>```text</w:t>
      </w:r>
    </w:p>
    <w:p>
      <w:pPr>
        <w:pStyle w:val="Code"/>
      </w:pPr>
      <w:r>
        <w:t>今日随[真实副主任医师]查房，患者[关键证据]，针对正常钾不能排除复核病因与分型，结合[真实共病及试验条件]分析风险，[实际副主任优化意见]。</w:t>
      </w:r>
    </w:p>
    <w:p>
      <w:pPr>
        <w:pStyle w:val="Code"/>
      </w:pPr>
      <w:r>
        <w:t>```</w:t>
      </w:r>
    </w:p>
    <w:p>
      <w:pPr/>
      <w:r>
        <w:t>23 主任医师查房模板</w:t>
      </w:r>
    </w:p>
    <w:p>
      <w:pPr/>
      <w:r>
        <w:t>[记录日期时间] 继发性肾上腺功能不全 主任医师查房</w:t>
      </w:r>
    </w:p>
    <w:p>
      <w:pPr>
        <w:pStyle w:val="Code"/>
      </w:pPr>
      <w:r>
        <w:t>```text</w:t>
      </w:r>
    </w:p>
    <w:p>
      <w:pPr>
        <w:pStyle w:val="Code"/>
      </w:pPr>
      <w:r>
        <w:t>今日随[真实主任医师]查房，患者[关键状态]，对肾上腺皮质 髓质及血压相关轴与本病的复杂证据进行复核，重点审查正常钾不能排除，[实际主任重大决策、个体目标及风险获益意见]，后续[长期衔接计划]。</w:t>
      </w:r>
    </w:p>
    <w:p>
      <w:pPr>
        <w:pStyle w:val="Code"/>
      </w:pPr>
      <w:r>
        <w:t>```</w:t>
      </w:r>
    </w:p>
    <w:p>
      <w:pPr/>
      <w:r>
        <w:t>24 治疗调整病程模板</w:t>
      </w:r>
    </w:p>
    <w:p>
      <w:pPr/>
      <w:r>
        <w:t>[记录日期时间] 继发性肾上腺功能不全 治疗调整病程</w:t>
      </w:r>
    </w:p>
    <w:p>
      <w:pPr>
        <w:pStyle w:val="Code"/>
      </w:pPr>
      <w:r>
        <w:t>```text</w:t>
      </w:r>
    </w:p>
    <w:p>
      <w:pPr>
        <w:pStyle w:val="Code"/>
      </w:pPr>
      <w:r>
        <w:t>针对[与结合垂体或外源激素背景、晨皮质醇和ACTH，必要时规范动态检测相关的真实问题]，原方案[完整药物及状态]，责任医师确认[实际调整及理由]，目前[计划、下达或执行阶段]，观察[本病安全和疗效指标]。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继发性肾上腺功能不全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继发性肾上腺功能不全 出院记录</w:t>
      </w:r>
    </w:p>
    <w:p>
      <w:pPr>
        <w:pStyle w:val="Code"/>
      </w:pPr>
      <w:r>
        <w:t>```text</w:t>
      </w:r>
    </w:p>
    <w:p>
      <w:pPr>
        <w:pStyle w:val="Code"/>
      </w:pPr>
      <w:r>
        <w:t>出院诊断：[本病最终诊断与确定度]。诊疗经过：[围绕结合垂体或外源激素背景、晨皮质醇和ACTH，必要时规范动态检测的真实评估及执行]。出院情况：[当日状态]。遗留问题：[正常钾不能排除中尚未解决内容及待回结果]。后续计划：[已确认安排]。</w:t>
      </w:r>
    </w:p>
    <w:p>
      <w:pPr>
        <w:pStyle w:val="Code"/>
      </w:pPr>
      <w:r>
        <w:t>```</w:t>
      </w:r>
    </w:p>
    <w:p>
      <w:pPr/>
      <w:r>
        <w:t>27 出院医嘱模板</w:t>
      </w:r>
    </w:p>
    <w:p>
      <w:pPr/>
      <w:r>
        <w:t>[记录日期时间] 继发性肾上腺功能不全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长期随访：替代患者应急联络及病日方案，肿瘤或遗传风险按专科长期随访。本病持续复核：结合垂体或外源激素背景、晨皮质醇和ACTH，必要时规范动态检测；病因或功能证据变化时更新诊断状态。</w:t>
      </w:r>
    </w:p>
    <w:p>
      <w:pPr/>
      <w:r>
        <w:t>29 最终质控：核对本条病种焦点、鉴别和确定度；正常钾不能排除；模板槽位不进入正式病历。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肾上腺意外瘤</w:t>
      </w:r>
    </w:p>
    <w:p>
      <w:pPr/>
      <w:r>
        <w:t>1 疾病定义与适用范围：因与肾上腺疾病无直接关联的影像检查偶然发现的肾上腺占位，需评价功能和恶性风险。本条特异重点：分别记录影像特征、激素功能、恶性风险和随访，不凭结节判断功能性或直接推荐穿刺。</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分别记录影像特征、激素功能、恶性风险和随访，不凭结节判断功能性或直接推荐穿刺”。5 专科查体：规范及体位血压、容量、近端肌力、紫纹、色素和心血管表现均限实查。</w:t>
      </w:r>
    </w:p>
    <w:p>
      <w:pPr/>
      <w:r>
        <w:t>6 必要检验与7激素解释：按问题取ACTH皮质醇、醛固酮肾素及甲氧基肾上腺素类；核对体位、时间、钾盐状态、应激和药物；分别记录影像特征、激素功能、恶性风险和随访，不凭结节判断功能性或直接推荐穿刺。</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肾上腺意外瘤 首次病程</w:t>
      </w:r>
    </w:p>
    <w:p>
      <w:pPr>
        <w:pStyle w:val="Code"/>
      </w:pPr>
      <w:r>
        <w:t>```text</w:t>
      </w:r>
    </w:p>
    <w:p>
      <w:pPr>
        <w:pStyle w:val="Code"/>
      </w:pPr>
      <w:r>
        <w:t>病例特点：[本病实际表型、病程与检查]。初步诊断：[病名及确定度]。诊断依据：[支持分别记录影像特征、激素功能、恶性风险和随访，不凭结节判断功能性或直接推荐穿刺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肾上腺意外瘤 日常病程</w:t>
      </w:r>
    </w:p>
    <w:p>
      <w:pPr>
        <w:pStyle w:val="Code"/>
      </w:pPr>
      <w:r>
        <w:t>```text</w:t>
      </w:r>
    </w:p>
    <w:p>
      <w:pPr>
        <w:pStyle w:val="Code"/>
      </w:pPr>
      <w:r>
        <w:t>患者[本日变化及实查]，检查[当日可用原值与条件]，就分别记录影像特征、激素功能、恶性风险和随访，不凭结节判断功能性或直接推荐穿刺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肾上腺意外瘤 主治医师查房</w:t>
      </w:r>
    </w:p>
    <w:p>
      <w:pPr>
        <w:pStyle w:val="Code"/>
      </w:pPr>
      <w:r>
        <w:t>```text</w:t>
      </w:r>
    </w:p>
    <w:p>
      <w:pPr>
        <w:pStyle w:val="Code"/>
      </w:pPr>
      <w:r>
        <w:t>今日随[真实主治医师]查房，患者[症状体征和结果]，围绕分别记录影像特征、激素功能、恶性风险和随访，不凭结节判断功能性或直接推荐穿刺核实诊断依据、当前执行与近期监测，[实际主治意见及计划]。</w:t>
      </w:r>
    </w:p>
    <w:p>
      <w:pPr>
        <w:pStyle w:val="Code"/>
      </w:pPr>
      <w:r>
        <w:t>```</w:t>
      </w:r>
    </w:p>
    <w:p>
      <w:pPr/>
      <w:r>
        <w:t>22 副主任医师查房模板</w:t>
      </w:r>
    </w:p>
    <w:p>
      <w:pPr/>
      <w:r>
        <w:t>[记录日期时间] 肾上腺意外瘤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肾上腺意外瘤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肾上腺意外瘤 治疗调整病程</w:t>
      </w:r>
    </w:p>
    <w:p>
      <w:pPr>
        <w:pStyle w:val="Code"/>
      </w:pPr>
      <w:r>
        <w:t>```text</w:t>
      </w:r>
    </w:p>
    <w:p>
      <w:pPr>
        <w:pStyle w:val="Code"/>
      </w:pPr>
      <w:r>
        <w:t>针对[与分别记录影像特征、激素功能、恶性风险和随访，不凭结节判断功能性或直接推荐穿刺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肾上腺意外瘤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肾上腺意外瘤 出院记录</w:t>
      </w:r>
    </w:p>
    <w:p>
      <w:pPr>
        <w:pStyle w:val="Code"/>
      </w:pPr>
      <w:r>
        <w:t>```text</w:t>
      </w:r>
    </w:p>
    <w:p>
      <w:pPr>
        <w:pStyle w:val="Code"/>
      </w:pPr>
      <w:r>
        <w:t>出院诊断：[本病最终诊断与确定度]。诊疗经过：[围绕分别记录影像特征、激素功能、恶性风险和随访，不凭结节判断功能性或直接推荐穿刺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肾上腺意外瘤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分别记录影像特征、激素功能、恶性风险和随访，不凭结节判断功能性或直接推荐穿刺；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嗜铬细胞瘤</w:t>
      </w:r>
    </w:p>
    <w:p>
      <w:pPr/>
      <w:r>
        <w:t>1 疾病定义与适用范围：起源于肾上腺髓质嗜铬细胞的肿瘤，生化功能及遗传背景分别评价。本条特异重点：甲氧基肾上腺素类检测需核对体位、应激及药物。</w:t>
      </w:r>
    </w:p>
    <w:p>
      <w:pPr/>
      <w:r>
        <w:t>2 病因与机制：围绕本条焦点追溯肾上腺皮质 髓质及血压相关轴的原发、继发、生理或药物因素；介入穿刺前需专业风险评估。</w:t>
      </w:r>
    </w:p>
    <w:p>
      <w:pPr/>
      <w:r>
        <w:t>3 临床表现与4病史：血压与低钾病程、阵发症状、体型皮肤变化、盐渴、糖皮质激素全途径暴露、肿瘤家系；优先回答本病问题“甲氧基肾上腺素类检测需核对体位、应激及药物”。5 专科查体：规范及体位血压、容量、近端肌力、紫纹、色素和心血管表现均限实查。</w:t>
      </w:r>
    </w:p>
    <w:p>
      <w:pPr/>
      <w:r>
        <w:t>6 必要检验与7激素解释：按问题取ACTH皮质醇、醛固酮肾素及甲氧基肾上腺素类；核对体位、时间、钾盐状态、应激和药物；甲氧基肾上腺素类检测需核对体位、应激及药物；介入穿刺前需专业风险评估。</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介入穿刺前需专业风险评估。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嗜铬细胞瘤 首次病程</w:t>
      </w:r>
    </w:p>
    <w:p>
      <w:pPr>
        <w:pStyle w:val="Code"/>
      </w:pPr>
      <w:r>
        <w:t>```text</w:t>
      </w:r>
    </w:p>
    <w:p>
      <w:pPr>
        <w:pStyle w:val="Code"/>
      </w:pPr>
      <w:r>
        <w:t>病例特点：[本病实际表型、病程与检查]。初步诊断：[病名及确定度]。诊断依据：[支持甲氧基肾上腺素类检测需核对体位、应激及药物的真实证据]。鉴别诊断：[介入穿刺前需专业风险评估及替代解释]。病情评估：[实际风险与未明点]。诊疗计划：[责任医师确认的病因、功能与监测安排]。</w:t>
      </w:r>
    </w:p>
    <w:p>
      <w:pPr>
        <w:pStyle w:val="Code"/>
      </w:pPr>
      <w:r>
        <w:t>```</w:t>
      </w:r>
    </w:p>
    <w:p>
      <w:pPr/>
      <w:r>
        <w:t>20 日常病程模板</w:t>
      </w:r>
    </w:p>
    <w:p>
      <w:pPr/>
      <w:r>
        <w:t>[记录日期时间] 嗜铬细胞瘤 日常病程</w:t>
      </w:r>
    </w:p>
    <w:p>
      <w:pPr>
        <w:pStyle w:val="Code"/>
      </w:pPr>
      <w:r>
        <w:t>```text</w:t>
      </w:r>
    </w:p>
    <w:p>
      <w:pPr>
        <w:pStyle w:val="Code"/>
      </w:pPr>
      <w:r>
        <w:t>患者[本日变化及实查]，检查[当日可用原值与条件]，就甲氧基肾上腺素类检测需核对体位、应激及药物评估[实际进展]。目前[真实治疗状态及反应]，仍需核对[介入穿刺前需专业风险评估]；后续[确认计划]。</w:t>
      </w:r>
    </w:p>
    <w:p>
      <w:pPr>
        <w:pStyle w:val="Code"/>
      </w:pPr>
      <w:r>
        <w:t>```</w:t>
      </w:r>
    </w:p>
    <w:p>
      <w:pPr/>
      <w:r>
        <w:t>21 主治医师查房模板</w:t>
      </w:r>
    </w:p>
    <w:p>
      <w:pPr/>
      <w:r>
        <w:t>[记录日期时间] 嗜铬细胞瘤 主治医师查房</w:t>
      </w:r>
    </w:p>
    <w:p>
      <w:pPr>
        <w:pStyle w:val="Code"/>
      </w:pPr>
      <w:r>
        <w:t>```text</w:t>
      </w:r>
    </w:p>
    <w:p>
      <w:pPr>
        <w:pStyle w:val="Code"/>
      </w:pPr>
      <w:r>
        <w:t>今日随[真实主治医师]查房，患者[症状体征和结果]，围绕甲氧基肾上腺素类检测需核对体位、应激及药物核实诊断依据、当前执行与近期监测，[实际主治意见及计划]。</w:t>
      </w:r>
    </w:p>
    <w:p>
      <w:pPr>
        <w:pStyle w:val="Code"/>
      </w:pPr>
      <w:r>
        <w:t>```</w:t>
      </w:r>
    </w:p>
    <w:p>
      <w:pPr/>
      <w:r>
        <w:t>22 副主任医师查房模板</w:t>
      </w:r>
    </w:p>
    <w:p>
      <w:pPr/>
      <w:r>
        <w:t>[记录日期时间] 嗜铬细胞瘤 副主任医师查房</w:t>
      </w:r>
    </w:p>
    <w:p>
      <w:pPr>
        <w:pStyle w:val="Code"/>
      </w:pPr>
      <w:r>
        <w:t>```text</w:t>
      </w:r>
    </w:p>
    <w:p>
      <w:pPr>
        <w:pStyle w:val="Code"/>
      </w:pPr>
      <w:r>
        <w:t>今日随[真实副主任医师]查房，患者[关键证据]，针对介入穿刺前需专业风险评估复核病因与分型，结合[真实共病及试验条件]分析风险，[实际副主任优化意见]。</w:t>
      </w:r>
    </w:p>
    <w:p>
      <w:pPr>
        <w:pStyle w:val="Code"/>
      </w:pPr>
      <w:r>
        <w:t>```</w:t>
      </w:r>
    </w:p>
    <w:p>
      <w:pPr/>
      <w:r>
        <w:t>23 主任医师查房模板</w:t>
      </w:r>
    </w:p>
    <w:p>
      <w:pPr/>
      <w:r>
        <w:t>[记录日期时间] 嗜铬细胞瘤 主任医师查房</w:t>
      </w:r>
    </w:p>
    <w:p>
      <w:pPr>
        <w:pStyle w:val="Code"/>
      </w:pPr>
      <w:r>
        <w:t>```text</w:t>
      </w:r>
    </w:p>
    <w:p>
      <w:pPr>
        <w:pStyle w:val="Code"/>
      </w:pPr>
      <w:r>
        <w:t>今日随[真实主任医师]查房，患者[关键状态]，对肾上腺皮质 髓质及血压相关轴与本病的复杂证据进行复核，重点审查介入穿刺前需专业风险评估，[实际主任重大决策、个体目标及风险获益意见]，后续[长期衔接计划]。</w:t>
      </w:r>
    </w:p>
    <w:p>
      <w:pPr>
        <w:pStyle w:val="Code"/>
      </w:pPr>
      <w:r>
        <w:t>```</w:t>
      </w:r>
    </w:p>
    <w:p>
      <w:pPr/>
      <w:r>
        <w:t>24 治疗调整病程模板</w:t>
      </w:r>
    </w:p>
    <w:p>
      <w:pPr/>
      <w:r>
        <w:t>[记录日期时间] 嗜铬细胞瘤 治疗调整病程</w:t>
      </w:r>
    </w:p>
    <w:p>
      <w:pPr>
        <w:pStyle w:val="Code"/>
      </w:pPr>
      <w:r>
        <w:t>```text</w:t>
      </w:r>
    </w:p>
    <w:p>
      <w:pPr>
        <w:pStyle w:val="Code"/>
      </w:pPr>
      <w:r>
        <w:t>针对[与甲氧基肾上腺素类检测需核对体位、应激及药物相关的真实问题]，原方案[完整药物及状态]，责任医师确认[实际调整及理由]，目前[计划、下达或执行阶段]，观察[本病安全和疗效指标]。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嗜铬细胞瘤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嗜铬细胞瘤 出院记录</w:t>
      </w:r>
    </w:p>
    <w:p>
      <w:pPr>
        <w:pStyle w:val="Code"/>
      </w:pPr>
      <w:r>
        <w:t>```text</w:t>
      </w:r>
    </w:p>
    <w:p>
      <w:pPr>
        <w:pStyle w:val="Code"/>
      </w:pPr>
      <w:r>
        <w:t>出院诊断：[本病最终诊断与确定度]。诊疗经过：[围绕甲氧基肾上腺素类检测需核对体位、应激及药物的真实评估及执行]。出院情况：[当日状态]。遗留问题：[介入穿刺前需专业风险评估中尚未解决内容及待回结果]。后续计划：[已确认安排]。</w:t>
      </w:r>
    </w:p>
    <w:p>
      <w:pPr>
        <w:pStyle w:val="Code"/>
      </w:pPr>
      <w:r>
        <w:t>```</w:t>
      </w:r>
    </w:p>
    <w:p>
      <w:pPr/>
      <w:r>
        <w:t>27 出院医嘱模板</w:t>
      </w:r>
    </w:p>
    <w:p>
      <w:pPr/>
      <w:r>
        <w:t>[记录日期时间] 嗜铬细胞瘤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长期随访：替代患者应急联络及病日方案，肿瘤或遗传风险按专科长期随访。本病持续复核：甲氧基肾上腺素类检测需核对体位、应激及药物；病因或功能证据变化时更新诊断状态。</w:t>
      </w:r>
    </w:p>
    <w:p>
      <w:pPr/>
      <w:r>
        <w:t>29 最终质控：核对本条病种焦点、鉴别和确定度；介入穿刺前需专业风险评估；模板槽位不进入正式病历。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副神经节瘤</w:t>
      </w:r>
    </w:p>
    <w:p>
      <w:pPr/>
      <w:r>
        <w:t>1 疾病定义与适用范围：起源于肾上腺外副神经节组织的肿瘤，部分具有儿茶酚胺分泌功能。本条特异重点：肾上腺外定位与分泌功能分开，关注遗传及多灶风险，影像不能独立确定生化功能。</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肾上腺外定位与分泌功能分开，关注遗传及多灶风险，影像不能独立确定生化功能”。5 专科查体：规范及体位血压、容量、近端肌力、紫纹、色素和心血管表现均限实查。</w:t>
      </w:r>
    </w:p>
    <w:p>
      <w:pPr/>
      <w:r>
        <w:t>6 必要检验与7激素解释：按问题取ACTH皮质醇、醛固酮肾素及甲氧基肾上腺素类；核对体位、时间、钾盐状态、应激和药物；肾上腺外定位与分泌功能分开，关注遗传及多灶风险，影像不能独立确定生化功能。</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副神经节瘤 首次病程</w:t>
      </w:r>
    </w:p>
    <w:p>
      <w:pPr>
        <w:pStyle w:val="Code"/>
      </w:pPr>
      <w:r>
        <w:t>```text</w:t>
      </w:r>
    </w:p>
    <w:p>
      <w:pPr>
        <w:pStyle w:val="Code"/>
      </w:pPr>
      <w:r>
        <w:t>病例特点：[本病实际表型、病程与检查]。初步诊断：[病名及确定度]。诊断依据：[支持肾上腺外定位与分泌功能分开，关注遗传及多灶风险，影像不能独立确定生化功能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副神经节瘤 日常病程</w:t>
      </w:r>
    </w:p>
    <w:p>
      <w:pPr>
        <w:pStyle w:val="Code"/>
      </w:pPr>
      <w:r>
        <w:t>```text</w:t>
      </w:r>
    </w:p>
    <w:p>
      <w:pPr>
        <w:pStyle w:val="Code"/>
      </w:pPr>
      <w:r>
        <w:t>患者[本日变化及实查]，检查[当日可用原值与条件]，就肾上腺外定位与分泌功能分开，关注遗传及多灶风险，影像不能独立确定生化功能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副神经节瘤 主治医师查房</w:t>
      </w:r>
    </w:p>
    <w:p>
      <w:pPr>
        <w:pStyle w:val="Code"/>
      </w:pPr>
      <w:r>
        <w:t>```text</w:t>
      </w:r>
    </w:p>
    <w:p>
      <w:pPr>
        <w:pStyle w:val="Code"/>
      </w:pPr>
      <w:r>
        <w:t>今日随[真实主治医师]查房，患者[症状体征和结果]，围绕肾上腺外定位与分泌功能分开，关注遗传及多灶风险，影像不能独立确定生化功能核实诊断依据、当前执行与近期监测，[实际主治意见及计划]。</w:t>
      </w:r>
    </w:p>
    <w:p>
      <w:pPr>
        <w:pStyle w:val="Code"/>
      </w:pPr>
      <w:r>
        <w:t>```</w:t>
      </w:r>
    </w:p>
    <w:p>
      <w:pPr/>
      <w:r>
        <w:t>22 副主任医师查房模板</w:t>
      </w:r>
    </w:p>
    <w:p>
      <w:pPr/>
      <w:r>
        <w:t>[记录日期时间] 副神经节瘤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副神经节瘤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副神经节瘤 治疗调整病程</w:t>
      </w:r>
    </w:p>
    <w:p>
      <w:pPr>
        <w:pStyle w:val="Code"/>
      </w:pPr>
      <w:r>
        <w:t>```text</w:t>
      </w:r>
    </w:p>
    <w:p>
      <w:pPr>
        <w:pStyle w:val="Code"/>
      </w:pPr>
      <w:r>
        <w:t>针对[与肾上腺外定位与分泌功能分开，关注遗传及多灶风险，影像不能独立确定生化功能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副神经节瘤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副神经节瘤 出院记录</w:t>
      </w:r>
    </w:p>
    <w:p>
      <w:pPr>
        <w:pStyle w:val="Code"/>
      </w:pPr>
      <w:r>
        <w:t>```text</w:t>
      </w:r>
    </w:p>
    <w:p>
      <w:pPr>
        <w:pStyle w:val="Code"/>
      </w:pPr>
      <w:r>
        <w:t>出院诊断：[本病最终诊断与确定度]。诊疗经过：[围绕肾上腺外定位与分泌功能分开，关注遗传及多灶风险，影像不能独立确定生化功能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副神经节瘤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肾上腺外定位与分泌功能分开，关注遗传及多灶风险，影像不能独立确定生化功能；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肾上腺皮质肿瘤相关内分泌问题</w:t>
      </w:r>
    </w:p>
    <w:p>
      <w:pPr/>
      <w:r>
        <w:t>1 疾病定义与适用范围：本条为肾上腺皮质肿瘤相关内分泌问题的专项管理场景，需以原疾病的真实诊断与当前状态为前提，不作为额外病因诊断。本条特异重点：评价皮质醇、性激素及盐皮质激素相关表现，恶性判断依据影像病理和专科MDT。</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临床表现与4病史：血压与低钾病程、阵发症状、体型皮肤变化、盐渴、糖皮质激素全途径暴露、肿瘤家系；优先回答本病问题“评价皮质醇、性激素及盐皮质激素相关表现，恶性判断依据影像病理和专科MDT”。5 专科查体：规范及体位血压、容量、近端肌力、紫纹、色素和心血管表现均限实查。</w:t>
      </w:r>
    </w:p>
    <w:p>
      <w:pPr/>
      <w:r>
        <w:t>6 必要检验与7激素解释：按问题取ACTH皮质醇、醛固酮肾素及甲氧基肾上腺素类；核对体位、时间、钾盐状态、应激和药物；评价皮质醇、性激素及盐皮质激素相关表现，恶性判断依据影像病理和专科MDT。</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肾上腺皮质肿瘤相关内分泌问题 首次病程</w:t>
      </w:r>
    </w:p>
    <w:p>
      <w:pPr>
        <w:pStyle w:val="Code"/>
      </w:pPr>
      <w:r>
        <w:t>```text</w:t>
      </w:r>
    </w:p>
    <w:p>
      <w:pPr>
        <w:pStyle w:val="Code"/>
      </w:pPr>
      <w:r>
        <w:t>病例特点：[本病实际表型、病程与检查]。初步诊断：[病名及确定度]。诊断依据：[支持评价皮质醇、性激素及盐皮质激素相关表现，恶性判断依据影像病理和专科MDT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肾上腺皮质肿瘤相关内分泌问题 日常病程</w:t>
      </w:r>
    </w:p>
    <w:p>
      <w:pPr>
        <w:pStyle w:val="Code"/>
      </w:pPr>
      <w:r>
        <w:t>```text</w:t>
      </w:r>
    </w:p>
    <w:p>
      <w:pPr>
        <w:pStyle w:val="Code"/>
      </w:pPr>
      <w:r>
        <w:t>患者[本日变化及实查]，检查[当日可用原值与条件]，就评价皮质醇、性激素及盐皮质激素相关表现，恶性判断依据影像病理和专科MDT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肾上腺皮质肿瘤相关内分泌问题 主治医师查房</w:t>
      </w:r>
    </w:p>
    <w:p>
      <w:pPr>
        <w:pStyle w:val="Code"/>
      </w:pPr>
      <w:r>
        <w:t>```text</w:t>
      </w:r>
    </w:p>
    <w:p>
      <w:pPr>
        <w:pStyle w:val="Code"/>
      </w:pPr>
      <w:r>
        <w:t>今日随[真实主治医师]查房，患者[症状体征和结果]，围绕评价皮质醇、性激素及盐皮质激素相关表现，恶性判断依据影像病理和专科MDT核实诊断依据、当前执行与近期监测，[实际主治意见及计划]。</w:t>
      </w:r>
    </w:p>
    <w:p>
      <w:pPr>
        <w:pStyle w:val="Code"/>
      </w:pPr>
      <w:r>
        <w:t>```</w:t>
      </w:r>
    </w:p>
    <w:p>
      <w:pPr/>
      <w:r>
        <w:t>22 副主任医师查房模板</w:t>
      </w:r>
    </w:p>
    <w:p>
      <w:pPr/>
      <w:r>
        <w:t>[记录日期时间] 肾上腺皮质肿瘤相关内分泌问题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肾上腺皮质肿瘤相关内分泌问题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肾上腺皮质肿瘤相关内分泌问题 治疗调整病程</w:t>
      </w:r>
    </w:p>
    <w:p>
      <w:pPr>
        <w:pStyle w:val="Code"/>
      </w:pPr>
      <w:r>
        <w:t>```text</w:t>
      </w:r>
    </w:p>
    <w:p>
      <w:pPr>
        <w:pStyle w:val="Code"/>
      </w:pPr>
      <w:r>
        <w:t>针对[与评价皮质醇、性激素及盐皮质激素相关表现，恶性判断依据影像病理和专科MDT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肾上腺皮质肿瘤相关内分泌问题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肾上腺皮质肿瘤相关内分泌问题 出院记录</w:t>
      </w:r>
    </w:p>
    <w:p>
      <w:pPr>
        <w:pStyle w:val="Code"/>
      </w:pPr>
      <w:r>
        <w:t>```text</w:t>
      </w:r>
    </w:p>
    <w:p>
      <w:pPr>
        <w:pStyle w:val="Code"/>
      </w:pPr>
      <w:r>
        <w:t>出院诊断：[本病最终诊断与确定度]。诊疗经过：[围绕评价皮质醇、性激素及盐皮质激素相关表现，恶性判断依据影像病理和专科MDT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肾上腺皮质肿瘤相关内分泌问题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长期随访：替代患者应急联络及病日方案，肿瘤或遗传风险按专科长期随访。本病持续复核：评价皮质醇、性激素及盐皮质激素相关表现，恶性判断依据影像病理和专科MDT；病因或功能证据变化时更新诊断状态。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肾上腺性激素异常</w:t>
      </w:r>
    </w:p>
    <w:p>
      <w:pPr/>
      <w:r>
        <w:t>1 疾病定义与适用范围：本条为肾上腺性激素异常的专项管理场景，需以原疾病的真实诊断与当前状态为前提，不作为额外病因诊断。本条特异重点：核对快速男性化或女性化、DHEAS及其他雄激素，区别卵巢来源和外源制剂。</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临床表现与4病史：血压与低钾病程、阵发症状、体型皮肤变化、盐渴、糖皮质激素全途径暴露、肿瘤家系；优先回答本病问题“核对快速男性化或女性化、DHEAS及其他雄激素，区别卵巢来源和外源制剂”。5 专科查体：规范及体位血压、容量、近端肌力、紫纹、色素和心血管表现均限实查。</w:t>
      </w:r>
    </w:p>
    <w:p>
      <w:pPr/>
      <w:r>
        <w:t>6 必要检验与7激素解释：按问题取ACTH皮质醇、醛固酮肾素及甲氧基肾上腺素类；核对体位、时间、钾盐状态、应激和药物；核对快速男性化或女性化、DHEAS及其他雄激素，区别卵巢来源和外源制剂。</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肾上腺性激素异常 首次病程</w:t>
      </w:r>
    </w:p>
    <w:p>
      <w:pPr>
        <w:pStyle w:val="Code"/>
      </w:pPr>
      <w:r>
        <w:t>```text</w:t>
      </w:r>
    </w:p>
    <w:p>
      <w:pPr>
        <w:pStyle w:val="Code"/>
      </w:pPr>
      <w:r>
        <w:t>病例特点：[本病实际表型、病程与检查]。初步诊断：[病名及确定度]。诊断依据：[支持核对快速男性化或女性化、DHEAS及其他雄激素，区别卵巢来源和外源制剂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肾上腺性激素异常 日常病程</w:t>
      </w:r>
    </w:p>
    <w:p>
      <w:pPr>
        <w:pStyle w:val="Code"/>
      </w:pPr>
      <w:r>
        <w:t>```text</w:t>
      </w:r>
    </w:p>
    <w:p>
      <w:pPr>
        <w:pStyle w:val="Code"/>
      </w:pPr>
      <w:r>
        <w:t>患者[本日变化及实查]，检查[当日可用原值与条件]，就核对快速男性化或女性化、DHEAS及其他雄激素，区别卵巢来源和外源制剂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肾上腺性激素异常 主治医师查房</w:t>
      </w:r>
    </w:p>
    <w:p>
      <w:pPr>
        <w:pStyle w:val="Code"/>
      </w:pPr>
      <w:r>
        <w:t>```text</w:t>
      </w:r>
    </w:p>
    <w:p>
      <w:pPr>
        <w:pStyle w:val="Code"/>
      </w:pPr>
      <w:r>
        <w:t>今日随[真实主治医师]查房，患者[症状体征和结果]，围绕核对快速男性化或女性化、DHEAS及其他雄激素，区别卵巢来源和外源制剂核实诊断依据、当前执行与近期监测，[实际主治意见及计划]。</w:t>
      </w:r>
    </w:p>
    <w:p>
      <w:pPr>
        <w:pStyle w:val="Code"/>
      </w:pPr>
      <w:r>
        <w:t>```</w:t>
      </w:r>
    </w:p>
    <w:p>
      <w:pPr/>
      <w:r>
        <w:t>22 副主任医师查房模板</w:t>
      </w:r>
    </w:p>
    <w:p>
      <w:pPr/>
      <w:r>
        <w:t>[记录日期时间] 肾上腺性激素异常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肾上腺性激素异常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肾上腺性激素异常 治疗调整病程</w:t>
      </w:r>
    </w:p>
    <w:p>
      <w:pPr>
        <w:pStyle w:val="Code"/>
      </w:pPr>
      <w:r>
        <w:t>```text</w:t>
      </w:r>
    </w:p>
    <w:p>
      <w:pPr>
        <w:pStyle w:val="Code"/>
      </w:pPr>
      <w:r>
        <w:t>针对[与核对快速男性化或女性化、DHEAS及其他雄激素，区别卵巢来源和外源制剂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肾上腺性激素异常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肾上腺性激素异常 出院记录</w:t>
      </w:r>
    </w:p>
    <w:p>
      <w:pPr>
        <w:pStyle w:val="Code"/>
      </w:pPr>
      <w:r>
        <w:t>```text</w:t>
      </w:r>
    </w:p>
    <w:p>
      <w:pPr>
        <w:pStyle w:val="Code"/>
      </w:pPr>
      <w:r>
        <w:t>出院诊断：[本病最终诊断与确定度]。诊疗经过：[围绕核对快速男性化或女性化、DHEAS及其他雄激素，区别卵巢来源和外源制剂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肾上腺性激素异常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长期随访：替代患者应急联络及病日方案，肿瘤或遗传风险按专科长期随访。本病持续复核：核对快速男性化或女性化、DHEAS及其他雄激素，区别卵巢来源和外源制剂；病因或功能证据变化时更新诊断状态。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先天性肾上腺皮质增生相关病例</w:t>
      </w:r>
    </w:p>
    <w:p>
      <w:pPr/>
      <w:r>
        <w:t>1 疾病定义与适用范围：肾上腺甾体合成相关遗传缺陷所致的疾病谱，具体酶缺陷需专门证据。本条特异重点：结合发育、盐丢失、家系与相应甾体谱，遗传和动态试验由专科决定，不能按单值分酶缺陷。</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结合发育、盐丢失、家系与相应甾体谱，遗传和动态试验由专科决定，不能按单值分酶缺陷”。5 专科查体：规范及体位血压、容量、近端肌力、紫纹、色素和心血管表现均限实查。</w:t>
      </w:r>
    </w:p>
    <w:p>
      <w:pPr/>
      <w:r>
        <w:t>6 必要检验与7激素解释：按问题取ACTH皮质醇、醛固酮肾素及甲氧基肾上腺素类；核对体位、时间、钾盐状态、应激和药物；结合发育、盐丢失、家系与相应甾体谱，遗传和动态试验由专科决定，不能按单值分酶缺陷。</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先天性肾上腺皮质增生相关病例 首次病程</w:t>
      </w:r>
    </w:p>
    <w:p>
      <w:pPr>
        <w:pStyle w:val="Code"/>
      </w:pPr>
      <w:r>
        <w:t>```text</w:t>
      </w:r>
    </w:p>
    <w:p>
      <w:pPr>
        <w:pStyle w:val="Code"/>
      </w:pPr>
      <w:r>
        <w:t>病例特点：[本病实际表型、病程与检查]。初步诊断：[病名及确定度]。诊断依据：[支持结合发育、盐丢失、家系与相应甾体谱，遗传和动态试验由专科决定，不能按单值分酶缺陷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先天性肾上腺皮质增生相关病例 日常病程</w:t>
      </w:r>
    </w:p>
    <w:p>
      <w:pPr>
        <w:pStyle w:val="Code"/>
      </w:pPr>
      <w:r>
        <w:t>```text</w:t>
      </w:r>
    </w:p>
    <w:p>
      <w:pPr>
        <w:pStyle w:val="Code"/>
      </w:pPr>
      <w:r>
        <w:t>患者[本日变化及实查]，检查[当日可用原值与条件]，就结合发育、盐丢失、家系与相应甾体谱，遗传和动态试验由专科决定，不能按单值分酶缺陷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先天性肾上腺皮质增生相关病例 主治医师查房</w:t>
      </w:r>
    </w:p>
    <w:p>
      <w:pPr>
        <w:pStyle w:val="Code"/>
      </w:pPr>
      <w:r>
        <w:t>```text</w:t>
      </w:r>
    </w:p>
    <w:p>
      <w:pPr>
        <w:pStyle w:val="Code"/>
      </w:pPr>
      <w:r>
        <w:t>今日随[真实主治医师]查房，患者[症状体征和结果]，围绕结合发育、盐丢失、家系与相应甾体谱，遗传和动态试验由专科决定，不能按单值分酶缺陷核实诊断依据、当前执行与近期监测，[实际主治意见及计划]。</w:t>
      </w:r>
    </w:p>
    <w:p>
      <w:pPr>
        <w:pStyle w:val="Code"/>
      </w:pPr>
      <w:r>
        <w:t>```</w:t>
      </w:r>
    </w:p>
    <w:p>
      <w:pPr/>
      <w:r>
        <w:t>22 副主任医师查房模板</w:t>
      </w:r>
    </w:p>
    <w:p>
      <w:pPr/>
      <w:r>
        <w:t>[记录日期时间] 先天性肾上腺皮质增生相关病例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先天性肾上腺皮质增生相关病例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先天性肾上腺皮质增生相关病例 治疗调整病程</w:t>
      </w:r>
    </w:p>
    <w:p>
      <w:pPr>
        <w:pStyle w:val="Code"/>
      </w:pPr>
      <w:r>
        <w:t>```text</w:t>
      </w:r>
    </w:p>
    <w:p>
      <w:pPr>
        <w:pStyle w:val="Code"/>
      </w:pPr>
      <w:r>
        <w:t>针对[与结合发育、盐丢失、家系与相应甾体谱，遗传和动态试验由专科决定，不能按单值分酶缺陷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先天性肾上腺皮质增生相关病例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先天性肾上腺皮质增生相关病例 出院记录</w:t>
      </w:r>
    </w:p>
    <w:p>
      <w:pPr>
        <w:pStyle w:val="Code"/>
      </w:pPr>
      <w:r>
        <w:t>```text</w:t>
      </w:r>
    </w:p>
    <w:p>
      <w:pPr>
        <w:pStyle w:val="Code"/>
      </w:pPr>
      <w:r>
        <w:t>出院诊断：[本病最终诊断与确定度]。诊疗经过：[围绕结合发育、盐丢失、家系与相应甾体谱，遗传和动态试验由专科决定，不能按单值分酶缺陷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先天性肾上腺皮质增生相关病例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结合发育、盐丢失、家系与相应甾体谱，遗传和动态试验由专科决定，不能按单值分酶缺陷；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内分泌性高血压</w:t>
      </w:r>
    </w:p>
    <w:p>
      <w:pPr/>
      <w:r>
        <w:t>1 疾病定义与适用范围：由特定激素分泌或作用异常引起的继发性高血压类别。本条特异重点：依据表型分层选择醛固酮、儿茶酚胺、皮质醇、甲状腺等轴，排除一般继发性高血压。</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依据表型分层选择醛固酮、儿茶酚胺、皮质醇、甲状腺等轴，排除一般继发性高血压”。5 专科查体：规范及体位血压、容量、近端肌力、紫纹、色素和心血管表现均限实查。</w:t>
      </w:r>
    </w:p>
    <w:p>
      <w:pPr/>
      <w:r>
        <w:t>6 必要检验与7激素解释：按问题取ACTH皮质醇、醛固酮肾素及甲氧基肾上腺素类；核对体位、时间、钾盐状态、应激和药物；依据表型分层选择醛固酮、儿茶酚胺、皮质醇、甲状腺等轴，排除一般继发性高血压。</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内分泌性高血压 首次病程</w:t>
      </w:r>
    </w:p>
    <w:p>
      <w:pPr>
        <w:pStyle w:val="Code"/>
      </w:pPr>
      <w:r>
        <w:t>```text</w:t>
      </w:r>
    </w:p>
    <w:p>
      <w:pPr>
        <w:pStyle w:val="Code"/>
      </w:pPr>
      <w:r>
        <w:t>病例特点：[本病实际表型、病程与检查]。初步诊断：[病名及确定度]。诊断依据：[支持依据表型分层选择醛固酮、儿茶酚胺、皮质醇、甲状腺等轴，排除一般继发性高血压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内分泌性高血压 日常病程</w:t>
      </w:r>
    </w:p>
    <w:p>
      <w:pPr>
        <w:pStyle w:val="Code"/>
      </w:pPr>
      <w:r>
        <w:t>```text</w:t>
      </w:r>
    </w:p>
    <w:p>
      <w:pPr>
        <w:pStyle w:val="Code"/>
      </w:pPr>
      <w:r>
        <w:t>患者[本日变化及实查]，检查[当日可用原值与条件]，就依据表型分层选择醛固酮、儿茶酚胺、皮质醇、甲状腺等轴，排除一般继发性高血压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内分泌性高血压 主治医师查房</w:t>
      </w:r>
    </w:p>
    <w:p>
      <w:pPr>
        <w:pStyle w:val="Code"/>
      </w:pPr>
      <w:r>
        <w:t>```text</w:t>
      </w:r>
    </w:p>
    <w:p>
      <w:pPr>
        <w:pStyle w:val="Code"/>
      </w:pPr>
      <w:r>
        <w:t>今日随[真实主治医师]查房，患者[症状体征和结果]，围绕依据表型分层选择醛固酮、儿茶酚胺、皮质醇、甲状腺等轴，排除一般继发性高血压核实诊断依据、当前执行与近期监测，[实际主治意见及计划]。</w:t>
      </w:r>
    </w:p>
    <w:p>
      <w:pPr>
        <w:pStyle w:val="Code"/>
      </w:pPr>
      <w:r>
        <w:t>```</w:t>
      </w:r>
    </w:p>
    <w:p>
      <w:pPr/>
      <w:r>
        <w:t>22 副主任医师查房模板</w:t>
      </w:r>
    </w:p>
    <w:p>
      <w:pPr/>
      <w:r>
        <w:t>[记录日期时间] 内分泌性高血压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内分泌性高血压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内分泌性高血压 治疗调整病程</w:t>
      </w:r>
    </w:p>
    <w:p>
      <w:pPr>
        <w:pStyle w:val="Code"/>
      </w:pPr>
      <w:r>
        <w:t>```text</w:t>
      </w:r>
    </w:p>
    <w:p>
      <w:pPr>
        <w:pStyle w:val="Code"/>
      </w:pPr>
      <w:r>
        <w:t>针对[与依据表型分层选择醛固酮、儿茶酚胺、皮质醇、甲状腺等轴，排除一般继发性高血压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内分泌性高血压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内分泌性高血压 出院记录</w:t>
      </w:r>
    </w:p>
    <w:p>
      <w:pPr>
        <w:pStyle w:val="Code"/>
      </w:pPr>
      <w:r>
        <w:t>```text</w:t>
      </w:r>
    </w:p>
    <w:p>
      <w:pPr>
        <w:pStyle w:val="Code"/>
      </w:pPr>
      <w:r>
        <w:t>出院诊断：[本病最终诊断与确定度]。诊疗经过：[围绕依据表型分层选择醛固酮、儿茶酚胺、皮质醇、甲状腺等轴，排除一般继发性高血压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内分泌性高血压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依据表型分层选择醛固酮、儿茶酚胺、皮质醇、甲状腺等轴，排除一般继发性高血压；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低钾性高血压</w:t>
      </w:r>
    </w:p>
    <w:p>
      <w:pPr/>
      <w:r>
        <w:t>1 疾病定义与适用范围：高血压合并低钾的临床表型，不是原醛症的同义诊断。本条特异重点：先核对肾性丢钾、药物与酸碱状态，再判断肾素醛固酮表型，不等同原醛症。</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临床表现与4病史：血压与低钾病程、阵发症状、体型皮肤变化、盐渴、糖皮质激素全途径暴露、肿瘤家系；优先回答本病问题“先核对肾性丢钾、药物与酸碱状态，再判断肾素醛固酮表型，不等同原醛症”。5 专科查体：规范及体位血压、容量、近端肌力、紫纹、色素和心血管表现均限实查。</w:t>
      </w:r>
    </w:p>
    <w:p>
      <w:pPr/>
      <w:r>
        <w:t>6 必要检验与7激素解释：按问题取ACTH皮质醇、醛固酮肾素及甲氧基肾上腺素类；核对体位、时间、钾盐状态、应激和药物；先核对肾性丢钾、药物与酸碱状态，再判断肾素醛固酮表型，不等同原醛症。</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低钾性高血压 首次病程</w:t>
      </w:r>
    </w:p>
    <w:p>
      <w:pPr>
        <w:pStyle w:val="Code"/>
      </w:pPr>
      <w:r>
        <w:t>```text</w:t>
      </w:r>
    </w:p>
    <w:p>
      <w:pPr>
        <w:pStyle w:val="Code"/>
      </w:pPr>
      <w:r>
        <w:t>病例特点：[本病实际表型、病程与检查]。初步诊断：[病名及确定度]。诊断依据：[支持先核对肾性丢钾、药物与酸碱状态，再判断肾素醛固酮表型，不等同原醛症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低钾性高血压 日常病程</w:t>
      </w:r>
    </w:p>
    <w:p>
      <w:pPr>
        <w:pStyle w:val="Code"/>
      </w:pPr>
      <w:r>
        <w:t>```text</w:t>
      </w:r>
    </w:p>
    <w:p>
      <w:pPr>
        <w:pStyle w:val="Code"/>
      </w:pPr>
      <w:r>
        <w:t>患者[本日变化及实查]，检查[当日可用原值与条件]，就先核对肾性丢钾、药物与酸碱状态，再判断肾素醛固酮表型，不等同原醛症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低钾性高血压 主治医师查房</w:t>
      </w:r>
    </w:p>
    <w:p>
      <w:pPr>
        <w:pStyle w:val="Code"/>
      </w:pPr>
      <w:r>
        <w:t>```text</w:t>
      </w:r>
    </w:p>
    <w:p>
      <w:pPr>
        <w:pStyle w:val="Code"/>
      </w:pPr>
      <w:r>
        <w:t>今日随[真实主治医师]查房，患者[症状体征和结果]，围绕先核对肾性丢钾、药物与酸碱状态，再判断肾素醛固酮表型，不等同原醛症核实诊断依据、当前执行与近期监测，[实际主治意见及计划]。</w:t>
      </w:r>
    </w:p>
    <w:p>
      <w:pPr>
        <w:pStyle w:val="Code"/>
      </w:pPr>
      <w:r>
        <w:t>```</w:t>
      </w:r>
    </w:p>
    <w:p>
      <w:pPr/>
      <w:r>
        <w:t>22 副主任医师查房模板</w:t>
      </w:r>
    </w:p>
    <w:p>
      <w:pPr/>
      <w:r>
        <w:t>[记录日期时间] 低钾性高血压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低钾性高血压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低钾性高血压 治疗调整病程</w:t>
      </w:r>
    </w:p>
    <w:p>
      <w:pPr>
        <w:pStyle w:val="Code"/>
      </w:pPr>
      <w:r>
        <w:t>```text</w:t>
      </w:r>
    </w:p>
    <w:p>
      <w:pPr>
        <w:pStyle w:val="Code"/>
      </w:pPr>
      <w:r>
        <w:t>针对[与先核对肾性丢钾、药物与酸碱状态，再判断肾素醛固酮表型，不等同原醛症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低钾性高血压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低钾性高血压 出院记录</w:t>
      </w:r>
    </w:p>
    <w:p>
      <w:pPr>
        <w:pStyle w:val="Code"/>
      </w:pPr>
      <w:r>
        <w:t>```text</w:t>
      </w:r>
    </w:p>
    <w:p>
      <w:pPr>
        <w:pStyle w:val="Code"/>
      </w:pPr>
      <w:r>
        <w:t>出院诊断：[本病最终诊断与确定度]。诊疗经过：[围绕先核对肾性丢钾、药物与酸碱状态，再判断肾素醛固酮表型，不等同原醛症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低钾性高血压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长期随访：替代患者应急联络及病日方案，肿瘤或遗传风险按专科长期随访。本病持续复核：先核对肾性丢钾、药物与酸碱状态，再判断肾素醛固酮表型，不等同原醛症；病因或功能证据变化时更新诊断状态。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肾上腺危象</w:t>
      </w:r>
    </w:p>
    <w:p>
      <w:pPr/>
      <w:r>
        <w:t>1 疾病定义与适用范围：急性严重肾上腺激素不足相关的危及生命临床状态，常伴循环失代偿。本条特异重点：循环不稳、消化道症状、低糖及电解质异常应紧急评估。</w:t>
      </w:r>
    </w:p>
    <w:p>
      <w:pPr/>
      <w:r>
        <w:t>2 病因与机制：围绕本条焦点追溯肾上腺皮质 髓质及血压相关轴的原发、继发、生理或药物因素；采样不应延误医师组织救治，实际处理转06。</w:t>
      </w:r>
    </w:p>
    <w:p>
      <w:pPr/>
      <w:r>
        <w:t>3 临床表现与4病史：血压与低钾病程、阵发症状、体型皮肤变化、盐渴、糖皮质激素全途径暴露、肿瘤家系；优先回答本病问题“循环不稳、消化道症状、低糖及电解质异常应紧急评估”。5 专科查体：规范及体位血压、容量、近端肌力、紫纹、色素和心血管表现均限实查。</w:t>
      </w:r>
    </w:p>
    <w:p>
      <w:pPr/>
      <w:r>
        <w:t>6 必要检验与7激素解释：按问题取ACTH皮质醇、醛固酮肾素及甲氧基肾上腺素类；核对体位、时间、钾盐状态、应激和药物；循环不稳、消化道症状、低糖及电解质异常应紧急评估；采样不应延误医师组织救治，实际处理转06。</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采样不应延误医师组织救治，实际处理转06。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肾上腺危象 首次病程</w:t>
      </w:r>
    </w:p>
    <w:p>
      <w:pPr>
        <w:pStyle w:val="Code"/>
      </w:pPr>
      <w:r>
        <w:t>```text</w:t>
      </w:r>
    </w:p>
    <w:p>
      <w:pPr>
        <w:pStyle w:val="Code"/>
      </w:pPr>
      <w:r>
        <w:t>病例特点：[本病实际表型、病程与检查]。初步诊断：[病名及确定度]。诊断依据：[支持循环不稳、消化道症状、低糖及电解质异常应紧急评估的真实证据]。鉴别诊断：[采样不应延误医师组织救治，实际处理转06及替代解释]。病情评估：[实际风险与未明点]。诊疗计划：[责任医师确认的病因、功能与监测安排]。</w:t>
      </w:r>
    </w:p>
    <w:p>
      <w:pPr>
        <w:pStyle w:val="Code"/>
      </w:pPr>
      <w:r>
        <w:t>```</w:t>
      </w:r>
    </w:p>
    <w:p>
      <w:pPr/>
      <w:r>
        <w:t>20 日常病程模板</w:t>
      </w:r>
    </w:p>
    <w:p>
      <w:pPr/>
      <w:r>
        <w:t>[记录日期时间] 肾上腺危象 日常病程</w:t>
      </w:r>
    </w:p>
    <w:p>
      <w:pPr>
        <w:pStyle w:val="Code"/>
      </w:pPr>
      <w:r>
        <w:t>```text</w:t>
      </w:r>
    </w:p>
    <w:p>
      <w:pPr>
        <w:pStyle w:val="Code"/>
      </w:pPr>
      <w:r>
        <w:t>患者[本日变化及实查]，检查[当日可用原值与条件]，就循环不稳、消化道症状、低糖及电解质异常应紧急评估评估[实际进展]。目前[真实治疗状态及反应]，仍需核对[采样不应延误医师组织救治，实际处理转06]；后续[确认计划]。</w:t>
      </w:r>
    </w:p>
    <w:p>
      <w:pPr>
        <w:pStyle w:val="Code"/>
      </w:pPr>
      <w:r>
        <w:t>```</w:t>
      </w:r>
    </w:p>
    <w:p>
      <w:pPr/>
      <w:r>
        <w:t>21 主治医师查房模板</w:t>
      </w:r>
    </w:p>
    <w:p>
      <w:pPr/>
      <w:r>
        <w:t>[记录日期时间] 肾上腺危象 主治医师查房</w:t>
      </w:r>
    </w:p>
    <w:p>
      <w:pPr>
        <w:pStyle w:val="Code"/>
      </w:pPr>
      <w:r>
        <w:t>```text</w:t>
      </w:r>
    </w:p>
    <w:p>
      <w:pPr>
        <w:pStyle w:val="Code"/>
      </w:pPr>
      <w:r>
        <w:t>今日随[真实主治医师]查房，患者[症状体征和结果]，围绕循环不稳、消化道症状、低糖及电解质异常应紧急评估核实诊断依据、当前执行与近期监测，[实际主治意见及计划]。</w:t>
      </w:r>
    </w:p>
    <w:p>
      <w:pPr>
        <w:pStyle w:val="Code"/>
      </w:pPr>
      <w:r>
        <w:t>```</w:t>
      </w:r>
    </w:p>
    <w:p>
      <w:pPr/>
      <w:r>
        <w:t>22 副主任医师查房模板</w:t>
      </w:r>
    </w:p>
    <w:p>
      <w:pPr/>
      <w:r>
        <w:t>[记录日期时间] 肾上腺危象 副主任医师查房</w:t>
      </w:r>
    </w:p>
    <w:p>
      <w:pPr>
        <w:pStyle w:val="Code"/>
      </w:pPr>
      <w:r>
        <w:t>```text</w:t>
      </w:r>
    </w:p>
    <w:p>
      <w:pPr>
        <w:pStyle w:val="Code"/>
      </w:pPr>
      <w:r>
        <w:t>今日随[真实副主任医师]查房，患者[关键证据]，针对采样不应延误医师组织救治，实际处理转06复核病因与分型，结合[真实共病及试验条件]分析风险，[实际副主任优化意见]。</w:t>
      </w:r>
    </w:p>
    <w:p>
      <w:pPr>
        <w:pStyle w:val="Code"/>
      </w:pPr>
      <w:r>
        <w:t>```</w:t>
      </w:r>
    </w:p>
    <w:p>
      <w:pPr/>
      <w:r>
        <w:t>23 主任医师查房模板</w:t>
      </w:r>
    </w:p>
    <w:p>
      <w:pPr/>
      <w:r>
        <w:t>[记录日期时间] 肾上腺危象 主任医师查房</w:t>
      </w:r>
    </w:p>
    <w:p>
      <w:pPr>
        <w:pStyle w:val="Code"/>
      </w:pPr>
      <w:r>
        <w:t>```text</w:t>
      </w:r>
    </w:p>
    <w:p>
      <w:pPr>
        <w:pStyle w:val="Code"/>
      </w:pPr>
      <w:r>
        <w:t>今日随[真实主任医师]查房，患者[关键状态]，对肾上腺皮质 髓质及血压相关轴与本病的复杂证据进行复核，重点审查采样不应延误医师组织救治，实际处理转06，[实际主任重大决策、个体目标及风险获益意见]，后续[长期衔接计划]。</w:t>
      </w:r>
    </w:p>
    <w:p>
      <w:pPr>
        <w:pStyle w:val="Code"/>
      </w:pPr>
      <w:r>
        <w:t>```</w:t>
      </w:r>
    </w:p>
    <w:p>
      <w:pPr/>
      <w:r>
        <w:t>24 治疗调整病程模板</w:t>
      </w:r>
    </w:p>
    <w:p>
      <w:pPr/>
      <w:r>
        <w:t>[记录日期时间] 肾上腺危象 治疗调整病程</w:t>
      </w:r>
    </w:p>
    <w:p>
      <w:pPr>
        <w:pStyle w:val="Code"/>
      </w:pPr>
      <w:r>
        <w:t>```text</w:t>
      </w:r>
    </w:p>
    <w:p>
      <w:pPr>
        <w:pStyle w:val="Code"/>
      </w:pPr>
      <w:r>
        <w:t>针对[与循环不稳、消化道症状、低糖及电解质异常应紧急评估相关的真实问题]，原方案[完整药物及状态]，责任医师确认[实际调整及理由]，目前[计划、下达或执行阶段]，观察[本病安全和疗效指标]。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肾上腺危象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肾上腺危象 出院记录</w:t>
      </w:r>
    </w:p>
    <w:p>
      <w:pPr>
        <w:pStyle w:val="Code"/>
      </w:pPr>
      <w:r>
        <w:t>```text</w:t>
      </w:r>
    </w:p>
    <w:p>
      <w:pPr>
        <w:pStyle w:val="Code"/>
      </w:pPr>
      <w:r>
        <w:t>出院诊断：[本病最终诊断与确定度]。诊疗经过：[围绕循环不稳、消化道症状、低糖及电解质异常应紧急评估的真实评估及执行]。出院情况：[当日状态]。遗留问题：[采样不应延误医师组织救治，实际处理转06中尚未解决内容及待回结果]。后续计划：[已确认安排]。</w:t>
      </w:r>
    </w:p>
    <w:p>
      <w:pPr>
        <w:pStyle w:val="Code"/>
      </w:pPr>
      <w:r>
        <w:t>```</w:t>
      </w:r>
    </w:p>
    <w:p>
      <w:pPr/>
      <w:r>
        <w:t>27 出院医嘱模板</w:t>
      </w:r>
    </w:p>
    <w:p>
      <w:pPr/>
      <w:r>
        <w:t>[记录日期时间] 肾上腺危象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长期随访：替代患者应急联络及病日方案，肿瘤或遗传风险按专科长期随访。本病持续复核：循环不稳、消化道症状、低糖及电解质异常应紧急评估；病因或功能证据变化时更新诊断状态。</w:t>
      </w:r>
    </w:p>
    <w:p>
      <w:pPr/>
      <w:r>
        <w:t>29 最终质控：核对本条病种焦点、鉴别和确定度；采样不应延误医师组织救治，实际处理转06；模板槽位不进入正式病历。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肾上腺术前内分泌评估</w:t>
      </w:r>
    </w:p>
    <w:p>
      <w:pPr/>
      <w:r>
        <w:t>1 疾病定义与适用范围：本条为肾上腺术前内分泌评估的专项管理场景，需以原疾病的真实诊断与当前状态为前提，不作为额外病因诊断。本条特异重点：明确激素分泌、容量、血压、血糖及围术期替代计划，联合外科麻醉，不编阻滞或备血执行。</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明确激素分泌、容量、血压、血糖及围术期替代计划，联合外科麻醉，不编阻滞或备血执行”。5 专科查体：规范及体位血压、容量、近端肌力、紫纹、色素和心血管表现均限实查。</w:t>
      </w:r>
    </w:p>
    <w:p>
      <w:pPr/>
      <w:r>
        <w:t>6 必要检验与7激素解释：按问题取ACTH皮质醇、醛固酮肾素及甲氧基肾上腺素类；核对体位、时间、钾盐状态、应激和药物；明确激素分泌、容量、血压、血糖及围术期替代计划，联合外科麻醉，不编阻滞或备血执行。</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肾上腺术前内分泌评估 首次病程</w:t>
      </w:r>
    </w:p>
    <w:p>
      <w:pPr>
        <w:pStyle w:val="Code"/>
      </w:pPr>
      <w:r>
        <w:t>```text</w:t>
      </w:r>
    </w:p>
    <w:p>
      <w:pPr>
        <w:pStyle w:val="Code"/>
      </w:pPr>
      <w:r>
        <w:t>病例特点：[本病实际表型、病程与检查]。初步诊断：[病名及确定度]。诊断依据：[支持明确激素分泌、容量、血压、血糖及围术期替代计划，联合外科麻醉，不编阻滞或备血执行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肾上腺术前内分泌评估 日常病程</w:t>
      </w:r>
    </w:p>
    <w:p>
      <w:pPr>
        <w:pStyle w:val="Code"/>
      </w:pPr>
      <w:r>
        <w:t>```text</w:t>
      </w:r>
    </w:p>
    <w:p>
      <w:pPr>
        <w:pStyle w:val="Code"/>
      </w:pPr>
      <w:r>
        <w:t>患者[本日变化及实查]，检查[当日可用原值与条件]，就明确激素分泌、容量、血压、血糖及围术期替代计划，联合外科麻醉，不编阻滞或备血执行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肾上腺术前内分泌评估 主治医师查房</w:t>
      </w:r>
    </w:p>
    <w:p>
      <w:pPr>
        <w:pStyle w:val="Code"/>
      </w:pPr>
      <w:r>
        <w:t>```text</w:t>
      </w:r>
    </w:p>
    <w:p>
      <w:pPr>
        <w:pStyle w:val="Code"/>
      </w:pPr>
      <w:r>
        <w:t>今日随[真实主治医师]查房，患者[症状体征和结果]，围绕明确激素分泌、容量、血压、血糖及围术期替代计划，联合外科麻醉，不编阻滞或备血执行核实诊断依据、当前执行与近期监测，[实际主治意见及计划]。</w:t>
      </w:r>
    </w:p>
    <w:p>
      <w:pPr>
        <w:pStyle w:val="Code"/>
      </w:pPr>
      <w:r>
        <w:t>```</w:t>
      </w:r>
    </w:p>
    <w:p>
      <w:pPr/>
      <w:r>
        <w:t>22 副主任医师查房模板</w:t>
      </w:r>
    </w:p>
    <w:p>
      <w:pPr/>
      <w:r>
        <w:t>[记录日期时间] 肾上腺术前内分泌评估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肾上腺术前内分泌评估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肾上腺术前内分泌评估 治疗调整病程</w:t>
      </w:r>
    </w:p>
    <w:p>
      <w:pPr>
        <w:pStyle w:val="Code"/>
      </w:pPr>
      <w:r>
        <w:t>```text</w:t>
      </w:r>
    </w:p>
    <w:p>
      <w:pPr>
        <w:pStyle w:val="Code"/>
      </w:pPr>
      <w:r>
        <w:t>针对[与明确激素分泌、容量、血压、血糖及围术期替代计划，联合外科麻醉，不编阻滞或备血执行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肾上腺术前内分泌评估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肾上腺术前内分泌评估 出院记录</w:t>
      </w:r>
    </w:p>
    <w:p>
      <w:pPr>
        <w:pStyle w:val="Code"/>
      </w:pPr>
      <w:r>
        <w:t>```text</w:t>
      </w:r>
    </w:p>
    <w:p>
      <w:pPr>
        <w:pStyle w:val="Code"/>
      </w:pPr>
      <w:r>
        <w:t>出院诊断：[本病最终诊断与确定度]。诊疗经过：[围绕明确激素分泌、容量、血压、血糖及围术期替代计划，联合外科麻醉，不编阻滞或备血执行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肾上腺术前内分泌评估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明确激素分泌、容量、血压、血糖及围术期替代计划，联合外科麻醉，不编阻滞或备血执行；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肾上腺术后激素及电解质管理</w:t>
      </w:r>
    </w:p>
    <w:p>
      <w:pPr/>
      <w:r>
        <w:t>1 疾病定义与适用范围：本条为肾上腺术后激素及电解质管理的专项管理场景，需以原疾病的真实诊断与当前状态为前提，不作为额外病因诊断。本条特异重点：区分术侧、术式及分泌背景，监测肾上腺轴、血压、钾钠和血糖，替代剂量以实际医嘱为准。</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区分术侧、术式及分泌背景，监测肾上腺轴、血压、钾钠和血糖，替代剂量以实际医嘱为准”。5 专科查体：规范及体位血压、容量、近端肌力、紫纹、色素和心血管表现均限实查。</w:t>
      </w:r>
    </w:p>
    <w:p>
      <w:pPr/>
      <w:r>
        <w:t>6 必要检验与7激素解释：按问题取ACTH皮质醇、醛固酮肾素及甲氧基肾上腺素类；核对体位、时间、钾盐状态、应激和药物；区分术侧、术式及分泌背景，监测肾上腺轴、血压、钾钠和血糖，替代剂量以实际医嘱为准。</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肾上腺术后激素及电解质管理 首次病程</w:t>
      </w:r>
    </w:p>
    <w:p>
      <w:pPr>
        <w:pStyle w:val="Code"/>
      </w:pPr>
      <w:r>
        <w:t>```text</w:t>
      </w:r>
    </w:p>
    <w:p>
      <w:pPr>
        <w:pStyle w:val="Code"/>
      </w:pPr>
      <w:r>
        <w:t>病例特点：[本病实际表型、病程与检查]。初步诊断：[病名及确定度]。诊断依据：[支持区分术侧、术式及分泌背景，监测肾上腺轴、血压、钾钠和血糖，替代剂量以实际医嘱为准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肾上腺术后激素及电解质管理 日常病程</w:t>
      </w:r>
    </w:p>
    <w:p>
      <w:pPr>
        <w:pStyle w:val="Code"/>
      </w:pPr>
      <w:r>
        <w:t>```text</w:t>
      </w:r>
    </w:p>
    <w:p>
      <w:pPr>
        <w:pStyle w:val="Code"/>
      </w:pPr>
      <w:r>
        <w:t>患者[本日变化及实查]，检查[当日可用原值与条件]，就区分术侧、术式及分泌背景，监测肾上腺轴、血压、钾钠和血糖，替代剂量以实际医嘱为准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肾上腺术后激素及电解质管理 主治医师查房</w:t>
      </w:r>
    </w:p>
    <w:p>
      <w:pPr>
        <w:pStyle w:val="Code"/>
      </w:pPr>
      <w:r>
        <w:t>```text</w:t>
      </w:r>
    </w:p>
    <w:p>
      <w:pPr>
        <w:pStyle w:val="Code"/>
      </w:pPr>
      <w:r>
        <w:t>今日随[真实主治医师]查房，患者[症状体征和结果]，围绕区分术侧、术式及分泌背景，监测肾上腺轴、血压、钾钠和血糖，替代剂量以实际医嘱为准核实诊断依据、当前执行与近期监测，[实际主治意见及计划]。</w:t>
      </w:r>
    </w:p>
    <w:p>
      <w:pPr>
        <w:pStyle w:val="Code"/>
      </w:pPr>
      <w:r>
        <w:t>```</w:t>
      </w:r>
    </w:p>
    <w:p>
      <w:pPr/>
      <w:r>
        <w:t>22 副主任医师查房模板</w:t>
      </w:r>
    </w:p>
    <w:p>
      <w:pPr/>
      <w:r>
        <w:t>[记录日期时间] 肾上腺术后激素及电解质管理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肾上腺术后激素及电解质管理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肾上腺术后激素及电解质管理 治疗调整病程</w:t>
      </w:r>
    </w:p>
    <w:p>
      <w:pPr>
        <w:pStyle w:val="Code"/>
      </w:pPr>
      <w:r>
        <w:t>```text</w:t>
      </w:r>
    </w:p>
    <w:p>
      <w:pPr>
        <w:pStyle w:val="Code"/>
      </w:pPr>
      <w:r>
        <w:t>针对[与区分术侧、术式及分泌背景，监测肾上腺轴、血压、钾钠和血糖，替代剂量以实际医嘱为准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肾上腺术后激素及电解质管理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肾上腺术后激素及电解质管理 出院记录</w:t>
      </w:r>
    </w:p>
    <w:p>
      <w:pPr>
        <w:pStyle w:val="Code"/>
      </w:pPr>
      <w:r>
        <w:t>```text</w:t>
      </w:r>
    </w:p>
    <w:p>
      <w:pPr>
        <w:pStyle w:val="Code"/>
      </w:pPr>
      <w:r>
        <w:t>出院诊断：[本病最终诊断与确定度]。诊疗经过：[围绕区分术侧、术式及分泌背景，监测肾上腺轴、血压、钾钠和血糖，替代剂量以实际医嘱为准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肾上腺术后激素及电解质管理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区分术侧、术式及分泌背景，监测肾上腺轴、血压、钾钠和血糖，替代剂量以实际医嘱为准；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糖皮质激素长期应用及撤药相关问题</w:t>
      </w:r>
    </w:p>
    <w:p>
      <w:pPr/>
      <w:r>
        <w:t>1 疾病定义与适用范围：本条为糖皮质激素长期应用及撤药相关问题的专项管理场景，需以原疾病的真实诊断与当前状态为前提，不作为额外病因诊断。本条特异重点：记录全途径暴露、累计疗程和近期减量，区分原病复发、撤药综合征及轴抑制，不能突然停药。</w:t>
      </w:r>
    </w:p>
    <w:p>
      <w:pPr/>
      <w:r>
        <w:t>2 病因与机制：围绕本条焦点追溯肾上腺皮质 髓质及血压相关轴的原发、继发、生理或药物因素；临床概率→生化筛查→确认或适用的确认豁免→分型定位；每一步保留确定度。</w:t>
      </w:r>
    </w:p>
    <w:p>
      <w:pPr/>
      <w:r>
        <w:t>3 临床表现与4病史：血压与低钾病程、阵发症状、体型皮肤变化、盐渴、糖皮质激素全途径暴露、肿瘤家系；优先回答本病问题“记录全途径暴露、累计疗程和近期减量，区分原病复发、撤药综合征及轴抑制，不能突然停药”。5 专科查体：规范及体位血压、容量、近端肌力、紫纹、色素和心血管表现均限实查。</w:t>
      </w:r>
    </w:p>
    <w:p>
      <w:pPr/>
      <w:r>
        <w:t>6 必要检验与7激素解释：按问题取ACTH皮质醇、醛固酮肾素及甲氧基肾上腺素类；核对体位、时间、钾盐状态、应激和药物；记录全途径暴露、累计疗程和近期减量，区分原病复发、撤药综合征及轴抑制，不能突然停药。</w:t>
      </w:r>
    </w:p>
    <w:p>
      <w:pPr/>
      <w:r>
        <w:t>8 功能试验：抑制、刺激或原醛确证由适用指南和院内路径决定；低钾及药物处理不能由AI自行停换。9 影像定位：肾上腺CT MRI记录侧别和特征；功能、恶性风险和单侧来源不能互相替代。</w:t>
      </w:r>
    </w:p>
    <w:p>
      <w:pPr/>
      <w:r>
        <w:t>10 诊断标准与11依据：临床概率→生化筛查→确认或适用的确认豁免→分型定位；每一步保留确定度。本条判读边界：临床概率→生化筛查→确认或适用的确认豁免→分型定位；每一步保留确定度。确诊须注明真实适用指南及支持证据；精确界值未核验不自动应用。</w:t>
      </w:r>
    </w:p>
    <w:p>
      <w:pPr/>
      <w:r>
        <w:t>12 鉴别诊断：外源激素、生理高皮质醇、低肾素高血压、药物低钾、非功能瘤、假阳性代谢物与垂体病因；以本病焦点逐项比较支持、不支持和待补证据。13 分型严重度：先按本病真实证据描述功能、病因、器官影响和当前稳定性；无完整评分或分期输入不分级。14 急危识别：危象、循环失代偿、严重低钾或低钠、儿茶酚胺相关心脑血管急症；有征象立即转06，不能等病因完整后才处理。</w:t>
      </w:r>
    </w:p>
    <w:p>
      <w:pPr/>
      <w:r>
        <w:t>15 治疗原则：根据功能和定位由内分泌外科麻醉共同制定；激素替代、撤药、受体阻滞和手术前准备均需真实医嘱。16 药物管理：按07核实际制剂剂量途径餐次和每次状态变化；不自动填处方。17 治疗监测：血压心率、钾钠、血糖、容量、激素复查和药物反应，术后关注功能不足。18 并发症：记录本病相关器官损害的独立证据和筛查状态，不把风险当成已患病。</w:t>
      </w:r>
    </w:p>
    <w:p>
      <w:pPr/>
      <w:r>
        <w:t>19 首次病程模板</w:t>
      </w:r>
    </w:p>
    <w:p>
      <w:pPr/>
      <w:r>
        <w:t>[记录日期时间] 糖皮质激素长期应用及撤药相关问题 首次病程</w:t>
      </w:r>
    </w:p>
    <w:p>
      <w:pPr>
        <w:pStyle w:val="Code"/>
      </w:pPr>
      <w:r>
        <w:t>```text</w:t>
      </w:r>
    </w:p>
    <w:p>
      <w:pPr>
        <w:pStyle w:val="Code"/>
      </w:pPr>
      <w:r>
        <w:t>病例特点：[本病实际表型、病程与检查]。初步诊断：[病名及确定度]。诊断依据：[支持记录全途径暴露、累计疗程和近期减量，区分原病复发、撤药综合征及轴抑制，不能突然停药的真实证据]。鉴别诊断：[临床概率→生化筛查→确认或适用的确认豁免→分型定位；每一步保留确定度及替代解释]。病情评估：[实际风险与未明点]。诊疗计划：[责任医师确认的病因、功能与监测安排]。</w:t>
      </w:r>
    </w:p>
    <w:p>
      <w:pPr>
        <w:pStyle w:val="Code"/>
      </w:pPr>
      <w:r>
        <w:t>```</w:t>
      </w:r>
    </w:p>
    <w:p>
      <w:pPr/>
      <w:r>
        <w:t>20 日常病程模板</w:t>
      </w:r>
    </w:p>
    <w:p>
      <w:pPr/>
      <w:r>
        <w:t>[记录日期时间] 糖皮质激素长期应用及撤药相关问题 日常病程</w:t>
      </w:r>
    </w:p>
    <w:p>
      <w:pPr>
        <w:pStyle w:val="Code"/>
      </w:pPr>
      <w:r>
        <w:t>```text</w:t>
      </w:r>
    </w:p>
    <w:p>
      <w:pPr>
        <w:pStyle w:val="Code"/>
      </w:pPr>
      <w:r>
        <w:t>患者[本日变化及实查]，检查[当日可用原值与条件]，就记录全途径暴露、累计疗程和近期减量，区分原病复发、撤药综合征及轴抑制，不能突然停药评估[实际进展]。目前[真实治疗状态及反应]，仍需核对[临床概率→生化筛查→确认或适用的确认豁免→分型定位；每一步保留确定度]；后续[确认计划]。</w:t>
      </w:r>
    </w:p>
    <w:p>
      <w:pPr>
        <w:pStyle w:val="Code"/>
      </w:pPr>
      <w:r>
        <w:t>```</w:t>
      </w:r>
    </w:p>
    <w:p>
      <w:pPr/>
      <w:r>
        <w:t>21 主治医师查房模板</w:t>
      </w:r>
    </w:p>
    <w:p>
      <w:pPr/>
      <w:r>
        <w:t>[记录日期时间] 糖皮质激素长期应用及撤药相关问题 主治医师查房</w:t>
      </w:r>
    </w:p>
    <w:p>
      <w:pPr>
        <w:pStyle w:val="Code"/>
      </w:pPr>
      <w:r>
        <w:t>```text</w:t>
      </w:r>
    </w:p>
    <w:p>
      <w:pPr>
        <w:pStyle w:val="Code"/>
      </w:pPr>
      <w:r>
        <w:t>今日随[真实主治医师]查房，患者[症状体征和结果]，围绕记录全途径暴露、累计疗程和近期减量，区分原病复发、撤药综合征及轴抑制，不能突然停药核实诊断依据、当前执行与近期监测，[实际主治意见及计划]。</w:t>
      </w:r>
    </w:p>
    <w:p>
      <w:pPr>
        <w:pStyle w:val="Code"/>
      </w:pPr>
      <w:r>
        <w:t>```</w:t>
      </w:r>
    </w:p>
    <w:p>
      <w:pPr/>
      <w:r>
        <w:t>22 副主任医师查房模板</w:t>
      </w:r>
    </w:p>
    <w:p>
      <w:pPr/>
      <w:r>
        <w:t>[记录日期时间] 糖皮质激素长期应用及撤药相关问题 副主任医师查房</w:t>
      </w:r>
    </w:p>
    <w:p>
      <w:pPr>
        <w:pStyle w:val="Code"/>
      </w:pPr>
      <w:r>
        <w:t>```text</w:t>
      </w:r>
    </w:p>
    <w:p>
      <w:pPr>
        <w:pStyle w:val="Code"/>
      </w:pPr>
      <w:r>
        <w:t>今日随[真实副主任医师]查房，患者[关键证据]，针对临床概率→生化筛查→确认或适用的确认豁免→分型定位；每一步保留确定度复核病因与分型，结合[真实共病及试验条件]分析风险，[实际副主任优化意见]。</w:t>
      </w:r>
    </w:p>
    <w:p>
      <w:pPr>
        <w:pStyle w:val="Code"/>
      </w:pPr>
      <w:r>
        <w:t>```</w:t>
      </w:r>
    </w:p>
    <w:p>
      <w:pPr/>
      <w:r>
        <w:t>23 主任医师查房模板</w:t>
      </w:r>
    </w:p>
    <w:p>
      <w:pPr/>
      <w:r>
        <w:t>[记录日期时间] 糖皮质激素长期应用及撤药相关问题 主任医师查房</w:t>
      </w:r>
    </w:p>
    <w:p>
      <w:pPr>
        <w:pStyle w:val="Code"/>
      </w:pPr>
      <w:r>
        <w:t>```text</w:t>
      </w:r>
    </w:p>
    <w:p>
      <w:pPr>
        <w:pStyle w:val="Code"/>
      </w:pPr>
      <w:r>
        <w:t>今日随[真实主任医师]查房，患者[关键状态]，对肾上腺皮质 髓质及血压相关轴与本病的复杂证据进行复核，重点审查临床概率→生化筛查→确认或适用的确认豁免→分型定位；每一步保留确定度，[实际主任重大决策、个体目标及风险获益意见]，后续[长期衔接计划]。</w:t>
      </w:r>
    </w:p>
    <w:p>
      <w:pPr>
        <w:pStyle w:val="Code"/>
      </w:pPr>
      <w:r>
        <w:t>```</w:t>
      </w:r>
    </w:p>
    <w:p>
      <w:pPr/>
      <w:r>
        <w:t>24 治疗调整病程模板</w:t>
      </w:r>
    </w:p>
    <w:p>
      <w:pPr/>
      <w:r>
        <w:t>[记录日期时间] 糖皮质激素长期应用及撤药相关问题 治疗调整病程</w:t>
      </w:r>
    </w:p>
    <w:p>
      <w:pPr>
        <w:pStyle w:val="Code"/>
      </w:pPr>
      <w:r>
        <w:t>```text</w:t>
      </w:r>
    </w:p>
    <w:p>
      <w:pPr>
        <w:pStyle w:val="Code"/>
      </w:pPr>
      <w:r>
        <w:t>针对[与记录全途径暴露、累计疗程和近期减量，区分原病复发、撤药综合征及轴抑制，不能突然停药相关的真实问题]，原方案[完整药物及状态]，责任医师确认[实际调整及理由]，目前[计划、下达或执行阶段]，观察[本病安全和疗效指标]。</w:t>
      </w:r>
    </w:p>
    <w:p>
      <w:pPr>
        <w:pStyle w:val="Code"/>
      </w:pPr>
      <w:r>
        <w:t>```</w:t>
      </w:r>
    </w:p>
    <w:p>
      <w:pPr/>
      <w:r>
        <w:t>25 异常病程模板</w:t>
      </w:r>
    </w:p>
    <w:p>
      <w:pPr/>
      <w:r>
        <w:t>[记录日期时间] 糖皮质激素长期应用及撤药相关问题 异常病程</w:t>
      </w:r>
    </w:p>
    <w:p>
      <w:pPr>
        <w:pStyle w:val="Code"/>
      </w:pPr>
      <w:r>
        <w:t>```text</w:t>
      </w:r>
    </w:p>
    <w:p>
      <w:pPr>
        <w:pStyle w:val="Code"/>
      </w:pPr>
      <w:r>
        <w:t>患者于[事件时间]出现[与本病相关的真实异常]，检查[实际原值]，目前[疑诊或确诊及依据]；已实施[真实处理]，复测[反应]，后续[真实监测与升级安排]。</w:t>
      </w:r>
    </w:p>
    <w:p>
      <w:pPr>
        <w:pStyle w:val="Code"/>
      </w:pPr>
      <w:r>
        <w:t>```</w:t>
      </w:r>
    </w:p>
    <w:p>
      <w:pPr/>
      <w:r>
        <w:t>26 出院记录模板</w:t>
      </w:r>
    </w:p>
    <w:p>
      <w:pPr/>
      <w:r>
        <w:t>[记录日期时间] 糖皮质激素长期应用及撤药相关问题 出院记录</w:t>
      </w:r>
    </w:p>
    <w:p>
      <w:pPr>
        <w:pStyle w:val="Code"/>
      </w:pPr>
      <w:r>
        <w:t>```text</w:t>
      </w:r>
    </w:p>
    <w:p>
      <w:pPr>
        <w:pStyle w:val="Code"/>
      </w:pPr>
      <w:r>
        <w:t>出院诊断：[本病最终诊断与确定度]。诊疗经过：[围绕记录全途径暴露、累计疗程和近期减量，区分原病复发、撤药综合征及轴抑制，不能突然停药的真实评估及执行]。出院情况：[当日状态]。遗留问题：[临床概率→生化筛查→确认或适用的确认豁免→分型定位；每一步保留确定度中尚未解决内容及待回结果]。后续计划：[已确认安排]。</w:t>
      </w:r>
    </w:p>
    <w:p>
      <w:pPr>
        <w:pStyle w:val="Code"/>
      </w:pPr>
      <w:r>
        <w:t>```</w:t>
      </w:r>
    </w:p>
    <w:p>
      <w:pPr/>
      <w:r>
        <w:t>27 出院医嘱模板</w:t>
      </w:r>
    </w:p>
    <w:p>
      <w:pPr/>
      <w:r>
        <w:t>[记录日期时间] 糖皮质激素长期应用及撤药相关问题 出院医嘱</w:t>
      </w:r>
    </w:p>
    <w:p>
      <w:pPr>
        <w:pStyle w:val="Code"/>
      </w:pPr>
      <w:r>
        <w:t>```text</w:t>
      </w:r>
    </w:p>
    <w:p>
      <w:pPr>
        <w:pStyle w:val="Code"/>
      </w:pPr>
      <w:r>
        <w:t>药物：[核实后的最终制剂剂量途径频次及旧药停续]。监测：[本病实际目标与指标]。警示：[本病适用症状和求助渠道]。复诊：[真实时间地点和责任]。不得自行停换药物。</w:t>
      </w:r>
    </w:p>
    <w:p>
      <w:pPr>
        <w:pStyle w:val="Code"/>
      </w:pPr>
      <w:r>
        <w:t>```</w:t>
      </w:r>
    </w:p>
    <w:p>
      <w:pPr/>
      <w:r>
        <w:t>28 长期随访：替代患者应急联络及病日方案，肿瘤或遗传风险按专科长期随访。本病持续复核：记录全途径暴露、累计疗程和近期减量，区分原病复发、撤药综合征及轴抑制，不能突然停药；病因或功能证据变化时更新诊断状态。</w:t>
      </w:r>
    </w:p>
    <w:p>
      <w:pPr/>
      <w:r>
        <w:t>29 最终质控：核对本条病种焦点、鉴别和确定度；临床概率→生化筛查→确认或适用的确认豁免→分型定位；每一步保留确定度；模板槽位不进入正式病历。</w:t>
      </w:r>
    </w:p>
    <w:p>
      <w:pPr/>
      <w:r>
        <w:t>30 参考指南与版本：R11 Diagnosis of Cushing Syndrome 与 Treatment of Cushing Syndrome Endocrine Society，诊断2008、治疗2015；R12 Primary Aldosteronism Clinical Practice Guideline Endocrine Society，2025；JCEM 110 2453–2495；DOI 10.1210/clinem/dgaf284；R13 Adrenal Incidentalomas Clinical Practice Guideline ESE ENSAT，2023；EJE 189 G1–G42；R19 ESE Guidelines Directory ESE，2026-10-26检索；R21 Diagnosis and Therapy of Glucocorticoid Induced Adrenal Insufficiency ESE与Endocrine Society联合，2024；R23 Pheochromocytoma and Paraganglioma Clinical Practice Guideline Endocrine Society，2014；DOI 10.1210/jc.2014-1498。核验日期2026-10-26，核验层级见文末；本病精确阈值、药物剂量和罕见病条款未完成全量核验时须另查原始指南及院内路径。</w:t>
      </w:r>
    </w:p>
    <w:p>
      <w:pPr>
        <w:pStyle w:val="Heading1"/>
      </w:pPr>
      <w:r>
        <w:t>专病虚构案例与边界</w:t>
      </w:r>
    </w:p>
    <w:p>
      <w:pPr/>
      <w:r>
        <w:t>虚构患者SIM-105仅提供“原发性醛固酮增多症相关异常待查”，没有对应激素、采样条件或医师确诊。系统应调用01 11 04 105 10，围绕“筛查解释同时核对肾素测定类型、醛固酮单位、血钾、盐摄入、体位和药物，确证与分型按适用路径。”列出需补资料，不得自动写确诊、分期或开始药物。正式完整示范与反例见10中相应病例。</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R11 Diagnosis of Cushing Syndrome 与 Treatment of Cushing Syndrome</w:t>
      </w:r>
    </w:p>
    <w:p>
      <w:pPr/>
      <w:r>
        <w:t>版本：Endocrine Society，诊断2008、治疗2015</w:t>
      </w:r>
    </w:p>
    <w:p>
      <w:pPr/>
      <w:r>
        <w:t>核验范围：学会条款节选核验：依临床概率与相互印证检测；治疗页 https://www.endocrine.org/clinical-practice-guidelines/treatment-of-cushing-syndrome ；后续专病共识仍需核对</w:t>
      </w:r>
    </w:p>
    <w:p>
      <w:pPr/>
      <w:r>
        <w:t>来源：https://www.endocrine.org/clinical-practice-guidelines/diagnosis-of-cushing-syndrome</w:t>
      </w:r>
    </w:p>
    <w:p>
      <w:pPr/>
      <w:r>
        <w:t>核验日期：2026-10-26</w:t>
      </w:r>
    </w:p>
    <w:p>
      <w:pPr>
        <w:spacing w:after="40"/>
      </w:pPr>
    </w:p>
    <w:p>
      <w:pPr/>
      <w:r>
        <w:t>R12 Primary Aldosteronism Clinical Practice Guideline</w:t>
      </w:r>
    </w:p>
    <w:p>
      <w:pPr/>
      <w:r>
        <w:t>版本：Endocrine Society，2025；JCEM 110 2453–2495；DOI 10.1210/clinem/dgaf284</w:t>
      </w:r>
    </w:p>
    <w:p>
      <w:pPr/>
      <w:r>
        <w:t>核验范围：原始期刊题录及2025版本核验；筛查确证豁免、ARR阈值与药物停换条款待核，不按旧版硬编码</w:t>
      </w:r>
    </w:p>
    <w:p>
      <w:pPr/>
      <w:r>
        <w:t>来源：https://academic.oup.com/jcem/article/110/9/2453/8196671</w:t>
      </w:r>
    </w:p>
    <w:p>
      <w:pPr/>
      <w:r>
        <w:t>核验日期：2026-10-26</w:t>
      </w:r>
    </w:p>
    <w:p>
      <w:pPr>
        <w:spacing w:after="40"/>
      </w:pPr>
    </w:p>
    <w:p>
      <w:pPr/>
      <w:r>
        <w:t>R13 Adrenal Incidentalomas Clinical Practice Guideline</w:t>
      </w:r>
    </w:p>
    <w:p>
      <w:pPr/>
      <w:r>
        <w:t>版本：ESE ENSAT，2023；EJE 189 G1–G42</w:t>
      </w:r>
    </w:p>
    <w:p>
      <w:pPr/>
      <w:r>
        <w:t>核验范围：学会发布及范围核验；影像恶性风险与内分泌功能分别评价，具体大小和HU处置阈值待核</w:t>
      </w:r>
    </w:p>
    <w:p>
      <w:pPr/>
      <w:r>
        <w:t>来源：https://www.ese-hormones.org/publications/directory/ese-clinical-practice-guideline-on-the-management-of-adrenal-incidentalomas-in-collaboration-with-the-european-network-for-the-study-of-adrenal-tumors/</w:t>
      </w:r>
    </w:p>
    <w:p>
      <w:pPr/>
      <w:r>
        <w:t>核验日期：2026-10-26</w:t>
      </w:r>
    </w:p>
    <w:p>
      <w:pPr>
        <w:spacing w:after="40"/>
      </w:pPr>
    </w:p>
    <w:p>
      <w:pPr/>
      <w:r>
        <w:t>R19 ESE Guidelines Directory</w:t>
      </w:r>
    </w:p>
    <w:p>
      <w:pPr/>
      <w:r>
        <w:t>版本：ESE，2026-10-26检索</w:t>
      </w:r>
    </w:p>
    <w:p>
      <w:pPr/>
      <w:r>
        <w:t>核验范围：学会更新追踪入口；已核具体原发甲旁亢、嗜铬细胞瘤、性腺及NET来源另列R22 R23 R26 R25，其余罕见病完整条款仍待核</w:t>
      </w:r>
    </w:p>
    <w:p>
      <w:pPr/>
      <w:r>
        <w:t>来源：https://www.ese-hormones.org/publications/guidelines/</w:t>
      </w:r>
    </w:p>
    <w:p>
      <w:pPr/>
      <w:r>
        <w:t>核验日期：2026-10-26</w:t>
      </w:r>
    </w:p>
    <w:p>
      <w:pPr>
        <w:spacing w:after="40"/>
      </w:pPr>
    </w:p>
    <w:p>
      <w:pPr/>
      <w:r>
        <w:t>R21 Diagnosis and Therapy of Glucocorticoid Induced Adrenal Insufficiency</w:t>
      </w:r>
    </w:p>
    <w:p>
      <w:pPr/>
      <w:r>
        <w:t>版本：ESE与Endocrine Society联合，2024</w:t>
      </w:r>
    </w:p>
    <w:p>
      <w:pPr/>
      <w:r>
        <w:t>核验范围：原学会发布及2024版本核验；减停药、轴恢复和应激方案需结合原条款与本院路径</w:t>
      </w:r>
    </w:p>
    <w:p>
      <w:pPr/>
      <w:r>
        <w:t>来源：https://www.endocrine.org/clinical-practice-guidelines/glucocorticoid-induced-adrenal-insufficiency</w:t>
      </w:r>
    </w:p>
    <w:p>
      <w:pPr/>
      <w:r>
        <w:t>核验日期：2026-10-26</w:t>
      </w:r>
    </w:p>
    <w:p>
      <w:pPr>
        <w:spacing w:after="40"/>
      </w:pPr>
    </w:p>
    <w:p>
      <w:pPr/>
      <w:r>
        <w:t>R23 Pheochromocytoma and Paraganglioma Clinical Practice Guideline</w:t>
      </w:r>
    </w:p>
    <w:p>
      <w:pPr/>
      <w:r>
        <w:t>版本：Endocrine Society，2014；DOI 10.1210/jc.2014-1498</w:t>
      </w:r>
    </w:p>
    <w:p>
      <w:pPr/>
      <w:r>
        <w:t>核验范围：原期刊题录版本核验；作为基础国际来源，后续地区更新和国内适用性需再核，不能宣称全球最新</w:t>
      </w:r>
    </w:p>
    <w:p>
      <w:pPr/>
      <w:r>
        <w:t>来源：https://academic.oup.com/jcem/article/99/6/1915/2537399</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105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肾上腺疾病与内分泌性高血压专病模板库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