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106 甲状旁腺钙磷代谢骨质疏松及骨代谢疾病模板库</w:t>
      </w:r>
    </w:p>
    <w:p>
      <w:pPr>
        <w:pStyle w:val="Subtitle"/>
      </w:pPr>
      <w:r>
        <w:t>内分泌科AI病历书写系统 V1.0</w:t>
      </w:r>
    </w:p>
    <w:p>
      <w:r>
        <w:t>文件编号 106</w:t>
        <w:br/>
        <w:t>版本 V1.0</w:t>
        <w:br/>
        <w:t>所属层级 第三级 专病模板层</w:t>
        <w:br/>
        <w:t>建设及来源核验日期 2026年10月26日</w:t>
        <w:br/>
        <w:t>适用对象 内分泌科责任医师与病案质控人员</w:t>
      </w:r>
    </w:p>
    <w:p>
      <w:r>
        <w:t>模块职责：甲状旁腺钙磷代谢骨质疏松及骨代谢疾病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甲状旁腺钙磷代谢骨质疏松及骨代谢疾病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模块职责与轴分析流程</w:t>
      </w:r>
    </w:p>
    <w:p>
      <w:pPr/>
      <w:r>
        <w:t>本轴共用专业框架</w:t>
      </w:r>
    </w:p>
    <w:p>
      <w:pPr/>
      <w:r>
        <w:t>专病文书格式要求</w:t>
      </w:r>
    </w:p>
    <w:p>
      <w:pPr/>
      <w:r>
        <w:t>原发性甲状旁腺功能亢进</w:t>
      </w:r>
    </w:p>
    <w:p>
      <w:pPr/>
      <w:r>
        <w:t>继发性甲状旁腺功能亢进</w:t>
      </w:r>
    </w:p>
    <w:p>
      <w:pPr/>
      <w:r>
        <w:t>三发性甲状旁腺功能亢进</w:t>
      </w:r>
    </w:p>
    <w:p>
      <w:pPr/>
      <w:r>
        <w:t>甲状旁腺功能减退</w:t>
      </w:r>
    </w:p>
    <w:p>
      <w:pPr/>
      <w:r>
        <w:t>低钙血症</w:t>
      </w:r>
    </w:p>
    <w:p>
      <w:pPr/>
      <w:r>
        <w:t>高钙血症</w:t>
      </w:r>
    </w:p>
    <w:p>
      <w:pPr/>
      <w:r>
        <w:t>低磷血症</w:t>
      </w:r>
    </w:p>
    <w:p>
      <w:pPr/>
      <w:r>
        <w:t>高磷血症</w:t>
      </w:r>
    </w:p>
    <w:p>
      <w:pPr/>
      <w:r>
        <w:t>维生素D缺乏及相关骨代谢异常</w:t>
      </w:r>
    </w:p>
    <w:p>
      <w:pPr/>
      <w:r>
        <w:t>原发性骨质疏松症</w:t>
      </w:r>
    </w:p>
    <w:p>
      <w:pPr/>
      <w:r>
        <w:t>继发性骨质疏松症</w:t>
      </w:r>
    </w:p>
    <w:p>
      <w:pPr/>
      <w:r>
        <w:t>糖皮质激素相关骨质疏松症</w:t>
      </w:r>
    </w:p>
    <w:p>
      <w:pPr/>
      <w:r>
        <w:t>骨软化症</w:t>
      </w:r>
    </w:p>
    <w:p>
      <w:pPr/>
      <w:r>
        <w:t>骨代谢相关罕见疾病</w:t>
      </w:r>
    </w:p>
    <w:p>
      <w:pPr/>
      <w:r>
        <w:t>脆性骨折相关内分泌管理</w:t>
      </w:r>
    </w:p>
    <w:p>
      <w:pPr/>
      <w:r>
        <w:t>甲状旁腺术后低钙</w:t>
      </w:r>
    </w:p>
    <w:p>
      <w:pPr/>
      <w:r>
        <w:t>饥饿骨综合征相关病例</w:t>
      </w:r>
    </w:p>
    <w:p>
      <w:pPr/>
      <w:r>
        <w:t>骨质疏松药物治疗与随访</w:t>
      </w:r>
    </w:p>
    <w:p>
      <w:pPr/>
      <w:r>
        <w:t>专病虚构案例与边界</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模块职责与轴分析流程</w:t>
      </w:r>
    </w:p>
    <w:p>
      <w:pPr/>
      <w:r>
        <w:t>本模块覆盖甲状旁腺 钙磷 骨代谢相关疾病与管理场景。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临床证据不足可保留待排，不强行命名。以下疾病卡中的方括号用于教学模板；正式使用必须替换为真实事实，不能原样输出。各卡都需受01和10约束。</w:t>
      </w:r>
    </w:p>
    <w:p>
      <w:pPr>
        <w:pStyle w:val="Heading1"/>
      </w:pPr>
      <w:r>
        <w:t>本轴共用专业框架</w:t>
      </w:r>
    </w:p>
    <w:p>
      <w:pPr/>
      <w:r>
        <w:t>病史：骨折机制和部位、骨痛、结石、肾病、胃肠吸收、手术及药物、绝经和激素暴露。</w:t>
      </w:r>
    </w:p>
    <w:p>
      <w:pPr/>
      <w:r>
        <w:t>专科查体：身高体重、脊柱体态、肌力、步态与跌倒风险，抽搐及脱水等急性表现。</w:t>
      </w:r>
    </w:p>
    <w:p>
      <w:pPr/>
      <w:r>
        <w:t>检验与解释：总钙白蛋白或离子钙、磷镁PTH、25羟维生素D、ALP和肾功能；骨转换指标考虑采血条件。</w:t>
      </w:r>
    </w:p>
    <w:p>
      <w:pPr/>
      <w:r>
        <w:t>功能试验：不常规套用激素负荷；尿钙等检查依鉴别需要，结果结合摄入、药物和肾功能。</w:t>
      </w:r>
    </w:p>
    <w:p>
      <w:pPr/>
      <w:r>
        <w:t>影像：DXA保留部位、仪器、T或Z值与适用人群；骨折影像和甲旁定位分别记录。</w:t>
      </w:r>
    </w:p>
    <w:p>
      <w:pPr/>
      <w:r>
        <w:t>诊断链：生化功能诊断先于定位；PTH需在同背景钙磷肾功能维D下解释，低骨密度须分骨软化和继发原因。</w:t>
      </w:r>
    </w:p>
    <w:p>
      <w:pPr/>
      <w:r>
        <w:t>鉴别：继发或三发甲旁亢、低镁、CKD矿骨病、肿瘤性高钙、家族性低尿钙性高钙与药物影响。</w:t>
      </w:r>
    </w:p>
    <w:p>
      <w:pPr/>
      <w:r>
        <w:t>治疗：病因治疗与骨折防治、营养运动及药物序列共同管理，肾功能和钙状态决定用药安全。</w:t>
      </w:r>
    </w:p>
    <w:p>
      <w:pPr/>
      <w:r>
        <w:t>随访：跌倒、骨折及药物序列衔接，停药风险和口腔相关问题按实际方案告知。</w:t>
      </w:r>
    </w:p>
    <w:p>
      <w:pPr>
        <w:pStyle w:val="Heading1"/>
      </w:pPr>
      <w:r>
        <w:t>专病文书格式要求</w:t>
      </w:r>
    </w:p>
    <w:p>
      <w:pPr/>
      <w:r>
        <w:t>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原发性甲状旁腺功能亢进</w:t>
      </w:r>
    </w:p>
    <w:p>
      <w:pPr/>
      <w:r>
        <w:t>1 疾病定义与适用范围：甲状旁腺自主或相对自主分泌PTH引起的钙磷骨代谢紊乱，需排继发性因素。本条特异重点：高钙与不适当升高或不抑制PTH需重复印证，排除继发原因及家族性低尿钙性高钙。</w:t>
      </w:r>
    </w:p>
    <w:p>
      <w:pPr/>
      <w:r>
        <w:t>2 病因与机制：围绕本条焦点追溯甲状旁腺 钙磷 骨代谢的原发、继发、生理或药物因素；定位影像不用于单独确诊。</w:t>
      </w:r>
    </w:p>
    <w:p>
      <w:pPr/>
      <w:r>
        <w:t>3 临床表现与4病史：骨折机制和部位、骨痛、结石、肾病、胃肠吸收、手术及药物、绝经和激素暴露；优先回答本病问题“高钙与不适当升高或不抑制PTH需重复印证，排除继发原因及家族性低尿钙性高钙”。5 专科查体：身高体重、脊柱体态、肌力、步态与跌倒风险，抽搐及脱水等急性表现。</w:t>
      </w:r>
    </w:p>
    <w:p>
      <w:pPr/>
      <w:r>
        <w:t>6 必要检验与7激素解释：总钙白蛋白或离子钙、磷镁PTH、25羟维生素D、ALP和肾功能；骨转换指标考虑采血条件；高钙与不适当升高或不抑制PTH需重复印证，排除继发原因及家族性低尿钙性高钙；定位影像不用于单独确诊。</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定位影像不用于单独确诊。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原发性甲状旁腺功能亢进 首次病程</w:t>
      </w:r>
    </w:p>
    <w:p>
      <w:pPr>
        <w:pStyle w:val="Code"/>
      </w:pPr>
      <w:r>
        <w:t>```text</w:t>
      </w:r>
    </w:p>
    <w:p>
      <w:pPr>
        <w:pStyle w:val="Code"/>
      </w:pPr>
      <w:r>
        <w:t>病例特点：[本病实际表型、病程与检查]。初步诊断：[病名及确定度]。诊断依据：[支持高钙与不适当升高或不抑制PTH需重复印证，排除继发原因及家族性低尿钙性高钙的真实证据]。鉴别诊断：[定位影像不用于单独确诊及替代解释]。病情评估：[实际风险与未明点]。诊疗计划：[责任医师确认的病因、功能与监测安排]。</w:t>
      </w:r>
    </w:p>
    <w:p>
      <w:pPr>
        <w:pStyle w:val="Code"/>
      </w:pPr>
      <w:r>
        <w:t>```</w:t>
      </w:r>
    </w:p>
    <w:p>
      <w:pPr/>
      <w:r>
        <w:t>20 日常病程模板</w:t>
      </w:r>
    </w:p>
    <w:p>
      <w:pPr/>
      <w:r>
        <w:t>[记录日期时间] 原发性甲状旁腺功能亢进 日常病程</w:t>
      </w:r>
    </w:p>
    <w:p>
      <w:pPr>
        <w:pStyle w:val="Code"/>
      </w:pPr>
      <w:r>
        <w:t>```text</w:t>
      </w:r>
    </w:p>
    <w:p>
      <w:pPr>
        <w:pStyle w:val="Code"/>
      </w:pPr>
      <w:r>
        <w:t>患者[本日变化及实查]，检查[当日可用原值与条件]，就高钙与不适当升高或不抑制PTH需重复印证，排除继发原因及家族性低尿钙性高钙评估[实际进展]。目前[真实治疗状态及反应]，仍需核对[定位影像不用于单独确诊]；后续[确认计划]。</w:t>
      </w:r>
    </w:p>
    <w:p>
      <w:pPr>
        <w:pStyle w:val="Code"/>
      </w:pPr>
      <w:r>
        <w:t>```</w:t>
      </w:r>
    </w:p>
    <w:p>
      <w:pPr/>
      <w:r>
        <w:t>21 主治医师查房模板</w:t>
      </w:r>
    </w:p>
    <w:p>
      <w:pPr/>
      <w:r>
        <w:t>[记录日期时间] 原发性甲状旁腺功能亢进 主治医师查房</w:t>
      </w:r>
    </w:p>
    <w:p>
      <w:pPr>
        <w:pStyle w:val="Code"/>
      </w:pPr>
      <w:r>
        <w:t>```text</w:t>
      </w:r>
    </w:p>
    <w:p>
      <w:pPr>
        <w:pStyle w:val="Code"/>
      </w:pPr>
      <w:r>
        <w:t>今日随[真实主治医师]查房，患者[症状体征和结果]，围绕高钙与不适当升高或不抑制PTH需重复印证，排除继发原因及家族性低尿钙性高钙核实诊断依据、当前执行与近期监测，[实际主治意见及计划]。</w:t>
      </w:r>
    </w:p>
    <w:p>
      <w:pPr>
        <w:pStyle w:val="Code"/>
      </w:pPr>
      <w:r>
        <w:t>```</w:t>
      </w:r>
    </w:p>
    <w:p>
      <w:pPr/>
      <w:r>
        <w:t>22 副主任医师查房模板</w:t>
      </w:r>
    </w:p>
    <w:p>
      <w:pPr/>
      <w:r>
        <w:t>[记录日期时间] 原发性甲状旁腺功能亢进 副主任医师查房</w:t>
      </w:r>
    </w:p>
    <w:p>
      <w:pPr>
        <w:pStyle w:val="Code"/>
      </w:pPr>
      <w:r>
        <w:t>```text</w:t>
      </w:r>
    </w:p>
    <w:p>
      <w:pPr>
        <w:pStyle w:val="Code"/>
      </w:pPr>
      <w:r>
        <w:t>今日随[真实副主任医师]查房，患者[关键证据]，针对定位影像不用于单独确诊复核病因与分型，结合[真实共病及试验条件]分析风险，[实际副主任优化意见]。</w:t>
      </w:r>
    </w:p>
    <w:p>
      <w:pPr>
        <w:pStyle w:val="Code"/>
      </w:pPr>
      <w:r>
        <w:t>```</w:t>
      </w:r>
    </w:p>
    <w:p>
      <w:pPr/>
      <w:r>
        <w:t>23 主任医师查房模板</w:t>
      </w:r>
    </w:p>
    <w:p>
      <w:pPr/>
      <w:r>
        <w:t>[记录日期时间] 原发性甲状旁腺功能亢进 主任医师查房</w:t>
      </w:r>
    </w:p>
    <w:p>
      <w:pPr>
        <w:pStyle w:val="Code"/>
      </w:pPr>
      <w:r>
        <w:t>```text</w:t>
      </w:r>
    </w:p>
    <w:p>
      <w:pPr>
        <w:pStyle w:val="Code"/>
      </w:pPr>
      <w:r>
        <w:t>今日随[真实主任医师]查房，患者[关键状态]，对甲状旁腺 钙磷 骨代谢与本病的复杂证据进行复核，重点审查定位影像不用于单独确诊，[实际主任重大决策、个体目标及风险获益意见]，后续[长期衔接计划]。</w:t>
      </w:r>
    </w:p>
    <w:p>
      <w:pPr>
        <w:pStyle w:val="Code"/>
      </w:pPr>
      <w:r>
        <w:t>```</w:t>
      </w:r>
    </w:p>
    <w:p>
      <w:pPr/>
      <w:r>
        <w:t>24 治疗调整病程模板</w:t>
      </w:r>
    </w:p>
    <w:p>
      <w:pPr/>
      <w:r>
        <w:t>[记录日期时间] 原发性甲状旁腺功能亢进 治疗调整病程</w:t>
      </w:r>
    </w:p>
    <w:p>
      <w:pPr>
        <w:pStyle w:val="Code"/>
      </w:pPr>
      <w:r>
        <w:t>```text</w:t>
      </w:r>
    </w:p>
    <w:p>
      <w:pPr>
        <w:pStyle w:val="Code"/>
      </w:pPr>
      <w:r>
        <w:t>针对[与高钙与不适当升高或不抑制PTH需重复印证，排除继发原因及家族性低尿钙性高钙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原发性甲状旁腺功能亢进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原发性甲状旁腺功能亢进 出院记录</w:t>
      </w:r>
    </w:p>
    <w:p>
      <w:pPr>
        <w:pStyle w:val="Code"/>
      </w:pPr>
      <w:r>
        <w:t>```text</w:t>
      </w:r>
    </w:p>
    <w:p>
      <w:pPr>
        <w:pStyle w:val="Code"/>
      </w:pPr>
      <w:r>
        <w:t>出院诊断：[本病最终诊断与确定度]。诊疗经过：[围绕高钙与不适当升高或不抑制PTH需重复印证，排除继发原因及家族性低尿钙性高钙的真实评估及执行]。出院情况：[当日状态]。遗留问题：[定位影像不用于单独确诊中尚未解决内容及待回结果]。后续计划：[已确认安排]。</w:t>
      </w:r>
    </w:p>
    <w:p>
      <w:pPr>
        <w:pStyle w:val="Code"/>
      </w:pPr>
      <w:r>
        <w:t>```</w:t>
      </w:r>
    </w:p>
    <w:p>
      <w:pPr/>
      <w:r>
        <w:t>27 出院医嘱模板</w:t>
      </w:r>
    </w:p>
    <w:p>
      <w:pPr/>
      <w:r>
        <w:t>[记录日期时间] 原发性甲状旁腺功能亢进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高钙与不适当升高或不抑制PTH需重复印证，排除继发原因及家族性低尿钙性高钙；病因或功能证据变化时更新诊断状态。</w:t>
      </w:r>
    </w:p>
    <w:p>
      <w:pPr/>
      <w:r>
        <w:t>29 最终质控：核对本条病种焦点、鉴别和确定度；定位影像不用于单独确诊；模板槽位不进入正式病历。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继发性甲状旁腺功能亢进</w:t>
      </w:r>
    </w:p>
    <w:p>
      <w:pPr/>
      <w:r>
        <w:t>1 疾病定义与适用范围：低钙、维生素D不足、CKD等刺激下代偿性PTH增高的状态。本条特异重点：结合肾病、维生素D、低钙与吸收不良解释代偿性PTH升高，先明确诱因。</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临床表现与4病史：骨折机制和部位、骨痛、结石、肾病、胃肠吸收、手术及药物、绝经和激素暴露；优先回答本病问题“结合肾病、维生素D、低钙与吸收不良解释代偿性PTH升高，先明确诱因”。5 专科查体：身高体重、脊柱体态、肌力、步态与跌倒风险，抽搐及脱水等急性表现。</w:t>
      </w:r>
    </w:p>
    <w:p>
      <w:pPr/>
      <w:r>
        <w:t>6 必要检验与7激素解释：总钙白蛋白或离子钙、磷镁PTH、25羟维生素D、ALP和肾功能；骨转换指标考虑采血条件；结合肾病、维生素D、低钙与吸收不良解释代偿性PTH升高，先明确诱因。</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继发性甲状旁腺功能亢进 首次病程</w:t>
      </w:r>
    </w:p>
    <w:p>
      <w:pPr>
        <w:pStyle w:val="Code"/>
      </w:pPr>
      <w:r>
        <w:t>```text</w:t>
      </w:r>
    </w:p>
    <w:p>
      <w:pPr>
        <w:pStyle w:val="Code"/>
      </w:pPr>
      <w:r>
        <w:t>病例特点：[本病实际表型、病程与检查]。初步诊断：[病名及确定度]。诊断依据：[支持结合肾病、维生素D、低钙与吸收不良解释代偿性PTH升高，先明确诱因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继发性甲状旁腺功能亢进 日常病程</w:t>
      </w:r>
    </w:p>
    <w:p>
      <w:pPr>
        <w:pStyle w:val="Code"/>
      </w:pPr>
      <w:r>
        <w:t>```text</w:t>
      </w:r>
    </w:p>
    <w:p>
      <w:pPr>
        <w:pStyle w:val="Code"/>
      </w:pPr>
      <w:r>
        <w:t>患者[本日变化及实查]，检查[当日可用原值与条件]，就结合肾病、维生素D、低钙与吸收不良解释代偿性PTH升高，先明确诱因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继发性甲状旁腺功能亢进 主治医师查房</w:t>
      </w:r>
    </w:p>
    <w:p>
      <w:pPr>
        <w:pStyle w:val="Code"/>
      </w:pPr>
      <w:r>
        <w:t>```text</w:t>
      </w:r>
    </w:p>
    <w:p>
      <w:pPr>
        <w:pStyle w:val="Code"/>
      </w:pPr>
      <w:r>
        <w:t>今日随[真实主治医师]查房，患者[症状体征和结果]，围绕结合肾病、维生素D、低钙与吸收不良解释代偿性PTH升高，先明确诱因核实诊断依据、当前执行与近期监测，[实际主治意见及计划]。</w:t>
      </w:r>
    </w:p>
    <w:p>
      <w:pPr>
        <w:pStyle w:val="Code"/>
      </w:pPr>
      <w:r>
        <w:t>```</w:t>
      </w:r>
    </w:p>
    <w:p>
      <w:pPr/>
      <w:r>
        <w:t>22 副主任医师查房模板</w:t>
      </w:r>
    </w:p>
    <w:p>
      <w:pPr/>
      <w:r>
        <w:t>[记录日期时间] 继发性甲状旁腺功能亢进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继发性甲状旁腺功能亢进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继发性甲状旁腺功能亢进 治疗调整病程</w:t>
      </w:r>
    </w:p>
    <w:p>
      <w:pPr>
        <w:pStyle w:val="Code"/>
      </w:pPr>
      <w:r>
        <w:t>```text</w:t>
      </w:r>
    </w:p>
    <w:p>
      <w:pPr>
        <w:pStyle w:val="Code"/>
      </w:pPr>
      <w:r>
        <w:t>针对[与结合肾病、维生素D、低钙与吸收不良解释代偿性PTH升高，先明确诱因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继发性甲状旁腺功能亢进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继发性甲状旁腺功能亢进 出院记录</w:t>
      </w:r>
    </w:p>
    <w:p>
      <w:pPr>
        <w:pStyle w:val="Code"/>
      </w:pPr>
      <w:r>
        <w:t>```text</w:t>
      </w:r>
    </w:p>
    <w:p>
      <w:pPr>
        <w:pStyle w:val="Code"/>
      </w:pPr>
      <w:r>
        <w:t>出院诊断：[本病最终诊断与确定度]。诊疗经过：[围绕结合肾病、维生素D、低钙与吸收不良解释代偿性PTH升高，先明确诱因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继发性甲状旁腺功能亢进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长期随访：跌倒、骨折及药物序列衔接，停药风险和口腔相关问题按实际方案告知。本病持续复核：结合肾病、维生素D、低钙与吸收不良解释代偿性PTH升高，先明确诱因；病因或功能证据变化时更新诊断状态。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三发性甲状旁腺功能亢进</w:t>
      </w:r>
    </w:p>
    <w:p>
      <w:pPr/>
      <w:r>
        <w:t>1 疾病定义与适用范围：长期继发性甲旁亢后形成相对自主性PTH分泌的疾病状态。本条特异重点：以长期继发性甲旁亢背景和自主性分泌证据分析，不能只因PTH很高确诊。</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临床表现与4病史：骨折机制和部位、骨痛、结石、肾病、胃肠吸收、手术及药物、绝经和激素暴露；优先回答本病问题“以长期继发性甲旁亢背景和自主性分泌证据分析，不能只因PTH很高确诊”。5 专科查体：身高体重、脊柱体态、肌力、步态与跌倒风险，抽搐及脱水等急性表现。</w:t>
      </w:r>
    </w:p>
    <w:p>
      <w:pPr/>
      <w:r>
        <w:t>6 必要检验与7激素解释：总钙白蛋白或离子钙、磷镁PTH、25羟维生素D、ALP和肾功能；骨转换指标考虑采血条件；以长期继发性甲旁亢背景和自主性分泌证据分析，不能只因PTH很高确诊。</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三发性甲状旁腺功能亢进 首次病程</w:t>
      </w:r>
    </w:p>
    <w:p>
      <w:pPr>
        <w:pStyle w:val="Code"/>
      </w:pPr>
      <w:r>
        <w:t>```text</w:t>
      </w:r>
    </w:p>
    <w:p>
      <w:pPr>
        <w:pStyle w:val="Code"/>
      </w:pPr>
      <w:r>
        <w:t>病例特点：[本病实际表型、病程与检查]。初步诊断：[病名及确定度]。诊断依据：[支持以长期继发性甲旁亢背景和自主性分泌证据分析，不能只因PTH很高确诊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三发性甲状旁腺功能亢进 日常病程</w:t>
      </w:r>
    </w:p>
    <w:p>
      <w:pPr>
        <w:pStyle w:val="Code"/>
      </w:pPr>
      <w:r>
        <w:t>```text</w:t>
      </w:r>
    </w:p>
    <w:p>
      <w:pPr>
        <w:pStyle w:val="Code"/>
      </w:pPr>
      <w:r>
        <w:t>患者[本日变化及实查]，检查[当日可用原值与条件]，就以长期继发性甲旁亢背景和自主性分泌证据分析，不能只因PTH很高确诊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三发性甲状旁腺功能亢进 主治医师查房</w:t>
      </w:r>
    </w:p>
    <w:p>
      <w:pPr>
        <w:pStyle w:val="Code"/>
      </w:pPr>
      <w:r>
        <w:t>```text</w:t>
      </w:r>
    </w:p>
    <w:p>
      <w:pPr>
        <w:pStyle w:val="Code"/>
      </w:pPr>
      <w:r>
        <w:t>今日随[真实主治医师]查房，患者[症状体征和结果]，围绕以长期继发性甲旁亢背景和自主性分泌证据分析，不能只因PTH很高确诊核实诊断依据、当前执行与近期监测，[实际主治意见及计划]。</w:t>
      </w:r>
    </w:p>
    <w:p>
      <w:pPr>
        <w:pStyle w:val="Code"/>
      </w:pPr>
      <w:r>
        <w:t>```</w:t>
      </w:r>
    </w:p>
    <w:p>
      <w:pPr/>
      <w:r>
        <w:t>22 副主任医师查房模板</w:t>
      </w:r>
    </w:p>
    <w:p>
      <w:pPr/>
      <w:r>
        <w:t>[记录日期时间] 三发性甲状旁腺功能亢进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三发性甲状旁腺功能亢进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三发性甲状旁腺功能亢进 治疗调整病程</w:t>
      </w:r>
    </w:p>
    <w:p>
      <w:pPr>
        <w:pStyle w:val="Code"/>
      </w:pPr>
      <w:r>
        <w:t>```text</w:t>
      </w:r>
    </w:p>
    <w:p>
      <w:pPr>
        <w:pStyle w:val="Code"/>
      </w:pPr>
      <w:r>
        <w:t>针对[与以长期继发性甲旁亢背景和自主性分泌证据分析，不能只因PTH很高确诊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三发性甲状旁腺功能亢进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三发性甲状旁腺功能亢进 出院记录</w:t>
      </w:r>
    </w:p>
    <w:p>
      <w:pPr>
        <w:pStyle w:val="Code"/>
      </w:pPr>
      <w:r>
        <w:t>```text</w:t>
      </w:r>
    </w:p>
    <w:p>
      <w:pPr>
        <w:pStyle w:val="Code"/>
      </w:pPr>
      <w:r>
        <w:t>出院诊断：[本病最终诊断与确定度]。诊疗经过：[围绕以长期继发性甲旁亢背景和自主性分泌证据分析，不能只因PTH很高确诊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三发性甲状旁腺功能亢进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长期随访：跌倒、骨折及药物序列衔接，停药风险和口腔相关问题按实际方案告知。本病持续复核：以长期继发性甲旁亢背景和自主性分泌证据分析，不能只因PTH很高确诊；病因或功能证据变化时更新诊断状态。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甲状旁腺功能减退</w:t>
      </w:r>
    </w:p>
    <w:p>
      <w:pPr/>
      <w:r>
        <w:t>1 疾病定义与适用范围：PTH分泌不足或相对于低钙状态反应不适当所致的钙磷调节障碍。本条特异重点：低钙伴不适当低PTH需结合镁、肾功能及术史，多次结果和时间背景决定持续性。</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临床表现与4病史：骨折机制和部位、骨痛、结石、肾病、胃肠吸收、手术及药物、绝经和激素暴露；优先回答本病问题“低钙伴不适当低PTH需结合镁、肾功能及术史，多次结果和时间背景决定持续性”。5 专科查体：身高体重、脊柱体态、肌力、步态与跌倒风险，抽搐及脱水等急性表现。</w:t>
      </w:r>
    </w:p>
    <w:p>
      <w:pPr/>
      <w:r>
        <w:t>6 必要检验与7激素解释：总钙白蛋白或离子钙、磷镁PTH、25羟维生素D、ALP和肾功能；骨转换指标考虑采血条件；低钙伴不适当低PTH需结合镁、肾功能及术史，多次结果和时间背景决定持续性。</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甲状旁腺功能减退 首次病程</w:t>
      </w:r>
    </w:p>
    <w:p>
      <w:pPr>
        <w:pStyle w:val="Code"/>
      </w:pPr>
      <w:r>
        <w:t>```text</w:t>
      </w:r>
    </w:p>
    <w:p>
      <w:pPr>
        <w:pStyle w:val="Code"/>
      </w:pPr>
      <w:r>
        <w:t>病例特点：[本病实际表型、病程与检查]。初步诊断：[病名及确定度]。诊断依据：[支持低钙伴不适当低PTH需结合镁、肾功能及术史，多次结果和时间背景决定持续性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甲状旁腺功能减退 日常病程</w:t>
      </w:r>
    </w:p>
    <w:p>
      <w:pPr>
        <w:pStyle w:val="Code"/>
      </w:pPr>
      <w:r>
        <w:t>```text</w:t>
      </w:r>
    </w:p>
    <w:p>
      <w:pPr>
        <w:pStyle w:val="Code"/>
      </w:pPr>
      <w:r>
        <w:t>患者[本日变化及实查]，检查[当日可用原值与条件]，就低钙伴不适当低PTH需结合镁、肾功能及术史，多次结果和时间背景决定持续性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甲状旁腺功能减退 主治医师查房</w:t>
      </w:r>
    </w:p>
    <w:p>
      <w:pPr>
        <w:pStyle w:val="Code"/>
      </w:pPr>
      <w:r>
        <w:t>```text</w:t>
      </w:r>
    </w:p>
    <w:p>
      <w:pPr>
        <w:pStyle w:val="Code"/>
      </w:pPr>
      <w:r>
        <w:t>今日随[真实主治医师]查房，患者[症状体征和结果]，围绕低钙伴不适当低PTH需结合镁、肾功能及术史，多次结果和时间背景决定持续性核实诊断依据、当前执行与近期监测，[实际主治意见及计划]。</w:t>
      </w:r>
    </w:p>
    <w:p>
      <w:pPr>
        <w:pStyle w:val="Code"/>
      </w:pPr>
      <w:r>
        <w:t>```</w:t>
      </w:r>
    </w:p>
    <w:p>
      <w:pPr/>
      <w:r>
        <w:t>22 副主任医师查房模板</w:t>
      </w:r>
    </w:p>
    <w:p>
      <w:pPr/>
      <w:r>
        <w:t>[记录日期时间] 甲状旁腺功能减退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甲状旁腺功能减退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甲状旁腺功能减退 治疗调整病程</w:t>
      </w:r>
    </w:p>
    <w:p>
      <w:pPr>
        <w:pStyle w:val="Code"/>
      </w:pPr>
      <w:r>
        <w:t>```text</w:t>
      </w:r>
    </w:p>
    <w:p>
      <w:pPr>
        <w:pStyle w:val="Code"/>
      </w:pPr>
      <w:r>
        <w:t>针对[与低钙伴不适当低PTH需结合镁、肾功能及术史，多次结果和时间背景决定持续性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甲状旁腺功能减退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甲状旁腺功能减退 出院记录</w:t>
      </w:r>
    </w:p>
    <w:p>
      <w:pPr>
        <w:pStyle w:val="Code"/>
      </w:pPr>
      <w:r>
        <w:t>```text</w:t>
      </w:r>
    </w:p>
    <w:p>
      <w:pPr>
        <w:pStyle w:val="Code"/>
      </w:pPr>
      <w:r>
        <w:t>出院诊断：[本病最终诊断与确定度]。诊疗经过：[围绕低钙伴不适当低PTH需结合镁、肾功能及术史，多次结果和时间背景决定持续性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甲状旁腺功能减退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低钙伴不适当低PTH需结合镁、肾功能及术史，多次结果和时间背景决定持续性；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低钙血症</w:t>
      </w:r>
    </w:p>
    <w:p>
      <w:pPr/>
      <w:r>
        <w:t>1 疾病定义与适用范围：血钙低于相应检测与生理条件参考范围的状态，须区别总钙与离子钙异常。本条特异重点：离子钙与总钙、白蛋白、pH联合解释，关注手足抽搐、喉痉挛和QT变化。</w:t>
      </w:r>
    </w:p>
    <w:p>
      <w:pPr/>
      <w:r>
        <w:t>2 病因与机制：围绕本条焦点追溯甲状旁腺 钙磷 骨代谢的原发、继发、生理或药物因素；不能自动归为甲旁减。</w:t>
      </w:r>
    </w:p>
    <w:p>
      <w:pPr/>
      <w:r>
        <w:t>3 临床表现与4病史：骨折机制和部位、骨痛、结石、肾病、胃肠吸收、手术及药物、绝经和激素暴露；优先回答本病问题“离子钙与总钙、白蛋白、pH联合解释，关注手足抽搐、喉痉挛和QT变化”。5 专科查体：身高体重、脊柱体态、肌力、步态与跌倒风险，抽搐及脱水等急性表现。</w:t>
      </w:r>
    </w:p>
    <w:p>
      <w:pPr/>
      <w:r>
        <w:t>6 必要检验与7激素解释：总钙白蛋白或离子钙、磷镁PTH、25羟维生素D、ALP和肾功能；骨转换指标考虑采血条件；离子钙与总钙、白蛋白、pH联合解释，关注手足抽搐、喉痉挛和QT变化；不能自动归为甲旁减。</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不能自动归为甲旁减。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低钙血症 首次病程</w:t>
      </w:r>
    </w:p>
    <w:p>
      <w:pPr>
        <w:pStyle w:val="Code"/>
      </w:pPr>
      <w:r>
        <w:t>```text</w:t>
      </w:r>
    </w:p>
    <w:p>
      <w:pPr>
        <w:pStyle w:val="Code"/>
      </w:pPr>
      <w:r>
        <w:t>病例特点：[本病实际表型、病程与检查]。初步诊断：[病名及确定度]。诊断依据：[支持离子钙与总钙、白蛋白、pH联合解释，关注手足抽搐、喉痉挛和QT变化的真实证据]。鉴别诊断：[不能自动归为甲旁减及替代解释]。病情评估：[实际风险与未明点]。诊疗计划：[责任医师确认的病因、功能与监测安排]。</w:t>
      </w:r>
    </w:p>
    <w:p>
      <w:pPr>
        <w:pStyle w:val="Code"/>
      </w:pPr>
      <w:r>
        <w:t>```</w:t>
      </w:r>
    </w:p>
    <w:p>
      <w:pPr/>
      <w:r>
        <w:t>20 日常病程模板</w:t>
      </w:r>
    </w:p>
    <w:p>
      <w:pPr/>
      <w:r>
        <w:t>[记录日期时间] 低钙血症 日常病程</w:t>
      </w:r>
    </w:p>
    <w:p>
      <w:pPr>
        <w:pStyle w:val="Code"/>
      </w:pPr>
      <w:r>
        <w:t>```text</w:t>
      </w:r>
    </w:p>
    <w:p>
      <w:pPr>
        <w:pStyle w:val="Code"/>
      </w:pPr>
      <w:r>
        <w:t>患者[本日变化及实查]，检查[当日可用原值与条件]，就离子钙与总钙、白蛋白、pH联合解释，关注手足抽搐、喉痉挛和QT变化评估[实际进展]。目前[真实治疗状态及反应]，仍需核对[不能自动归为甲旁减]；后续[确认计划]。</w:t>
      </w:r>
    </w:p>
    <w:p>
      <w:pPr>
        <w:pStyle w:val="Code"/>
      </w:pPr>
      <w:r>
        <w:t>```</w:t>
      </w:r>
    </w:p>
    <w:p>
      <w:pPr/>
      <w:r>
        <w:t>21 主治医师查房模板</w:t>
      </w:r>
    </w:p>
    <w:p>
      <w:pPr/>
      <w:r>
        <w:t>[记录日期时间] 低钙血症 主治医师查房</w:t>
      </w:r>
    </w:p>
    <w:p>
      <w:pPr>
        <w:pStyle w:val="Code"/>
      </w:pPr>
      <w:r>
        <w:t>```text</w:t>
      </w:r>
    </w:p>
    <w:p>
      <w:pPr>
        <w:pStyle w:val="Code"/>
      </w:pPr>
      <w:r>
        <w:t>今日随[真实主治医师]查房，患者[症状体征和结果]，围绕离子钙与总钙、白蛋白、pH联合解释，关注手足抽搐、喉痉挛和QT变化核实诊断依据、当前执行与近期监测，[实际主治意见及计划]。</w:t>
      </w:r>
    </w:p>
    <w:p>
      <w:pPr>
        <w:pStyle w:val="Code"/>
      </w:pPr>
      <w:r>
        <w:t>```</w:t>
      </w:r>
    </w:p>
    <w:p>
      <w:pPr/>
      <w:r>
        <w:t>22 副主任医师查房模板</w:t>
      </w:r>
    </w:p>
    <w:p>
      <w:pPr/>
      <w:r>
        <w:t>[记录日期时间] 低钙血症 副主任医师查房</w:t>
      </w:r>
    </w:p>
    <w:p>
      <w:pPr>
        <w:pStyle w:val="Code"/>
      </w:pPr>
      <w:r>
        <w:t>```text</w:t>
      </w:r>
    </w:p>
    <w:p>
      <w:pPr>
        <w:pStyle w:val="Code"/>
      </w:pPr>
      <w:r>
        <w:t>今日随[真实副主任医师]查房，患者[关键证据]，针对不能自动归为甲旁减复核病因与分型，结合[真实共病及试验条件]分析风险，[实际副主任优化意见]。</w:t>
      </w:r>
    </w:p>
    <w:p>
      <w:pPr>
        <w:pStyle w:val="Code"/>
      </w:pPr>
      <w:r>
        <w:t>```</w:t>
      </w:r>
    </w:p>
    <w:p>
      <w:pPr/>
      <w:r>
        <w:t>23 主任医师查房模板</w:t>
      </w:r>
    </w:p>
    <w:p>
      <w:pPr/>
      <w:r>
        <w:t>[记录日期时间] 低钙血症 主任医师查房</w:t>
      </w:r>
    </w:p>
    <w:p>
      <w:pPr>
        <w:pStyle w:val="Code"/>
      </w:pPr>
      <w:r>
        <w:t>```text</w:t>
      </w:r>
    </w:p>
    <w:p>
      <w:pPr>
        <w:pStyle w:val="Code"/>
      </w:pPr>
      <w:r>
        <w:t>今日随[真实主任医师]查房，患者[关键状态]，对甲状旁腺 钙磷 骨代谢与本病的复杂证据进行复核，重点审查不能自动归为甲旁减，[实际主任重大决策、个体目标及风险获益意见]，后续[长期衔接计划]。</w:t>
      </w:r>
    </w:p>
    <w:p>
      <w:pPr>
        <w:pStyle w:val="Code"/>
      </w:pPr>
      <w:r>
        <w:t>```</w:t>
      </w:r>
    </w:p>
    <w:p>
      <w:pPr/>
      <w:r>
        <w:t>24 治疗调整病程模板</w:t>
      </w:r>
    </w:p>
    <w:p>
      <w:pPr/>
      <w:r>
        <w:t>[记录日期时间] 低钙血症 治疗调整病程</w:t>
      </w:r>
    </w:p>
    <w:p>
      <w:pPr>
        <w:pStyle w:val="Code"/>
      </w:pPr>
      <w:r>
        <w:t>```text</w:t>
      </w:r>
    </w:p>
    <w:p>
      <w:pPr>
        <w:pStyle w:val="Code"/>
      </w:pPr>
      <w:r>
        <w:t>针对[与离子钙与总钙、白蛋白、pH联合解释，关注手足抽搐、喉痉挛和QT变化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低钙血症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低钙血症 出院记录</w:t>
      </w:r>
    </w:p>
    <w:p>
      <w:pPr>
        <w:pStyle w:val="Code"/>
      </w:pPr>
      <w:r>
        <w:t>```text</w:t>
      </w:r>
    </w:p>
    <w:p>
      <w:pPr>
        <w:pStyle w:val="Code"/>
      </w:pPr>
      <w:r>
        <w:t>出院诊断：[本病最终诊断与确定度]。诊疗经过：[围绕离子钙与总钙、白蛋白、pH联合解释，关注手足抽搐、喉痉挛和QT变化的真实评估及执行]。出院情况：[当日状态]。遗留问题：[不能自动归为甲旁减中尚未解决内容及待回结果]。后续计划：[已确认安排]。</w:t>
      </w:r>
    </w:p>
    <w:p>
      <w:pPr>
        <w:pStyle w:val="Code"/>
      </w:pPr>
      <w:r>
        <w:t>```</w:t>
      </w:r>
    </w:p>
    <w:p>
      <w:pPr/>
      <w:r>
        <w:t>27 出院医嘱模板</w:t>
      </w:r>
    </w:p>
    <w:p>
      <w:pPr/>
      <w:r>
        <w:t>[记录日期时间] 低钙血症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长期随访：跌倒、骨折及药物序列衔接，停药风险和口腔相关问题按实际方案告知。本病持续复核：离子钙与总钙、白蛋白、pH联合解释，关注手足抽搐、喉痉挛和QT变化；病因或功能证据变化时更新诊断状态。</w:t>
      </w:r>
    </w:p>
    <w:p>
      <w:pPr/>
      <w:r>
        <w:t>29 最终质控：核对本条病种焦点、鉴别和确定度；不能自动归为甲旁减；模板槽位不进入正式病历。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高钙血症</w:t>
      </w:r>
    </w:p>
    <w:p>
      <w:pPr/>
      <w:r>
        <w:t>1 疾病定义与适用范围：血钙高于相应检测参考范围的状态，确认后按PTH依赖与非依赖性分层。本条特异重点：先确认真实高钙，再按PTH依赖与非依赖鉴别，症状、脱水和肾损伤决定急迫程度。</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临床表现与4病史：骨折机制和部位、骨痛、结石、肾病、胃肠吸收、手术及药物、绝经和激素暴露；优先回答本病问题“先确认真实高钙，再按PTH依赖与非依赖鉴别，症状、脱水和肾损伤决定急迫程度”。5 专科查体：身高体重、脊柱体态、肌力、步态与跌倒风险，抽搐及脱水等急性表现。</w:t>
      </w:r>
    </w:p>
    <w:p>
      <w:pPr/>
      <w:r>
        <w:t>6 必要检验与7激素解释：总钙白蛋白或离子钙、磷镁PTH、25羟维生素D、ALP和肾功能；骨转换指标考虑采血条件；先确认真实高钙，再按PTH依赖与非依赖鉴别，症状、脱水和肾损伤决定急迫程度。</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高钙血症 首次病程</w:t>
      </w:r>
    </w:p>
    <w:p>
      <w:pPr>
        <w:pStyle w:val="Code"/>
      </w:pPr>
      <w:r>
        <w:t>```text</w:t>
      </w:r>
    </w:p>
    <w:p>
      <w:pPr>
        <w:pStyle w:val="Code"/>
      </w:pPr>
      <w:r>
        <w:t>病例特点：[本病实际表型、病程与检查]。初步诊断：[病名及确定度]。诊断依据：[支持先确认真实高钙，再按PTH依赖与非依赖鉴别，症状、脱水和肾损伤决定急迫程度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高钙血症 日常病程</w:t>
      </w:r>
    </w:p>
    <w:p>
      <w:pPr>
        <w:pStyle w:val="Code"/>
      </w:pPr>
      <w:r>
        <w:t>```text</w:t>
      </w:r>
    </w:p>
    <w:p>
      <w:pPr>
        <w:pStyle w:val="Code"/>
      </w:pPr>
      <w:r>
        <w:t>患者[本日变化及实查]，检查[当日可用原值与条件]，就先确认真实高钙，再按PTH依赖与非依赖鉴别，症状、脱水和肾损伤决定急迫程度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高钙血症 主治医师查房</w:t>
      </w:r>
    </w:p>
    <w:p>
      <w:pPr>
        <w:pStyle w:val="Code"/>
      </w:pPr>
      <w:r>
        <w:t>```text</w:t>
      </w:r>
    </w:p>
    <w:p>
      <w:pPr>
        <w:pStyle w:val="Code"/>
      </w:pPr>
      <w:r>
        <w:t>今日随[真实主治医师]查房，患者[症状体征和结果]，围绕先确认真实高钙，再按PTH依赖与非依赖鉴别，症状、脱水和肾损伤决定急迫程度核实诊断依据、当前执行与近期监测，[实际主治意见及计划]。</w:t>
      </w:r>
    </w:p>
    <w:p>
      <w:pPr>
        <w:pStyle w:val="Code"/>
      </w:pPr>
      <w:r>
        <w:t>```</w:t>
      </w:r>
    </w:p>
    <w:p>
      <w:pPr/>
      <w:r>
        <w:t>22 副主任医师查房模板</w:t>
      </w:r>
    </w:p>
    <w:p>
      <w:pPr/>
      <w:r>
        <w:t>[记录日期时间] 高钙血症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高钙血症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高钙血症 治疗调整病程</w:t>
      </w:r>
    </w:p>
    <w:p>
      <w:pPr>
        <w:pStyle w:val="Code"/>
      </w:pPr>
      <w:r>
        <w:t>```text</w:t>
      </w:r>
    </w:p>
    <w:p>
      <w:pPr>
        <w:pStyle w:val="Code"/>
      </w:pPr>
      <w:r>
        <w:t>针对[与先确认真实高钙，再按PTH依赖与非依赖鉴别，症状、脱水和肾损伤决定急迫程度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高钙血症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高钙血症 出院记录</w:t>
      </w:r>
    </w:p>
    <w:p>
      <w:pPr>
        <w:pStyle w:val="Code"/>
      </w:pPr>
      <w:r>
        <w:t>```text</w:t>
      </w:r>
    </w:p>
    <w:p>
      <w:pPr>
        <w:pStyle w:val="Code"/>
      </w:pPr>
      <w:r>
        <w:t>出院诊断：[本病最终诊断与确定度]。诊疗经过：[围绕先确认真实高钙，再按PTH依赖与非依赖鉴别，症状、脱水和肾损伤决定急迫程度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高钙血症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先确认真实高钙，再按PTH依赖与非依赖鉴别，症状、脱水和肾损伤决定急迫程度；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低磷血症</w:t>
      </w:r>
    </w:p>
    <w:p>
      <w:pPr/>
      <w:r>
        <w:t>1 疾病定义与适用范围：血磷低于适用参考范围的生化异常，可由摄入、转移或丢失引起。本条特异重点：结合进食、再喂养、肾性丢磷、PTH及维生素D，严重乏力或呼吸肌受累需急评。</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临床表现与4病史：骨折机制和部位、骨痛、结石、肾病、胃肠吸收、手术及药物、绝经和激素暴露；优先回答本病问题“结合进食、再喂养、肾性丢磷、PTH及维生素D，严重乏力或呼吸肌受累需急评”。5 专科查体：身高体重、脊柱体态、肌力、步态与跌倒风险，抽搐及脱水等急性表现。</w:t>
      </w:r>
    </w:p>
    <w:p>
      <w:pPr/>
      <w:r>
        <w:t>6 必要检验与7激素解释：总钙白蛋白或离子钙、磷镁PTH、25羟维生素D、ALP和肾功能；骨转换指标考虑采血条件；结合进食、再喂养、肾性丢磷、PTH及维生素D，严重乏力或呼吸肌受累需急评。</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低磷血症 首次病程</w:t>
      </w:r>
    </w:p>
    <w:p>
      <w:pPr>
        <w:pStyle w:val="Code"/>
      </w:pPr>
      <w:r>
        <w:t>```text</w:t>
      </w:r>
    </w:p>
    <w:p>
      <w:pPr>
        <w:pStyle w:val="Code"/>
      </w:pPr>
      <w:r>
        <w:t>病例特点：[本病实际表型、病程与检查]。初步诊断：[病名及确定度]。诊断依据：[支持结合进食、再喂养、肾性丢磷、PTH及维生素D，严重乏力或呼吸肌受累需急评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低磷血症 日常病程</w:t>
      </w:r>
    </w:p>
    <w:p>
      <w:pPr>
        <w:pStyle w:val="Code"/>
      </w:pPr>
      <w:r>
        <w:t>```text</w:t>
      </w:r>
    </w:p>
    <w:p>
      <w:pPr>
        <w:pStyle w:val="Code"/>
      </w:pPr>
      <w:r>
        <w:t>患者[本日变化及实查]，检查[当日可用原值与条件]，就结合进食、再喂养、肾性丢磷、PTH及维生素D，严重乏力或呼吸肌受累需急评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低磷血症 主治医师查房</w:t>
      </w:r>
    </w:p>
    <w:p>
      <w:pPr>
        <w:pStyle w:val="Code"/>
      </w:pPr>
      <w:r>
        <w:t>```text</w:t>
      </w:r>
    </w:p>
    <w:p>
      <w:pPr>
        <w:pStyle w:val="Code"/>
      </w:pPr>
      <w:r>
        <w:t>今日随[真实主治医师]查房，患者[症状体征和结果]，围绕结合进食、再喂养、肾性丢磷、PTH及维生素D，严重乏力或呼吸肌受累需急评核实诊断依据、当前执行与近期监测，[实际主治意见及计划]。</w:t>
      </w:r>
    </w:p>
    <w:p>
      <w:pPr>
        <w:pStyle w:val="Code"/>
      </w:pPr>
      <w:r>
        <w:t>```</w:t>
      </w:r>
    </w:p>
    <w:p>
      <w:pPr/>
      <w:r>
        <w:t>22 副主任医师查房模板</w:t>
      </w:r>
    </w:p>
    <w:p>
      <w:pPr/>
      <w:r>
        <w:t>[记录日期时间] 低磷血症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低磷血症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低磷血症 治疗调整病程</w:t>
      </w:r>
    </w:p>
    <w:p>
      <w:pPr>
        <w:pStyle w:val="Code"/>
      </w:pPr>
      <w:r>
        <w:t>```text</w:t>
      </w:r>
    </w:p>
    <w:p>
      <w:pPr>
        <w:pStyle w:val="Code"/>
      </w:pPr>
      <w:r>
        <w:t>针对[与结合进食、再喂养、肾性丢磷、PTH及维生素D，严重乏力或呼吸肌受累需急评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低磷血症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低磷血症 出院记录</w:t>
      </w:r>
    </w:p>
    <w:p>
      <w:pPr>
        <w:pStyle w:val="Code"/>
      </w:pPr>
      <w:r>
        <w:t>```text</w:t>
      </w:r>
    </w:p>
    <w:p>
      <w:pPr>
        <w:pStyle w:val="Code"/>
      </w:pPr>
      <w:r>
        <w:t>出院诊断：[本病最终诊断与确定度]。诊疗经过：[围绕结合进食、再喂养、肾性丢磷、PTH及维生素D，严重乏力或呼吸肌受累需急评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低磷血症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结合进食、再喂养、肾性丢磷、PTH及维生素D，严重乏力或呼吸肌受累需急评；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高磷血症</w:t>
      </w:r>
    </w:p>
    <w:p>
      <w:pPr/>
      <w:r>
        <w:t>1 疾病定义与适用范围：血磷高于适用参考范围的状态，需结合肾排泄、细胞释放和激素调控。本条特异重点：结合肾功能、细胞破坏和PTH状态，标本溶血可干扰，不凭单值决定补钙。</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临床表现与4病史：骨折机制和部位、骨痛、结石、肾病、胃肠吸收、手术及药物、绝经和激素暴露；优先回答本病问题“结合肾功能、细胞破坏和PTH状态，标本溶血可干扰，不凭单值决定补钙”。5 专科查体：身高体重、脊柱体态、肌力、步态与跌倒风险，抽搐及脱水等急性表现。</w:t>
      </w:r>
    </w:p>
    <w:p>
      <w:pPr/>
      <w:r>
        <w:t>6 必要检验与7激素解释：总钙白蛋白或离子钙、磷镁PTH、25羟维生素D、ALP和肾功能；骨转换指标考虑采血条件；结合肾功能、细胞破坏和PTH状态，标本溶血可干扰，不凭单值决定补钙。</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高磷血症 首次病程</w:t>
      </w:r>
    </w:p>
    <w:p>
      <w:pPr>
        <w:pStyle w:val="Code"/>
      </w:pPr>
      <w:r>
        <w:t>```text</w:t>
      </w:r>
    </w:p>
    <w:p>
      <w:pPr>
        <w:pStyle w:val="Code"/>
      </w:pPr>
      <w:r>
        <w:t>病例特点：[本病实际表型、病程与检查]。初步诊断：[病名及确定度]。诊断依据：[支持结合肾功能、细胞破坏和PTH状态，标本溶血可干扰，不凭单值决定补钙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高磷血症 日常病程</w:t>
      </w:r>
    </w:p>
    <w:p>
      <w:pPr>
        <w:pStyle w:val="Code"/>
      </w:pPr>
      <w:r>
        <w:t>```text</w:t>
      </w:r>
    </w:p>
    <w:p>
      <w:pPr>
        <w:pStyle w:val="Code"/>
      </w:pPr>
      <w:r>
        <w:t>患者[本日变化及实查]，检查[当日可用原值与条件]，就结合肾功能、细胞破坏和PTH状态，标本溶血可干扰，不凭单值决定补钙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高磷血症 主治医师查房</w:t>
      </w:r>
    </w:p>
    <w:p>
      <w:pPr>
        <w:pStyle w:val="Code"/>
      </w:pPr>
      <w:r>
        <w:t>```text</w:t>
      </w:r>
    </w:p>
    <w:p>
      <w:pPr>
        <w:pStyle w:val="Code"/>
      </w:pPr>
      <w:r>
        <w:t>今日随[真实主治医师]查房，患者[症状体征和结果]，围绕结合肾功能、细胞破坏和PTH状态，标本溶血可干扰，不凭单值决定补钙核实诊断依据、当前执行与近期监测，[实际主治意见及计划]。</w:t>
      </w:r>
    </w:p>
    <w:p>
      <w:pPr>
        <w:pStyle w:val="Code"/>
      </w:pPr>
      <w:r>
        <w:t>```</w:t>
      </w:r>
    </w:p>
    <w:p>
      <w:pPr/>
      <w:r>
        <w:t>22 副主任医师查房模板</w:t>
      </w:r>
    </w:p>
    <w:p>
      <w:pPr/>
      <w:r>
        <w:t>[记录日期时间] 高磷血症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高磷血症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高磷血症 治疗调整病程</w:t>
      </w:r>
    </w:p>
    <w:p>
      <w:pPr>
        <w:pStyle w:val="Code"/>
      </w:pPr>
      <w:r>
        <w:t>```text</w:t>
      </w:r>
    </w:p>
    <w:p>
      <w:pPr>
        <w:pStyle w:val="Code"/>
      </w:pPr>
      <w:r>
        <w:t>针对[与结合肾功能、细胞破坏和PTH状态，标本溶血可干扰，不凭单值决定补钙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高磷血症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高磷血症 出院记录</w:t>
      </w:r>
    </w:p>
    <w:p>
      <w:pPr>
        <w:pStyle w:val="Code"/>
      </w:pPr>
      <w:r>
        <w:t>```text</w:t>
      </w:r>
    </w:p>
    <w:p>
      <w:pPr>
        <w:pStyle w:val="Code"/>
      </w:pPr>
      <w:r>
        <w:t>出院诊断：[本病最终诊断与确定度]。诊疗经过：[围绕结合肾功能、细胞破坏和PTH状态，标本溶血可干扰，不凭单值决定补钙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高磷血症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长期随访：跌倒、骨折及药物序列衔接，停药风险和口腔相关问题按实际方案告知。本病持续复核：结合肾功能、细胞破坏和PTH状态，标本溶血可干扰，不凭单值决定补钙；病因或功能证据变化时更新诊断状态。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维生素D缺乏及相关骨代谢异常</w:t>
      </w:r>
    </w:p>
    <w:p>
      <w:pPr/>
      <w:r>
        <w:t>1 疾病定义与适用范围：本条为维生素D缺乏及相关骨代谢异常的专项管理场景，需以原疾病的真实诊断与当前状态为前提，不作为额外病因诊断。本条特异重点：使用25羟维生素D评估储备并联系钙磷PTH、肾病和吸收不良，不以活性维D替代储备判断。</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临床表现与4病史：骨折机制和部位、骨痛、结石、肾病、胃肠吸收、手术及药物、绝经和激素暴露；优先回答本病问题“使用25羟维生素D评估储备并联系钙磷PTH、肾病和吸收不良，不以活性维D替代储备判断”。5 专科查体：身高体重、脊柱体态、肌力、步态与跌倒风险，抽搐及脱水等急性表现。</w:t>
      </w:r>
    </w:p>
    <w:p>
      <w:pPr/>
      <w:r>
        <w:t>6 必要检验与7激素解释：总钙白蛋白或离子钙、磷镁PTH、25羟维生素D、ALP和肾功能；骨转换指标考虑采血条件；使用25羟维生素D评估储备并联系钙磷PTH、肾病和吸收不良，不以活性维D替代储备判断。</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维生素D缺乏及相关骨代谢异常 首次病程</w:t>
      </w:r>
    </w:p>
    <w:p>
      <w:pPr>
        <w:pStyle w:val="Code"/>
      </w:pPr>
      <w:r>
        <w:t>```text</w:t>
      </w:r>
    </w:p>
    <w:p>
      <w:pPr>
        <w:pStyle w:val="Code"/>
      </w:pPr>
      <w:r>
        <w:t>病例特点：[本病实际表型、病程与检查]。初步诊断：[病名及确定度]。诊断依据：[支持使用25羟维生素D评估储备并联系钙磷PTH、肾病和吸收不良，不以活性维D替代储备判断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维生素D缺乏及相关骨代谢异常 日常病程</w:t>
      </w:r>
    </w:p>
    <w:p>
      <w:pPr>
        <w:pStyle w:val="Code"/>
      </w:pPr>
      <w:r>
        <w:t>```text</w:t>
      </w:r>
    </w:p>
    <w:p>
      <w:pPr>
        <w:pStyle w:val="Code"/>
      </w:pPr>
      <w:r>
        <w:t>患者[本日变化及实查]，检查[当日可用原值与条件]，就使用25羟维生素D评估储备并联系钙磷PTH、肾病和吸收不良，不以活性维D替代储备判断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维生素D缺乏及相关骨代谢异常 主治医师查房</w:t>
      </w:r>
    </w:p>
    <w:p>
      <w:pPr>
        <w:pStyle w:val="Code"/>
      </w:pPr>
      <w:r>
        <w:t>```text</w:t>
      </w:r>
    </w:p>
    <w:p>
      <w:pPr>
        <w:pStyle w:val="Code"/>
      </w:pPr>
      <w:r>
        <w:t>今日随[真实主治医师]查房，患者[症状体征和结果]，围绕使用25羟维生素D评估储备并联系钙磷PTH、肾病和吸收不良，不以活性维D替代储备判断核实诊断依据、当前执行与近期监测，[实际主治意见及计划]。</w:t>
      </w:r>
    </w:p>
    <w:p>
      <w:pPr>
        <w:pStyle w:val="Code"/>
      </w:pPr>
      <w:r>
        <w:t>```</w:t>
      </w:r>
    </w:p>
    <w:p>
      <w:pPr/>
      <w:r>
        <w:t>22 副主任医师查房模板</w:t>
      </w:r>
    </w:p>
    <w:p>
      <w:pPr/>
      <w:r>
        <w:t>[记录日期时间] 维生素D缺乏及相关骨代谢异常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维生素D缺乏及相关骨代谢异常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维生素D缺乏及相关骨代谢异常 治疗调整病程</w:t>
      </w:r>
    </w:p>
    <w:p>
      <w:pPr>
        <w:pStyle w:val="Code"/>
      </w:pPr>
      <w:r>
        <w:t>```text</w:t>
      </w:r>
    </w:p>
    <w:p>
      <w:pPr>
        <w:pStyle w:val="Code"/>
      </w:pPr>
      <w:r>
        <w:t>针对[与使用25羟维生素D评估储备并联系钙磷PTH、肾病和吸收不良，不以活性维D替代储备判断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维生素D缺乏及相关骨代谢异常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维生素D缺乏及相关骨代谢异常 出院记录</w:t>
      </w:r>
    </w:p>
    <w:p>
      <w:pPr>
        <w:pStyle w:val="Code"/>
      </w:pPr>
      <w:r>
        <w:t>```text</w:t>
      </w:r>
    </w:p>
    <w:p>
      <w:pPr>
        <w:pStyle w:val="Code"/>
      </w:pPr>
      <w:r>
        <w:t>出院诊断：[本病最终诊断与确定度]。诊疗经过：[围绕使用25羟维生素D评估储备并联系钙磷PTH、肾病和吸收不良，不以活性维D替代储备判断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维生素D缺乏及相关骨代谢异常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使用25羟维生素D评估储备并联系钙磷PTH、肾病和吸收不良，不以活性维D替代储备判断；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原发性骨质疏松症</w:t>
      </w:r>
    </w:p>
    <w:p>
      <w:pPr/>
      <w:r>
        <w:t>1 疾病定义与适用范围：随年龄或绝经等背景发生、以骨强度下降和骨折风险增加为特征的骨病，需排其他原因。本条特异重点：按年龄性别使用适当DXA指标，结合脆性骨折并排除继发原因，不能仅凭骨痛诊断。</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临床表现与4病史：骨折机制和部位、骨痛、结石、肾病、胃肠吸收、手术及药物、绝经和激素暴露；优先回答本病问题“按年龄性别使用适当DXA指标，结合脆性骨折并排除继发原因，不能仅凭骨痛诊断”。5 专科查体：身高体重、脊柱体态、肌力、步态与跌倒风险，抽搐及脱水等急性表现。</w:t>
      </w:r>
    </w:p>
    <w:p>
      <w:pPr/>
      <w:r>
        <w:t>6 必要检验与7激素解释：总钙白蛋白或离子钙、磷镁PTH、25羟维生素D、ALP和肾功能；骨转换指标考虑采血条件；按年龄性别使用适当DXA指标，结合脆性骨折并排除继发原因，不能仅凭骨痛诊断。</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原发性骨质疏松症 首次病程</w:t>
      </w:r>
    </w:p>
    <w:p>
      <w:pPr>
        <w:pStyle w:val="Code"/>
      </w:pPr>
      <w:r>
        <w:t>```text</w:t>
      </w:r>
    </w:p>
    <w:p>
      <w:pPr>
        <w:pStyle w:val="Code"/>
      </w:pPr>
      <w:r>
        <w:t>病例特点：[本病实际表型、病程与检查]。初步诊断：[病名及确定度]。诊断依据：[支持按年龄性别使用适当DXA指标，结合脆性骨折并排除继发原因，不能仅凭骨痛诊断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原发性骨质疏松症 日常病程</w:t>
      </w:r>
    </w:p>
    <w:p>
      <w:pPr>
        <w:pStyle w:val="Code"/>
      </w:pPr>
      <w:r>
        <w:t>```text</w:t>
      </w:r>
    </w:p>
    <w:p>
      <w:pPr>
        <w:pStyle w:val="Code"/>
      </w:pPr>
      <w:r>
        <w:t>患者[本日变化及实查]，检查[当日可用原值与条件]，就按年龄性别使用适当DXA指标，结合脆性骨折并排除继发原因，不能仅凭骨痛诊断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原发性骨质疏松症 主治医师查房</w:t>
      </w:r>
    </w:p>
    <w:p>
      <w:pPr>
        <w:pStyle w:val="Code"/>
      </w:pPr>
      <w:r>
        <w:t>```text</w:t>
      </w:r>
    </w:p>
    <w:p>
      <w:pPr>
        <w:pStyle w:val="Code"/>
      </w:pPr>
      <w:r>
        <w:t>今日随[真实主治医师]查房，患者[症状体征和结果]，围绕按年龄性别使用适当DXA指标，结合脆性骨折并排除继发原因，不能仅凭骨痛诊断核实诊断依据、当前执行与近期监测，[实际主治意见及计划]。</w:t>
      </w:r>
    </w:p>
    <w:p>
      <w:pPr>
        <w:pStyle w:val="Code"/>
      </w:pPr>
      <w:r>
        <w:t>```</w:t>
      </w:r>
    </w:p>
    <w:p>
      <w:pPr/>
      <w:r>
        <w:t>22 副主任医师查房模板</w:t>
      </w:r>
    </w:p>
    <w:p>
      <w:pPr/>
      <w:r>
        <w:t>[记录日期时间] 原发性骨质疏松症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原发性骨质疏松症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原发性骨质疏松症 治疗调整病程</w:t>
      </w:r>
    </w:p>
    <w:p>
      <w:pPr>
        <w:pStyle w:val="Code"/>
      </w:pPr>
      <w:r>
        <w:t>```text</w:t>
      </w:r>
    </w:p>
    <w:p>
      <w:pPr>
        <w:pStyle w:val="Code"/>
      </w:pPr>
      <w:r>
        <w:t>针对[与按年龄性别使用适当DXA指标，结合脆性骨折并排除继发原因，不能仅凭骨痛诊断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原发性骨质疏松症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原发性骨质疏松症 出院记录</w:t>
      </w:r>
    </w:p>
    <w:p>
      <w:pPr>
        <w:pStyle w:val="Code"/>
      </w:pPr>
      <w:r>
        <w:t>```text</w:t>
      </w:r>
    </w:p>
    <w:p>
      <w:pPr>
        <w:pStyle w:val="Code"/>
      </w:pPr>
      <w:r>
        <w:t>出院诊断：[本病最终诊断与确定度]。诊疗经过：[围绕按年龄性别使用适当DXA指标，结合脆性骨折并排除继发原因，不能仅凭骨痛诊断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原发性骨质疏松症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按年龄性别使用适当DXA指标，结合脆性骨折并排除继发原因，不能仅凭骨痛诊断；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继发性骨质疏松症</w:t>
      </w:r>
    </w:p>
    <w:p>
      <w:pPr/>
      <w:r>
        <w:t>1 疾病定义与适用范围：由明确疾病或药物等因素造成的骨强度下降与骨折风险增加。本条特异重点：核对激素暴露、性腺、甲状腺、肾病和营养病因，治疗骨风险同时处理原病。</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临床表现与4病史：骨折机制和部位、骨痛、结石、肾病、胃肠吸收、手术及药物、绝经和激素暴露；优先回答本病问题“核对激素暴露、性腺、甲状腺、肾病和营养病因，治疗骨风险同时处理原病”。5 专科查体：身高体重、脊柱体态、肌力、步态与跌倒风险，抽搐及脱水等急性表现。</w:t>
      </w:r>
    </w:p>
    <w:p>
      <w:pPr/>
      <w:r>
        <w:t>6 必要检验与7激素解释：总钙白蛋白或离子钙、磷镁PTH、25羟维生素D、ALP和肾功能；骨转换指标考虑采血条件；核对激素暴露、性腺、甲状腺、肾病和营养病因，治疗骨风险同时处理原病。</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继发性骨质疏松症 首次病程</w:t>
      </w:r>
    </w:p>
    <w:p>
      <w:pPr>
        <w:pStyle w:val="Code"/>
      </w:pPr>
      <w:r>
        <w:t>```text</w:t>
      </w:r>
    </w:p>
    <w:p>
      <w:pPr>
        <w:pStyle w:val="Code"/>
      </w:pPr>
      <w:r>
        <w:t>病例特点：[本病实际表型、病程与检查]。初步诊断：[病名及确定度]。诊断依据：[支持核对激素暴露、性腺、甲状腺、肾病和营养病因，治疗骨风险同时处理原病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继发性骨质疏松症 日常病程</w:t>
      </w:r>
    </w:p>
    <w:p>
      <w:pPr>
        <w:pStyle w:val="Code"/>
      </w:pPr>
      <w:r>
        <w:t>```text</w:t>
      </w:r>
    </w:p>
    <w:p>
      <w:pPr>
        <w:pStyle w:val="Code"/>
      </w:pPr>
      <w:r>
        <w:t>患者[本日变化及实查]，检查[当日可用原值与条件]，就核对激素暴露、性腺、甲状腺、肾病和营养病因，治疗骨风险同时处理原病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继发性骨质疏松症 主治医师查房</w:t>
      </w:r>
    </w:p>
    <w:p>
      <w:pPr>
        <w:pStyle w:val="Code"/>
      </w:pPr>
      <w:r>
        <w:t>```text</w:t>
      </w:r>
    </w:p>
    <w:p>
      <w:pPr>
        <w:pStyle w:val="Code"/>
      </w:pPr>
      <w:r>
        <w:t>今日随[真实主治医师]查房，患者[症状体征和结果]，围绕核对激素暴露、性腺、甲状腺、肾病和营养病因，治疗骨风险同时处理原病核实诊断依据、当前执行与近期监测，[实际主治意见及计划]。</w:t>
      </w:r>
    </w:p>
    <w:p>
      <w:pPr>
        <w:pStyle w:val="Code"/>
      </w:pPr>
      <w:r>
        <w:t>```</w:t>
      </w:r>
    </w:p>
    <w:p>
      <w:pPr/>
      <w:r>
        <w:t>22 副主任医师查房模板</w:t>
      </w:r>
    </w:p>
    <w:p>
      <w:pPr/>
      <w:r>
        <w:t>[记录日期时间] 继发性骨质疏松症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继发性骨质疏松症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继发性骨质疏松症 治疗调整病程</w:t>
      </w:r>
    </w:p>
    <w:p>
      <w:pPr>
        <w:pStyle w:val="Code"/>
      </w:pPr>
      <w:r>
        <w:t>```text</w:t>
      </w:r>
    </w:p>
    <w:p>
      <w:pPr>
        <w:pStyle w:val="Code"/>
      </w:pPr>
      <w:r>
        <w:t>针对[与核对激素暴露、性腺、甲状腺、肾病和营养病因，治疗骨风险同时处理原病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继发性骨质疏松症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继发性骨质疏松症 出院记录</w:t>
      </w:r>
    </w:p>
    <w:p>
      <w:pPr>
        <w:pStyle w:val="Code"/>
      </w:pPr>
      <w:r>
        <w:t>```text</w:t>
      </w:r>
    </w:p>
    <w:p>
      <w:pPr>
        <w:pStyle w:val="Code"/>
      </w:pPr>
      <w:r>
        <w:t>出院诊断：[本病最终诊断与确定度]。诊疗经过：[围绕核对激素暴露、性腺、甲状腺、肾病和营养病因，治疗骨风险同时处理原病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继发性骨质疏松症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核对激素暴露、性腺、甲状腺、肾病和营养病因，治疗骨风险同时处理原病；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糖皮质激素相关骨质疏松症</w:t>
      </w:r>
    </w:p>
    <w:p>
      <w:pPr/>
      <w:r>
        <w:t>1 疾病定义与适用范围：糖皮质激素暴露相关的骨质量、骨量与骨折风险异常，需要剂量疗程和风险证据。本条特异重点：记录剂量疗程与骨折史，关注快速骨丢失，风险评估和药物依适用指南及妊娠计划。</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临床表现与4病史：骨折机制和部位、骨痛、结石、肾病、胃肠吸收、手术及药物、绝经和激素暴露；优先回答本病问题“记录剂量疗程与骨折史，关注快速骨丢失，风险评估和药物依适用指南及妊娠计划”。5 专科查体：身高体重、脊柱体态、肌力、步态与跌倒风险，抽搐及脱水等急性表现。</w:t>
      </w:r>
    </w:p>
    <w:p>
      <w:pPr/>
      <w:r>
        <w:t>6 必要检验与7激素解释：总钙白蛋白或离子钙、磷镁PTH、25羟维生素D、ALP和肾功能；骨转换指标考虑采血条件；记录剂量疗程与骨折史，关注快速骨丢失，风险评估和药物依适用指南及妊娠计划。</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糖皮质激素相关骨质疏松症 首次病程</w:t>
      </w:r>
    </w:p>
    <w:p>
      <w:pPr>
        <w:pStyle w:val="Code"/>
      </w:pPr>
      <w:r>
        <w:t>```text</w:t>
      </w:r>
    </w:p>
    <w:p>
      <w:pPr>
        <w:pStyle w:val="Code"/>
      </w:pPr>
      <w:r>
        <w:t>病例特点：[本病实际表型、病程与检查]。初步诊断：[病名及确定度]。诊断依据：[支持记录剂量疗程与骨折史，关注快速骨丢失，风险评估和药物依适用指南及妊娠计划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糖皮质激素相关骨质疏松症 日常病程</w:t>
      </w:r>
    </w:p>
    <w:p>
      <w:pPr>
        <w:pStyle w:val="Code"/>
      </w:pPr>
      <w:r>
        <w:t>```text</w:t>
      </w:r>
    </w:p>
    <w:p>
      <w:pPr>
        <w:pStyle w:val="Code"/>
      </w:pPr>
      <w:r>
        <w:t>患者[本日变化及实查]，检查[当日可用原值与条件]，就记录剂量疗程与骨折史，关注快速骨丢失，风险评估和药物依适用指南及妊娠计划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糖皮质激素相关骨质疏松症 主治医师查房</w:t>
      </w:r>
    </w:p>
    <w:p>
      <w:pPr>
        <w:pStyle w:val="Code"/>
      </w:pPr>
      <w:r>
        <w:t>```text</w:t>
      </w:r>
    </w:p>
    <w:p>
      <w:pPr>
        <w:pStyle w:val="Code"/>
      </w:pPr>
      <w:r>
        <w:t>今日随[真实主治医师]查房，患者[症状体征和结果]，围绕记录剂量疗程与骨折史，关注快速骨丢失，风险评估和药物依适用指南及妊娠计划核实诊断依据、当前执行与近期监测，[实际主治意见及计划]。</w:t>
      </w:r>
    </w:p>
    <w:p>
      <w:pPr>
        <w:pStyle w:val="Code"/>
      </w:pPr>
      <w:r>
        <w:t>```</w:t>
      </w:r>
    </w:p>
    <w:p>
      <w:pPr/>
      <w:r>
        <w:t>22 副主任医师查房模板</w:t>
      </w:r>
    </w:p>
    <w:p>
      <w:pPr/>
      <w:r>
        <w:t>[记录日期时间] 糖皮质激素相关骨质疏松症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糖皮质激素相关骨质疏松症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糖皮质激素相关骨质疏松症 治疗调整病程</w:t>
      </w:r>
    </w:p>
    <w:p>
      <w:pPr>
        <w:pStyle w:val="Code"/>
      </w:pPr>
      <w:r>
        <w:t>```text</w:t>
      </w:r>
    </w:p>
    <w:p>
      <w:pPr>
        <w:pStyle w:val="Code"/>
      </w:pPr>
      <w:r>
        <w:t>针对[与记录剂量疗程与骨折史，关注快速骨丢失，风险评估和药物依适用指南及妊娠计划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糖皮质激素相关骨质疏松症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糖皮质激素相关骨质疏松症 出院记录</w:t>
      </w:r>
    </w:p>
    <w:p>
      <w:pPr>
        <w:pStyle w:val="Code"/>
      </w:pPr>
      <w:r>
        <w:t>```text</w:t>
      </w:r>
    </w:p>
    <w:p>
      <w:pPr>
        <w:pStyle w:val="Code"/>
      </w:pPr>
      <w:r>
        <w:t>出院诊断：[本病最终诊断与确定度]。诊疗经过：[围绕记录剂量疗程与骨折史，关注快速骨丢失，风险评估和药物依适用指南及妊娠计划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糖皮质激素相关骨质疏松症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记录剂量疗程与骨折史，关注快速骨丢失，风险评估和药物依适用指南及妊娠计划；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骨软化症</w:t>
      </w:r>
    </w:p>
    <w:p>
      <w:pPr/>
      <w:r>
        <w:t>1 疾病定义与适用范围：成熟骨组织矿化障碍所致骨病，与单纯骨量减少的骨质疏松不同。本条特异重点：骨痛肌弱结合磷、ALP、维生素D及影像，低骨密度不等于骨质疏松，排除肾性丢磷。</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临床表现与4病史：骨折机制和部位、骨痛、结石、肾病、胃肠吸收、手术及药物、绝经和激素暴露；优先回答本病问题“骨痛肌弱结合磷、ALP、维生素D及影像，低骨密度不等于骨质疏松，排除肾性丢磷”。5 专科查体：身高体重、脊柱体态、肌力、步态与跌倒风险，抽搐及脱水等急性表现。</w:t>
      </w:r>
    </w:p>
    <w:p>
      <w:pPr/>
      <w:r>
        <w:t>6 必要检验与7激素解释：总钙白蛋白或离子钙、磷镁PTH、25羟维生素D、ALP和肾功能；骨转换指标考虑采血条件；骨痛肌弱结合磷、ALP、维生素D及影像，低骨密度不等于骨质疏松，排除肾性丢磷。</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骨软化症 首次病程</w:t>
      </w:r>
    </w:p>
    <w:p>
      <w:pPr>
        <w:pStyle w:val="Code"/>
      </w:pPr>
      <w:r>
        <w:t>```text</w:t>
      </w:r>
    </w:p>
    <w:p>
      <w:pPr>
        <w:pStyle w:val="Code"/>
      </w:pPr>
      <w:r>
        <w:t>病例特点：[本病实际表型、病程与检查]。初步诊断：[病名及确定度]。诊断依据：[支持骨痛肌弱结合磷、ALP、维生素D及影像，低骨密度不等于骨质疏松，排除肾性丢磷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骨软化症 日常病程</w:t>
      </w:r>
    </w:p>
    <w:p>
      <w:pPr>
        <w:pStyle w:val="Code"/>
      </w:pPr>
      <w:r>
        <w:t>```text</w:t>
      </w:r>
    </w:p>
    <w:p>
      <w:pPr>
        <w:pStyle w:val="Code"/>
      </w:pPr>
      <w:r>
        <w:t>患者[本日变化及实查]，检查[当日可用原值与条件]，就骨痛肌弱结合磷、ALP、维生素D及影像，低骨密度不等于骨质疏松，排除肾性丢磷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骨软化症 主治医师查房</w:t>
      </w:r>
    </w:p>
    <w:p>
      <w:pPr>
        <w:pStyle w:val="Code"/>
      </w:pPr>
      <w:r>
        <w:t>```text</w:t>
      </w:r>
    </w:p>
    <w:p>
      <w:pPr>
        <w:pStyle w:val="Code"/>
      </w:pPr>
      <w:r>
        <w:t>今日随[真实主治医师]查房，患者[症状体征和结果]，围绕骨痛肌弱结合磷、ALP、维生素D及影像，低骨密度不等于骨质疏松，排除肾性丢磷核实诊断依据、当前执行与近期监测，[实际主治意见及计划]。</w:t>
      </w:r>
    </w:p>
    <w:p>
      <w:pPr>
        <w:pStyle w:val="Code"/>
      </w:pPr>
      <w:r>
        <w:t>```</w:t>
      </w:r>
    </w:p>
    <w:p>
      <w:pPr/>
      <w:r>
        <w:t>22 副主任医师查房模板</w:t>
      </w:r>
    </w:p>
    <w:p>
      <w:pPr/>
      <w:r>
        <w:t>[记录日期时间] 骨软化症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骨软化症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骨软化症 治疗调整病程</w:t>
      </w:r>
    </w:p>
    <w:p>
      <w:pPr>
        <w:pStyle w:val="Code"/>
      </w:pPr>
      <w:r>
        <w:t>```text</w:t>
      </w:r>
    </w:p>
    <w:p>
      <w:pPr>
        <w:pStyle w:val="Code"/>
      </w:pPr>
      <w:r>
        <w:t>针对[与骨痛肌弱结合磷、ALP、维生素D及影像，低骨密度不等于骨质疏松，排除肾性丢磷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骨软化症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骨软化症 出院记录</w:t>
      </w:r>
    </w:p>
    <w:p>
      <w:pPr>
        <w:pStyle w:val="Code"/>
      </w:pPr>
      <w:r>
        <w:t>```text</w:t>
      </w:r>
    </w:p>
    <w:p>
      <w:pPr>
        <w:pStyle w:val="Code"/>
      </w:pPr>
      <w:r>
        <w:t>出院诊断：[本病最终诊断与确定度]。诊疗经过：[围绕骨痛肌弱结合磷、ALP、维生素D及影像，低骨密度不等于骨质疏松，排除肾性丢磷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骨软化症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骨痛肌弱结合磷、ALP、维生素D及影像，低骨密度不等于骨质疏松，排除肾性丢磷；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骨代谢相关罕见疾病</w:t>
      </w:r>
    </w:p>
    <w:p>
      <w:pPr/>
      <w:r>
        <w:t>1 疾病定义与适用范围：本条为骨代谢相关罕见疾病的专项管理场景，需以原疾病的真实诊断与当前状态为前提，不作为额外病因诊断。本条特异重点：围绕生化表型、骨折形态及家族史分层，遗传或肿瘤定位需专科证据，不凭单项指标命名罕见病。</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围绕生化表型、骨折形态及家族史分层，遗传或肿瘤定位需专科证据，不凭单项指标命名罕见病”。5 专科查体：身高体重、脊柱体态、肌力、步态与跌倒风险，抽搐及脱水等急性表现。</w:t>
      </w:r>
    </w:p>
    <w:p>
      <w:pPr/>
      <w:r>
        <w:t>6 必要检验与7激素解释：总钙白蛋白或离子钙、磷镁PTH、25羟维生素D、ALP和肾功能；骨转换指标考虑采血条件；围绕生化表型、骨折形态及家族史分层，遗传或肿瘤定位需专科证据，不凭单项指标命名罕见病。</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骨代谢相关罕见疾病 首次病程</w:t>
      </w:r>
    </w:p>
    <w:p>
      <w:pPr>
        <w:pStyle w:val="Code"/>
      </w:pPr>
      <w:r>
        <w:t>```text</w:t>
      </w:r>
    </w:p>
    <w:p>
      <w:pPr>
        <w:pStyle w:val="Code"/>
      </w:pPr>
      <w:r>
        <w:t>病例特点：[本病实际表型、病程与检查]。初步诊断：[病名及确定度]。诊断依据：[支持围绕生化表型、骨折形态及家族史分层，遗传或肿瘤定位需专科证据，不凭单项指标命名罕见病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骨代谢相关罕见疾病 日常病程</w:t>
      </w:r>
    </w:p>
    <w:p>
      <w:pPr>
        <w:pStyle w:val="Code"/>
      </w:pPr>
      <w:r>
        <w:t>```text</w:t>
      </w:r>
    </w:p>
    <w:p>
      <w:pPr>
        <w:pStyle w:val="Code"/>
      </w:pPr>
      <w:r>
        <w:t>患者[本日变化及实查]，检查[当日可用原值与条件]，就围绕生化表型、骨折形态及家族史分层，遗传或肿瘤定位需专科证据，不凭单项指标命名罕见病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骨代谢相关罕见疾病 主治医师查房</w:t>
      </w:r>
    </w:p>
    <w:p>
      <w:pPr>
        <w:pStyle w:val="Code"/>
      </w:pPr>
      <w:r>
        <w:t>```text</w:t>
      </w:r>
    </w:p>
    <w:p>
      <w:pPr>
        <w:pStyle w:val="Code"/>
      </w:pPr>
      <w:r>
        <w:t>今日随[真实主治医师]查房，患者[症状体征和结果]，围绕围绕生化表型、骨折形态及家族史分层，遗传或肿瘤定位需专科证据，不凭单项指标命名罕见病核实诊断依据、当前执行与近期监测，[实际主治意见及计划]。</w:t>
      </w:r>
    </w:p>
    <w:p>
      <w:pPr>
        <w:pStyle w:val="Code"/>
      </w:pPr>
      <w:r>
        <w:t>```</w:t>
      </w:r>
    </w:p>
    <w:p>
      <w:pPr/>
      <w:r>
        <w:t>22 副主任医师查房模板</w:t>
      </w:r>
    </w:p>
    <w:p>
      <w:pPr/>
      <w:r>
        <w:t>[记录日期时间] 骨代谢相关罕见疾病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骨代谢相关罕见疾病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骨代谢相关罕见疾病 治疗调整病程</w:t>
      </w:r>
    </w:p>
    <w:p>
      <w:pPr>
        <w:pStyle w:val="Code"/>
      </w:pPr>
      <w:r>
        <w:t>```text</w:t>
      </w:r>
    </w:p>
    <w:p>
      <w:pPr>
        <w:pStyle w:val="Code"/>
      </w:pPr>
      <w:r>
        <w:t>针对[与围绕生化表型、骨折形态及家族史分层，遗传或肿瘤定位需专科证据，不凭单项指标命名罕见病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骨代谢相关罕见疾病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骨代谢相关罕见疾病 出院记录</w:t>
      </w:r>
    </w:p>
    <w:p>
      <w:pPr>
        <w:pStyle w:val="Code"/>
      </w:pPr>
      <w:r>
        <w:t>```text</w:t>
      </w:r>
    </w:p>
    <w:p>
      <w:pPr>
        <w:pStyle w:val="Code"/>
      </w:pPr>
      <w:r>
        <w:t>出院诊断：[本病最终诊断与确定度]。诊疗经过：[围绕围绕生化表型、骨折形态及家族史分层，遗传或肿瘤定位需专科证据，不凭单项指标命名罕见病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骨代谢相关罕见疾病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围绕生化表型、骨折形态及家族史分层，遗传或肿瘤定位需专科证据，不凭单项指标命名罕见病；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脆性骨折相关内分泌管理</w:t>
      </w:r>
    </w:p>
    <w:p>
      <w:pPr/>
      <w:r>
        <w:t>1 疾病定义与适用范围：本条为脆性骨折相关内分泌管理的专项管理场景，需以原疾病的真实诊断与当前状态为前提，不作为额外病因诊断。本条特异重点：记录受伤机制、部位及影像，兼顾继发性筛查、跌倒风险和骨折后二级预防。</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临床表现与4病史：骨折机制和部位、骨痛、结石、肾病、胃肠吸收、手术及药物、绝经和激素暴露；优先回答本病问题“记录受伤机制、部位及影像，兼顾继发性筛查、跌倒风险和骨折后二级预防”。5 专科查体：身高体重、脊柱体态、肌力、步态与跌倒风险，抽搐及脱水等急性表现。</w:t>
      </w:r>
    </w:p>
    <w:p>
      <w:pPr/>
      <w:r>
        <w:t>6 必要检验与7激素解释：总钙白蛋白或离子钙、磷镁PTH、25羟维生素D、ALP和肾功能；骨转换指标考虑采血条件；记录受伤机制、部位及影像，兼顾继发性筛查、跌倒风险和骨折后二级预防。</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脆性骨折相关内分泌管理 首次病程</w:t>
      </w:r>
    </w:p>
    <w:p>
      <w:pPr>
        <w:pStyle w:val="Code"/>
      </w:pPr>
      <w:r>
        <w:t>```text</w:t>
      </w:r>
    </w:p>
    <w:p>
      <w:pPr>
        <w:pStyle w:val="Code"/>
      </w:pPr>
      <w:r>
        <w:t>病例特点：[本病实际表型、病程与检查]。初步诊断：[病名及确定度]。诊断依据：[支持记录受伤机制、部位及影像，兼顾继发性筛查、跌倒风险和骨折后二级预防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脆性骨折相关内分泌管理 日常病程</w:t>
      </w:r>
    </w:p>
    <w:p>
      <w:pPr>
        <w:pStyle w:val="Code"/>
      </w:pPr>
      <w:r>
        <w:t>```text</w:t>
      </w:r>
    </w:p>
    <w:p>
      <w:pPr>
        <w:pStyle w:val="Code"/>
      </w:pPr>
      <w:r>
        <w:t>患者[本日变化及实查]，检查[当日可用原值与条件]，就记录受伤机制、部位及影像，兼顾继发性筛查、跌倒风险和骨折后二级预防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脆性骨折相关内分泌管理 主治医师查房</w:t>
      </w:r>
    </w:p>
    <w:p>
      <w:pPr>
        <w:pStyle w:val="Code"/>
      </w:pPr>
      <w:r>
        <w:t>```text</w:t>
      </w:r>
    </w:p>
    <w:p>
      <w:pPr>
        <w:pStyle w:val="Code"/>
      </w:pPr>
      <w:r>
        <w:t>今日随[真实主治医师]查房，患者[症状体征和结果]，围绕记录受伤机制、部位及影像，兼顾继发性筛查、跌倒风险和骨折后二级预防核实诊断依据、当前执行与近期监测，[实际主治意见及计划]。</w:t>
      </w:r>
    </w:p>
    <w:p>
      <w:pPr>
        <w:pStyle w:val="Code"/>
      </w:pPr>
      <w:r>
        <w:t>```</w:t>
      </w:r>
    </w:p>
    <w:p>
      <w:pPr/>
      <w:r>
        <w:t>22 副主任医师查房模板</w:t>
      </w:r>
    </w:p>
    <w:p>
      <w:pPr/>
      <w:r>
        <w:t>[记录日期时间] 脆性骨折相关内分泌管理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脆性骨折相关内分泌管理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脆性骨折相关内分泌管理 治疗调整病程</w:t>
      </w:r>
    </w:p>
    <w:p>
      <w:pPr>
        <w:pStyle w:val="Code"/>
      </w:pPr>
      <w:r>
        <w:t>```text</w:t>
      </w:r>
    </w:p>
    <w:p>
      <w:pPr>
        <w:pStyle w:val="Code"/>
      </w:pPr>
      <w:r>
        <w:t>针对[与记录受伤机制、部位及影像，兼顾继发性筛查、跌倒风险和骨折后二级预防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脆性骨折相关内分泌管理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脆性骨折相关内分泌管理 出院记录</w:t>
      </w:r>
    </w:p>
    <w:p>
      <w:pPr>
        <w:pStyle w:val="Code"/>
      </w:pPr>
      <w:r>
        <w:t>```text</w:t>
      </w:r>
    </w:p>
    <w:p>
      <w:pPr>
        <w:pStyle w:val="Code"/>
      </w:pPr>
      <w:r>
        <w:t>出院诊断：[本病最终诊断与确定度]。诊疗经过：[围绕记录受伤机制、部位及影像，兼顾继发性筛查、跌倒风险和骨折后二级预防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脆性骨折相关内分泌管理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记录受伤机制、部位及影像，兼顾继发性筛查、跌倒风险和骨折后二级预防；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甲状旁腺术后低钙</w:t>
      </w:r>
    </w:p>
    <w:p>
      <w:pPr/>
      <w:r>
        <w:t>1 疾病定义与适用范围：本条为甲状旁腺术后低钙的专项管理场景，需以原疾病的真实诊断与当前状态为前提，不作为额外病因诊断。本条特异重点：关联术后时间、PTH、镁磷和补充治疗，区分短暂甲旁减、永久缺乏和饥饿骨机制。</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临床表现与4病史：骨折机制和部位、骨痛、结石、肾病、胃肠吸收、手术及药物、绝经和激素暴露；优先回答本病问题“关联术后时间、PTH、镁磷和补充治疗，区分短暂甲旁减、永久缺乏和饥饿骨机制”。5 专科查体：身高体重、脊柱体态、肌力、步态与跌倒风险，抽搐及脱水等急性表现。</w:t>
      </w:r>
    </w:p>
    <w:p>
      <w:pPr/>
      <w:r>
        <w:t>6 必要检验与7激素解释：总钙白蛋白或离子钙、磷镁PTH、25羟维生素D、ALP和肾功能；骨转换指标考虑采血条件；关联术后时间、PTH、镁磷和补充治疗，区分短暂甲旁减、永久缺乏和饥饿骨机制。</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甲状旁腺术后低钙 首次病程</w:t>
      </w:r>
    </w:p>
    <w:p>
      <w:pPr>
        <w:pStyle w:val="Code"/>
      </w:pPr>
      <w:r>
        <w:t>```text</w:t>
      </w:r>
    </w:p>
    <w:p>
      <w:pPr>
        <w:pStyle w:val="Code"/>
      </w:pPr>
      <w:r>
        <w:t>病例特点：[本病实际表型、病程与检查]。初步诊断：[病名及确定度]。诊断依据：[支持关联术后时间、PTH、镁磷和补充治疗，区分短暂甲旁减、永久缺乏和饥饿骨机制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甲状旁腺术后低钙 日常病程</w:t>
      </w:r>
    </w:p>
    <w:p>
      <w:pPr>
        <w:pStyle w:val="Code"/>
      </w:pPr>
      <w:r>
        <w:t>```text</w:t>
      </w:r>
    </w:p>
    <w:p>
      <w:pPr>
        <w:pStyle w:val="Code"/>
      </w:pPr>
      <w:r>
        <w:t>患者[本日变化及实查]，检查[当日可用原值与条件]，就关联术后时间、PTH、镁磷和补充治疗，区分短暂甲旁减、永久缺乏和饥饿骨机制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甲状旁腺术后低钙 主治医师查房</w:t>
      </w:r>
    </w:p>
    <w:p>
      <w:pPr>
        <w:pStyle w:val="Code"/>
      </w:pPr>
      <w:r>
        <w:t>```text</w:t>
      </w:r>
    </w:p>
    <w:p>
      <w:pPr>
        <w:pStyle w:val="Code"/>
      </w:pPr>
      <w:r>
        <w:t>今日随[真实主治医师]查房，患者[症状体征和结果]，围绕关联术后时间、PTH、镁磷和补充治疗，区分短暂甲旁减、永久缺乏和饥饿骨机制核实诊断依据、当前执行与近期监测，[实际主治意见及计划]。</w:t>
      </w:r>
    </w:p>
    <w:p>
      <w:pPr>
        <w:pStyle w:val="Code"/>
      </w:pPr>
      <w:r>
        <w:t>```</w:t>
      </w:r>
    </w:p>
    <w:p>
      <w:pPr/>
      <w:r>
        <w:t>22 副主任医师查房模板</w:t>
      </w:r>
    </w:p>
    <w:p>
      <w:pPr/>
      <w:r>
        <w:t>[记录日期时间] 甲状旁腺术后低钙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甲状旁腺术后低钙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甲状旁腺术后低钙 治疗调整病程</w:t>
      </w:r>
    </w:p>
    <w:p>
      <w:pPr>
        <w:pStyle w:val="Code"/>
      </w:pPr>
      <w:r>
        <w:t>```text</w:t>
      </w:r>
    </w:p>
    <w:p>
      <w:pPr>
        <w:pStyle w:val="Code"/>
      </w:pPr>
      <w:r>
        <w:t>针对[与关联术后时间、PTH、镁磷和补充治疗，区分短暂甲旁减、永久缺乏和饥饿骨机制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甲状旁腺术后低钙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甲状旁腺术后低钙 出院记录</w:t>
      </w:r>
    </w:p>
    <w:p>
      <w:pPr>
        <w:pStyle w:val="Code"/>
      </w:pPr>
      <w:r>
        <w:t>```text</w:t>
      </w:r>
    </w:p>
    <w:p>
      <w:pPr>
        <w:pStyle w:val="Code"/>
      </w:pPr>
      <w:r>
        <w:t>出院诊断：[本病最终诊断与确定度]。诊疗经过：[围绕关联术后时间、PTH、镁磷和补充治疗，区分短暂甲旁减、永久缺乏和饥饿骨机制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甲状旁腺术后低钙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关联术后时间、PTH、镁磷和补充治疗，区分短暂甲旁减、永久缺乏和饥饿骨机制；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饥饿骨综合征相关病例</w:t>
      </w:r>
    </w:p>
    <w:p>
      <w:pPr/>
      <w:r>
        <w:t>1 疾病定义与适用范围：高骨转换背景下干预后骨摄取钙磷等增加引起持续低钙等代谢改变的临床状态。本条特异重点：结合术前高骨转换、术后持续低钙及磷镁趋势，不能把所有术后低钙归为饥饿骨。</w:t>
      </w:r>
    </w:p>
    <w:p>
      <w:pPr/>
      <w:r>
        <w:t>2 病因与机制：围绕本条焦点追溯甲状旁腺 钙磷 骨代谢的原发、继发、生理或药物因素；生化功能诊断先于定位；PTH需在同背景钙磷肾功能维D下解释，低骨密度须分骨软化和继发原因。</w:t>
      </w:r>
    </w:p>
    <w:p>
      <w:pPr/>
      <w:r>
        <w:t>3 临床表现与4病史：骨折机制和部位、骨痛、结石、肾病、胃肠吸收、手术及药物、绝经和激素暴露；优先回答本病问题“结合术前高骨转换、术后持续低钙及磷镁趋势，不能把所有术后低钙归为饥饿骨”。5 专科查体：身高体重、脊柱体态、肌力、步态与跌倒风险，抽搐及脱水等急性表现。</w:t>
      </w:r>
    </w:p>
    <w:p>
      <w:pPr/>
      <w:r>
        <w:t>6 必要检验与7激素解释：总钙白蛋白或离子钙、磷镁PTH、25羟维生素D、ALP和肾功能；骨转换指标考虑采血条件；结合术前高骨转换、术后持续低钙及磷镁趋势，不能把所有术后低钙归为饥饿骨。</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生化功能诊断先于定位；PTH需在同背景钙磷肾功能维D下解释，低骨密度须分骨软化和继发原因。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饥饿骨综合征相关病例 首次病程</w:t>
      </w:r>
    </w:p>
    <w:p>
      <w:pPr>
        <w:pStyle w:val="Code"/>
      </w:pPr>
      <w:r>
        <w:t>```text</w:t>
      </w:r>
    </w:p>
    <w:p>
      <w:pPr>
        <w:pStyle w:val="Code"/>
      </w:pPr>
      <w:r>
        <w:t>病例特点：[本病实际表型、病程与检查]。初步诊断：[病名及确定度]。诊断依据：[支持结合术前高骨转换、术后持续低钙及磷镁趋势，不能把所有术后低钙归为饥饿骨的真实证据]。鉴别诊断：[生化功能诊断先于定位；PTH需在同背景钙磷肾功能维D下解释，低骨密度须分骨软化和继发原因及替代解释]。病情评估：[实际风险与未明点]。诊疗计划：[责任医师确认的病因、功能与监测安排]。</w:t>
      </w:r>
    </w:p>
    <w:p>
      <w:pPr>
        <w:pStyle w:val="Code"/>
      </w:pPr>
      <w:r>
        <w:t>```</w:t>
      </w:r>
    </w:p>
    <w:p>
      <w:pPr/>
      <w:r>
        <w:t>20 日常病程模板</w:t>
      </w:r>
    </w:p>
    <w:p>
      <w:pPr/>
      <w:r>
        <w:t>[记录日期时间] 饥饿骨综合征相关病例 日常病程</w:t>
      </w:r>
    </w:p>
    <w:p>
      <w:pPr>
        <w:pStyle w:val="Code"/>
      </w:pPr>
      <w:r>
        <w:t>```text</w:t>
      </w:r>
    </w:p>
    <w:p>
      <w:pPr>
        <w:pStyle w:val="Code"/>
      </w:pPr>
      <w:r>
        <w:t>患者[本日变化及实查]，检查[当日可用原值与条件]，就结合术前高骨转换、术后持续低钙及磷镁趋势，不能把所有术后低钙归为饥饿骨评估[实际进展]。目前[真实治疗状态及反应]，仍需核对[生化功能诊断先于定位；PTH需在同背景钙磷肾功能维D下解释，低骨密度须分骨软化和继发原因]；后续[确认计划]。</w:t>
      </w:r>
    </w:p>
    <w:p>
      <w:pPr>
        <w:pStyle w:val="Code"/>
      </w:pPr>
      <w:r>
        <w:t>```</w:t>
      </w:r>
    </w:p>
    <w:p>
      <w:pPr/>
      <w:r>
        <w:t>21 主治医师查房模板</w:t>
      </w:r>
    </w:p>
    <w:p>
      <w:pPr/>
      <w:r>
        <w:t>[记录日期时间] 饥饿骨综合征相关病例 主治医师查房</w:t>
      </w:r>
    </w:p>
    <w:p>
      <w:pPr>
        <w:pStyle w:val="Code"/>
      </w:pPr>
      <w:r>
        <w:t>```text</w:t>
      </w:r>
    </w:p>
    <w:p>
      <w:pPr>
        <w:pStyle w:val="Code"/>
      </w:pPr>
      <w:r>
        <w:t>今日随[真实主治医师]查房，患者[症状体征和结果]，围绕结合术前高骨转换、术后持续低钙及磷镁趋势，不能把所有术后低钙归为饥饿骨核实诊断依据、当前执行与近期监测，[实际主治意见及计划]。</w:t>
      </w:r>
    </w:p>
    <w:p>
      <w:pPr>
        <w:pStyle w:val="Code"/>
      </w:pPr>
      <w:r>
        <w:t>```</w:t>
      </w:r>
    </w:p>
    <w:p>
      <w:pPr/>
      <w:r>
        <w:t>22 副主任医师查房模板</w:t>
      </w:r>
    </w:p>
    <w:p>
      <w:pPr/>
      <w:r>
        <w:t>[记录日期时间] 饥饿骨综合征相关病例 副主任医师查房</w:t>
      </w:r>
    </w:p>
    <w:p>
      <w:pPr>
        <w:pStyle w:val="Code"/>
      </w:pPr>
      <w:r>
        <w:t>```text</w:t>
      </w:r>
    </w:p>
    <w:p>
      <w:pPr>
        <w:pStyle w:val="Code"/>
      </w:pPr>
      <w:r>
        <w:t>今日随[真实副主任医师]查房，患者[关键证据]，针对生化功能诊断先于定位；PTH需在同背景钙磷肾功能维D下解释，低骨密度须分骨软化和继发原因复核病因与分型，结合[真实共病及试验条件]分析风险，[实际副主任优化意见]。</w:t>
      </w:r>
    </w:p>
    <w:p>
      <w:pPr>
        <w:pStyle w:val="Code"/>
      </w:pPr>
      <w:r>
        <w:t>```</w:t>
      </w:r>
    </w:p>
    <w:p>
      <w:pPr/>
      <w:r>
        <w:t>23 主任医师查房模板</w:t>
      </w:r>
    </w:p>
    <w:p>
      <w:pPr/>
      <w:r>
        <w:t>[记录日期时间] 饥饿骨综合征相关病例 主任医师查房</w:t>
      </w:r>
    </w:p>
    <w:p>
      <w:pPr>
        <w:pStyle w:val="Code"/>
      </w:pPr>
      <w:r>
        <w:t>```text</w:t>
      </w:r>
    </w:p>
    <w:p>
      <w:pPr>
        <w:pStyle w:val="Code"/>
      </w:pPr>
      <w:r>
        <w:t>今日随[真实主任医师]查房，患者[关键状态]，对甲状旁腺 钙磷 骨代谢与本病的复杂证据进行复核，重点审查生化功能诊断先于定位；PTH需在同背景钙磷肾功能维D下解释，低骨密度须分骨软化和继发原因，[实际主任重大决策、个体目标及风险获益意见]，后续[长期衔接计划]。</w:t>
      </w:r>
    </w:p>
    <w:p>
      <w:pPr>
        <w:pStyle w:val="Code"/>
      </w:pPr>
      <w:r>
        <w:t>```</w:t>
      </w:r>
    </w:p>
    <w:p>
      <w:pPr/>
      <w:r>
        <w:t>24 治疗调整病程模板</w:t>
      </w:r>
    </w:p>
    <w:p>
      <w:pPr/>
      <w:r>
        <w:t>[记录日期时间] 饥饿骨综合征相关病例 治疗调整病程</w:t>
      </w:r>
    </w:p>
    <w:p>
      <w:pPr>
        <w:pStyle w:val="Code"/>
      </w:pPr>
      <w:r>
        <w:t>```text</w:t>
      </w:r>
    </w:p>
    <w:p>
      <w:pPr>
        <w:pStyle w:val="Code"/>
      </w:pPr>
      <w:r>
        <w:t>针对[与结合术前高骨转换、术后持续低钙及磷镁趋势，不能把所有术后低钙归为饥饿骨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饥饿骨综合征相关病例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饥饿骨综合征相关病例 出院记录</w:t>
      </w:r>
    </w:p>
    <w:p>
      <w:pPr>
        <w:pStyle w:val="Code"/>
      </w:pPr>
      <w:r>
        <w:t>```text</w:t>
      </w:r>
    </w:p>
    <w:p>
      <w:pPr>
        <w:pStyle w:val="Code"/>
      </w:pPr>
      <w:r>
        <w:t>出院诊断：[本病最终诊断与确定度]。诊疗经过：[围绕结合术前高骨转换、术后持续低钙及磷镁趋势，不能把所有术后低钙归为饥饿骨的真实评估及执行]。出院情况：[当日状态]。遗留问题：[生化功能诊断先于定位；PTH需在同背景钙磷肾功能维D下解释，低骨密度须分骨软化和继发原因中尚未解决内容及待回结果]。后续计划：[已确认安排]。</w:t>
      </w:r>
    </w:p>
    <w:p>
      <w:pPr>
        <w:pStyle w:val="Code"/>
      </w:pPr>
      <w:r>
        <w:t>```</w:t>
      </w:r>
    </w:p>
    <w:p>
      <w:pPr/>
      <w:r>
        <w:t>27 出院医嘱模板</w:t>
      </w:r>
    </w:p>
    <w:p>
      <w:pPr/>
      <w:r>
        <w:t>[记录日期时间] 饥饿骨综合征相关病例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结合术前高骨转换、术后持续低钙及磷镁趋势，不能把所有术后低钙归为饥饿骨；病因或功能证据变化时更新诊断状态。</w:t>
      </w:r>
    </w:p>
    <w:p>
      <w:pPr/>
      <w:r>
        <w:t>29 最终质控：核对本条病种焦点、鉴别和确定度；生化功能诊断先于定位；PTH需在同背景钙磷肾功能维D下解释，低骨密度须分骨软化和继发原因；模板槽位不进入正式病历。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骨质疏松药物治疗与随访</w:t>
      </w:r>
    </w:p>
    <w:p>
      <w:pPr/>
      <w:r>
        <w:t>1 疾病定义与适用范围：本条为骨质疏松药物治疗与随访的专项管理场景，需以原疾病的真实诊断与当前状态为前提，不作为额外病因诊断。本条特异重点：记录药物序列、肾功能、钙维D、口腔及不良反应。</w:t>
      </w:r>
    </w:p>
    <w:p>
      <w:pPr/>
      <w:r>
        <w:t>2 病因与机制：围绕本条焦点追溯甲状旁腺 钙磷 骨代谢的原发、继发、生理或药物因素；地舒单抗等停用须有医师确认的衔接计划。</w:t>
      </w:r>
    </w:p>
    <w:p>
      <w:pPr/>
      <w:r>
        <w:t>3 临床表现与4病史：骨折机制和部位、骨痛、结石、肾病、胃肠吸收、手术及药物、绝经和激素暴露；优先回答本病问题“记录药物序列、肾功能、钙维D、口腔及不良反应”。5 专科查体：身高体重、脊柱体态、肌力、步态与跌倒风险，抽搐及脱水等急性表现。</w:t>
      </w:r>
    </w:p>
    <w:p>
      <w:pPr/>
      <w:r>
        <w:t>6 必要检验与7激素解释：总钙白蛋白或离子钙、磷镁PTH、25羟维生素D、ALP和肾功能；骨转换指标考虑采血条件；记录药物序列、肾功能、钙维D、口腔及不良反应；地舒单抗等停用须有医师确认的衔接计划。</w:t>
      </w:r>
    </w:p>
    <w:p>
      <w:pPr/>
      <w:r>
        <w:t>8 功能试验：不常规套用激素负荷；尿钙等检查依鉴别需要，结果结合摄入、药物和肾功能。9 影像定位：DXA保留部位、仪器、T或Z值与适用人群；骨折影像和甲旁定位分别记录。</w:t>
      </w:r>
    </w:p>
    <w:p>
      <w:pPr/>
      <w:r>
        <w:t>10 诊断标准与11依据：生化功能诊断先于定位；PTH需在同背景钙磷肾功能维D下解释，低骨密度须分骨软化和继发原因。本条判读边界：地舒单抗等停用须有医师确认的衔接计划。确诊须注明真实适用指南及支持证据；精确界值未核验不自动应用。</w:t>
      </w:r>
    </w:p>
    <w:p>
      <w:pPr/>
      <w:r>
        <w:t>12 鉴别诊断：继发或三发甲旁亢、低镁、CKD矿骨病、肿瘤性高钙、家族性低尿钙性高钙与药物影响；以本病焦点逐项比较支持、不支持和待补证据。13 分型严重度：先按本病真实证据描述功能、病因、器官影响和当前稳定性；无完整评分或分期输入不分级。14 急危识别：高钙危象、症状性低钙、心律异常、脆性骨折和再喂养相关低磷；有征象立即转06，不能等病因完整后才处理。</w:t>
      </w:r>
    </w:p>
    <w:p>
      <w:pPr/>
      <w:r>
        <w:t>15 治疗原则：病因治疗与骨折防治、营养运动及药物序列共同管理，肾功能和钙状态决定用药安全。16 药物管理：按07核实际制剂剂量途径餐次和每次状态变化；不自动填处方。17 治疗监测：钙磷镁PTH、肾功能、尿钙和症状按病情；骨密度比较需可比仪器与时间间隔。18 并发症：记录本病相关器官损害的独立证据和筛查状态，不把风险当成已患病。</w:t>
      </w:r>
    </w:p>
    <w:p>
      <w:pPr/>
      <w:r>
        <w:t>19 首次病程模板</w:t>
      </w:r>
    </w:p>
    <w:p>
      <w:pPr/>
      <w:r>
        <w:t>[记录日期时间] 骨质疏松药物治疗与随访 首次病程</w:t>
      </w:r>
    </w:p>
    <w:p>
      <w:pPr>
        <w:pStyle w:val="Code"/>
      </w:pPr>
      <w:r>
        <w:t>```text</w:t>
      </w:r>
    </w:p>
    <w:p>
      <w:pPr>
        <w:pStyle w:val="Code"/>
      </w:pPr>
      <w:r>
        <w:t>病例特点：[本病实际表型、病程与检查]。初步诊断：[病名及确定度]。诊断依据：[支持记录药物序列、肾功能、钙维D、口腔及不良反应的真实证据]。鉴别诊断：[地舒单抗等停用须有医师确认的衔接计划及替代解释]。病情评估：[实际风险与未明点]。诊疗计划：[责任医师确认的病因、功能与监测安排]。</w:t>
      </w:r>
    </w:p>
    <w:p>
      <w:pPr>
        <w:pStyle w:val="Code"/>
      </w:pPr>
      <w:r>
        <w:t>```</w:t>
      </w:r>
    </w:p>
    <w:p>
      <w:pPr/>
      <w:r>
        <w:t>20 日常病程模板</w:t>
      </w:r>
    </w:p>
    <w:p>
      <w:pPr/>
      <w:r>
        <w:t>[记录日期时间] 骨质疏松药物治疗与随访 日常病程</w:t>
      </w:r>
    </w:p>
    <w:p>
      <w:pPr>
        <w:pStyle w:val="Code"/>
      </w:pPr>
      <w:r>
        <w:t>```text</w:t>
      </w:r>
    </w:p>
    <w:p>
      <w:pPr>
        <w:pStyle w:val="Code"/>
      </w:pPr>
      <w:r>
        <w:t>患者[本日变化及实查]，检查[当日可用原值与条件]，就记录药物序列、肾功能、钙维D、口腔及不良反应评估[实际进展]。目前[真实治疗状态及反应]，仍需核对[地舒单抗等停用须有医师确认的衔接计划]；后续[确认计划]。</w:t>
      </w:r>
    </w:p>
    <w:p>
      <w:pPr>
        <w:pStyle w:val="Code"/>
      </w:pPr>
      <w:r>
        <w:t>```</w:t>
      </w:r>
    </w:p>
    <w:p>
      <w:pPr/>
      <w:r>
        <w:t>21 主治医师查房模板</w:t>
      </w:r>
    </w:p>
    <w:p>
      <w:pPr/>
      <w:r>
        <w:t>[记录日期时间] 骨质疏松药物治疗与随访 主治医师查房</w:t>
      </w:r>
    </w:p>
    <w:p>
      <w:pPr>
        <w:pStyle w:val="Code"/>
      </w:pPr>
      <w:r>
        <w:t>```text</w:t>
      </w:r>
    </w:p>
    <w:p>
      <w:pPr>
        <w:pStyle w:val="Code"/>
      </w:pPr>
      <w:r>
        <w:t>今日随[真实主治医师]查房，患者[症状体征和结果]，围绕记录药物序列、肾功能、钙维D、口腔及不良反应核实诊断依据、当前执行与近期监测，[实际主治意见及计划]。</w:t>
      </w:r>
    </w:p>
    <w:p>
      <w:pPr>
        <w:pStyle w:val="Code"/>
      </w:pPr>
      <w:r>
        <w:t>```</w:t>
      </w:r>
    </w:p>
    <w:p>
      <w:pPr/>
      <w:r>
        <w:t>22 副主任医师查房模板</w:t>
      </w:r>
    </w:p>
    <w:p>
      <w:pPr/>
      <w:r>
        <w:t>[记录日期时间] 骨质疏松药物治疗与随访 副主任医师查房</w:t>
      </w:r>
    </w:p>
    <w:p>
      <w:pPr>
        <w:pStyle w:val="Code"/>
      </w:pPr>
      <w:r>
        <w:t>```text</w:t>
      </w:r>
    </w:p>
    <w:p>
      <w:pPr>
        <w:pStyle w:val="Code"/>
      </w:pPr>
      <w:r>
        <w:t>今日随[真实副主任医师]查房，患者[关键证据]，针对地舒单抗等停用须有医师确认的衔接计划复核病因与分型，结合[真实共病及试验条件]分析风险，[实际副主任优化意见]。</w:t>
      </w:r>
    </w:p>
    <w:p>
      <w:pPr>
        <w:pStyle w:val="Code"/>
      </w:pPr>
      <w:r>
        <w:t>```</w:t>
      </w:r>
    </w:p>
    <w:p>
      <w:pPr/>
      <w:r>
        <w:t>23 主任医师查房模板</w:t>
      </w:r>
    </w:p>
    <w:p>
      <w:pPr/>
      <w:r>
        <w:t>[记录日期时间] 骨质疏松药物治疗与随访 主任医师查房</w:t>
      </w:r>
    </w:p>
    <w:p>
      <w:pPr>
        <w:pStyle w:val="Code"/>
      </w:pPr>
      <w:r>
        <w:t>```text</w:t>
      </w:r>
    </w:p>
    <w:p>
      <w:pPr>
        <w:pStyle w:val="Code"/>
      </w:pPr>
      <w:r>
        <w:t>今日随[真实主任医师]查房，患者[关键状态]，对甲状旁腺 钙磷 骨代谢与本病的复杂证据进行复核，重点审查地舒单抗等停用须有医师确认的衔接计划，[实际主任重大决策、个体目标及风险获益意见]，后续[长期衔接计划]。</w:t>
      </w:r>
    </w:p>
    <w:p>
      <w:pPr>
        <w:pStyle w:val="Code"/>
      </w:pPr>
      <w:r>
        <w:t>```</w:t>
      </w:r>
    </w:p>
    <w:p>
      <w:pPr/>
      <w:r>
        <w:t>24 治疗调整病程模板</w:t>
      </w:r>
    </w:p>
    <w:p>
      <w:pPr/>
      <w:r>
        <w:t>[记录日期时间] 骨质疏松药物治疗与随访 治疗调整病程</w:t>
      </w:r>
    </w:p>
    <w:p>
      <w:pPr>
        <w:pStyle w:val="Code"/>
      </w:pPr>
      <w:r>
        <w:t>```text</w:t>
      </w:r>
    </w:p>
    <w:p>
      <w:pPr>
        <w:pStyle w:val="Code"/>
      </w:pPr>
      <w:r>
        <w:t>针对[与记录药物序列、肾功能、钙维D、口腔及不良反应相关的真实问题]，原方案[完整药物及状态]，责任医师确认[实际调整及理由]，目前[计划、下达或执行阶段]，观察[本病安全和疗效指标]。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骨质疏松药物治疗与随访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骨质疏松药物治疗与随访 出院记录</w:t>
      </w:r>
    </w:p>
    <w:p>
      <w:pPr>
        <w:pStyle w:val="Code"/>
      </w:pPr>
      <w:r>
        <w:t>```text</w:t>
      </w:r>
    </w:p>
    <w:p>
      <w:pPr>
        <w:pStyle w:val="Code"/>
      </w:pPr>
      <w:r>
        <w:t>出院诊断：[本病最终诊断与确定度]。诊疗经过：[围绕记录药物序列、肾功能、钙维D、口腔及不良反应的真实评估及执行]。出院情况：[当日状态]。遗留问题：[地舒单抗等停用须有医师确认的衔接计划中尚未解决内容及待回结果]。后续计划：[已确认安排]。</w:t>
      </w:r>
    </w:p>
    <w:p>
      <w:pPr>
        <w:pStyle w:val="Code"/>
      </w:pPr>
      <w:r>
        <w:t>```</w:t>
      </w:r>
    </w:p>
    <w:p>
      <w:pPr/>
      <w:r>
        <w:t>27 出院医嘱模板</w:t>
      </w:r>
    </w:p>
    <w:p>
      <w:pPr/>
      <w:r>
        <w:t>[记录日期时间] 骨质疏松药物治疗与随访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长期随访：跌倒、骨折及药物序列衔接，停药风险和口腔相关问题按实际方案告知。本病持续复核：记录药物序列、肾功能、钙维D、口腔及不良反应；病因或功能证据变化时更新诊断状态。</w:t>
      </w:r>
    </w:p>
    <w:p>
      <w:pPr/>
      <w:r>
        <w:t>29 最终质控：核对本条病种焦点、鉴别和确定度；地舒单抗等停用须有医师确认的衔接计划；模板槽位不进入正式病历。</w:t>
      </w:r>
    </w:p>
    <w:p>
      <w:pPr/>
      <w:r>
        <w:t>30 参考指南与版本：R14 Revised Treatment of Chronic Hypoparathyroidism in Adults ESE，2025；DOI 10.1093/ejendo/lvaf222；R15 原发性骨质疏松症诊疗指南 2022版 中华医学会骨质疏松和骨矿盐疾病学分会，2022；R19 ESE Guidelines Directory ESE，2026-10-26检索；R22 Evaluation and Management of Primary Hyperparathyroidism Fifth International Workshop 第五届国际研讨会，2022；DOI 10.1002/jbmr.4677。核验日期2026-10-26，核验层级见文末；本病精确阈值、药物剂量和罕见病条款未完成全量核验时须另查原始指南及院内路径。</w:t>
      </w:r>
    </w:p>
    <w:p>
      <w:pPr>
        <w:pStyle w:val="Heading1"/>
      </w:pPr>
      <w:r>
        <w:t>专病虚构案例与边界</w:t>
      </w:r>
    </w:p>
    <w:p>
      <w:pPr/>
      <w:r>
        <w:t>虚构患者SIM-106仅提供“原发性甲状旁腺功能亢进相关异常待查”，没有对应激素、采样条件或医师确诊。系统应调用01 11 04 106 10，围绕“高钙与不适当升高或不抑制PTH需重复印证，排除继发原因及家族性低尿钙性高钙；定位影像不用于单独确诊。”列出需补资料，不得自动写确诊、分期或开始药物。正式完整示范与反例见10中相应病例。</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R14 Revised Treatment of Chronic Hypoparathyroidism in Adults</w:t>
      </w:r>
    </w:p>
    <w:p>
      <w:pPr/>
      <w:r>
        <w:t>版本：ESE，2025；DOI 10.1093/ejendo/lvaf222</w:t>
      </w:r>
    </w:p>
    <w:p>
      <w:pPr/>
      <w:r>
        <w:t>核验范围：学会2025修订版发布及范围核验；治疗目标、PTH替代适应证与国内可及性待逐条核验</w:t>
      </w:r>
    </w:p>
    <w:p>
      <w:pPr/>
      <w:r>
        <w:t>来源：https://www.ese-hormones.org/publications/directory/revised-ese-clinical-guideline-treatment-of-chronic-hypoparathyroidism-in-adults/</w:t>
      </w:r>
    </w:p>
    <w:p>
      <w:pPr/>
      <w:r>
        <w:t>核验日期：2026-10-26</w:t>
      </w:r>
    </w:p>
    <w:p>
      <w:pPr>
        <w:spacing w:after="40"/>
      </w:pPr>
    </w:p>
    <w:p>
      <w:pPr/>
      <w:r>
        <w:t>R15 原发性骨质疏松症诊疗指南 2022版</w:t>
      </w:r>
    </w:p>
    <w:p>
      <w:pPr/>
      <w:r>
        <w:t>版本：中华医学会骨质疏松和骨矿盐疾病学分会，2022</w:t>
      </w:r>
    </w:p>
    <w:p>
      <w:pPr/>
      <w:r>
        <w:t>核验范围：学会目录题录核验；诊断人群、FRAX输入与治疗阈值全文待核，不生成伪风险评分</w:t>
      </w:r>
    </w:p>
    <w:p>
      <w:pPr/>
      <w:r>
        <w:t>来源：https://csobmr.cma.org.cn/nlist.aspx?cids=20</w:t>
      </w:r>
    </w:p>
    <w:p>
      <w:pPr/>
      <w:r>
        <w:t>核验日期：2026-10-26</w:t>
      </w:r>
    </w:p>
    <w:p>
      <w:pPr>
        <w:spacing w:after="40"/>
      </w:pPr>
    </w:p>
    <w:p>
      <w:pPr/>
      <w:r>
        <w:t>R19 ESE Guidelines Directory</w:t>
      </w:r>
    </w:p>
    <w:p>
      <w:pPr/>
      <w:r>
        <w:t>版本：ESE，2026-10-26检索</w:t>
      </w:r>
    </w:p>
    <w:p>
      <w:pPr/>
      <w:r>
        <w:t>核验范围：学会更新追踪入口；已核具体原发甲旁亢、嗜铬细胞瘤、性腺及NET来源另列R22 R23 R26 R25，其余罕见病完整条款仍待核</w:t>
      </w:r>
    </w:p>
    <w:p>
      <w:pPr/>
      <w:r>
        <w:t>来源：https://www.ese-hormones.org/publications/guidelines/</w:t>
      </w:r>
    </w:p>
    <w:p>
      <w:pPr/>
      <w:r>
        <w:t>核验日期：2026-10-26</w:t>
      </w:r>
    </w:p>
    <w:p>
      <w:pPr>
        <w:spacing w:after="40"/>
      </w:pPr>
    </w:p>
    <w:p>
      <w:pPr/>
      <w:r>
        <w:t>R22 Evaluation and Management of Primary Hyperparathyroidism Fifth International Workshop</w:t>
      </w:r>
    </w:p>
    <w:p>
      <w:pPr/>
      <w:r>
        <w:t>版本：第五届国际研讨会，2022；DOI 10.1002/jbmr.4677</w:t>
      </w:r>
    </w:p>
    <w:p>
      <w:pPr/>
      <w:r>
        <w:t>核验范围：原期刊诊断鉴别、靶器官及管理范围节选可见；手术和随访阈值未全量核验</w:t>
      </w:r>
    </w:p>
    <w:p>
      <w:pPr/>
      <w:r>
        <w:t>来源：https://onlinelibrary.wiley.com/doi/10.1002/jbmr.4677</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106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甲状旁腺钙磷代谢骨质疏松及骨代谢疾病模板库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