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107 肥胖症血脂异常高尿酸血症及代谢综合征模板库</w:t>
      </w:r>
    </w:p>
    <w:p>
      <w:pPr>
        <w:pStyle w:val="Subtitle"/>
      </w:pPr>
      <w:r>
        <w:t>内分泌科AI病历书写系统 V1.0</w:t>
      </w:r>
    </w:p>
    <w:p>
      <w:r>
        <w:t>文件编号 107</w:t>
        <w:br/>
        <w:t>版本 V1.0</w:t>
        <w:br/>
        <w:t>所属层级 第三级 专病模板层</w:t>
        <w:br/>
        <w:t>建设及来源核验日期 2026年10月26日</w:t>
        <w:br/>
        <w:t>适用对象 内分泌科责任医师与病案质控人员</w:t>
      </w:r>
    </w:p>
    <w:p>
      <w:r>
        <w:t>模块职责：肥胖症血脂异常高尿酸血症及代谢综合征模板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肥胖症血脂异常高尿酸血症及代谢综合征模板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模块职责与轴分析流程</w:t>
      </w:r>
    </w:p>
    <w:p>
      <w:pPr/>
      <w:r>
        <w:t>本轴共用专业框架</w:t>
      </w:r>
    </w:p>
    <w:p>
      <w:pPr/>
      <w:r>
        <w:t>专病文书格式要求</w:t>
      </w:r>
    </w:p>
    <w:p>
      <w:pPr/>
      <w:r>
        <w:t>超重与肥胖症</w:t>
      </w:r>
    </w:p>
    <w:p>
      <w:pPr/>
      <w:r>
        <w:t>腹型肥胖</w:t>
      </w:r>
    </w:p>
    <w:p>
      <w:pPr/>
      <w:r>
        <w:t>代谢综合征</w:t>
      </w:r>
    </w:p>
    <w:p>
      <w:pPr/>
      <w:r>
        <w:t>胰岛素抵抗相关代谢异常</w:t>
      </w:r>
    </w:p>
    <w:p>
      <w:pPr/>
      <w:r>
        <w:t>血脂异常</w:t>
      </w:r>
    </w:p>
    <w:p>
      <w:pPr/>
      <w:r>
        <w:t>高甘油三酯血症</w:t>
      </w:r>
    </w:p>
    <w:p>
      <w:pPr/>
      <w:r>
        <w:t>家族性血脂异常相关病例</w:t>
      </w:r>
    </w:p>
    <w:p>
      <w:pPr/>
      <w:r>
        <w:t>高尿酸血症</w:t>
      </w:r>
    </w:p>
    <w:p>
      <w:pPr/>
      <w:r>
        <w:t>痛风相关代谢管理</w:t>
      </w:r>
    </w:p>
    <w:p>
      <w:pPr/>
      <w:r>
        <w:t>肥胖合并2型糖尿病</w:t>
      </w:r>
    </w:p>
    <w:p>
      <w:pPr/>
      <w:r>
        <w:t>肥胖合并脂肪性肝病</w:t>
      </w:r>
    </w:p>
    <w:p>
      <w:pPr/>
      <w:r>
        <w:t>肥胖合并睡眠呼吸暂停相关综合评估</w:t>
      </w:r>
    </w:p>
    <w:p>
      <w:pPr/>
      <w:r>
        <w:t>肥胖相关心血管代谢风险</w:t>
      </w:r>
    </w:p>
    <w:p>
      <w:pPr/>
      <w:r>
        <w:t>继发性肥胖鉴别</w:t>
      </w:r>
    </w:p>
    <w:p>
      <w:pPr/>
      <w:r>
        <w:t>医学营养治疗</w:t>
      </w:r>
    </w:p>
    <w:p>
      <w:pPr/>
      <w:r>
        <w:t>生活方式干预</w:t>
      </w:r>
    </w:p>
    <w:p>
      <w:pPr/>
      <w:r>
        <w:t>体重管理药物</w:t>
      </w:r>
    </w:p>
    <w:p>
      <w:pPr/>
      <w:r>
        <w:t>代谢手术前内分泌评估</w:t>
      </w:r>
    </w:p>
    <w:p>
      <w:pPr/>
      <w:r>
        <w:t>代谢手术后营养及内分泌随访</w:t>
      </w:r>
    </w:p>
    <w:p>
      <w:pPr/>
      <w:r>
        <w:t>专病虚构案例与边界</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模块职责与轴分析流程</w:t>
      </w:r>
    </w:p>
    <w:p>
      <w:pPr/>
      <w:r>
        <w:t>本模块覆盖能量 脂质 尿酸与代谢风险相关疾病与管理场景。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临床证据不足可保留待排，不强行命名。以下疾病卡中的方括号用于教学模板；正式使用必须替换为真实事实，不能原样输出。各卡都需受01和10约束。</w:t>
      </w:r>
    </w:p>
    <w:p>
      <w:pPr>
        <w:pStyle w:val="Heading1"/>
      </w:pPr>
      <w:r>
        <w:t>本轴共用专业框架</w:t>
      </w:r>
    </w:p>
    <w:p>
      <w:pPr/>
      <w:r>
        <w:t>病史：体重曲线、饮食运动睡眠、饮酒、药物、家族早发心血管病、痛风和继发内分泌线索。</w:t>
      </w:r>
    </w:p>
    <w:p>
      <w:pPr/>
      <w:r>
        <w:t>专科查体：实测身高体重腰围血压、脂肪分布、黑棘皮和肌少线索，不能由体型推定内脏病变。</w:t>
      </w:r>
    </w:p>
    <w:p>
      <w:pPr/>
      <w:r>
        <w:t>检验与解释：空腹糖脂、HbA1c、尿酸、肝肾功能，按临床线索选择继发病因检查。</w:t>
      </w:r>
    </w:p>
    <w:p>
      <w:pPr/>
      <w:r>
        <w:t>功能试验：无适应证不进行全套激素试验；需要时调用相应轴模块。</w:t>
      </w:r>
    </w:p>
    <w:p>
      <w:pPr/>
      <w:r>
        <w:t>影像：肝脏或睡眠、血管等检查按风险和症状选择，脂肪影像不能代替炎症纤维化分期。</w:t>
      </w:r>
    </w:p>
    <w:p>
      <w:pPr/>
      <w:r>
        <w:t>诊断链：各疾病分别核对适用人群和标准；代谢综合征须用同一版本完整组合。</w:t>
      </w:r>
    </w:p>
    <w:p>
      <w:pPr/>
      <w:r>
        <w:t>鉴别：药物或内分泌继发肥胖、肾病或甲减相关血脂异常、家族性代谢病与饮酒因素。</w:t>
      </w:r>
    </w:p>
    <w:p>
      <w:pPr/>
      <w:r>
        <w:t>治疗：营养、运动、行为与睡眠干预为基础，药物和手术依据风险、适应证、国内批准范围及患者意愿。</w:t>
      </w:r>
    </w:p>
    <w:p>
      <w:pPr/>
      <w:r>
        <w:t>随访：具体可行的行为目标与长期复评，代谢手术后加强营养和血糖随访。</w:t>
      </w:r>
    </w:p>
    <w:p>
      <w:pPr>
        <w:pStyle w:val="Heading1"/>
      </w:pPr>
      <w:r>
        <w:t>专病文书格式要求</w:t>
      </w:r>
    </w:p>
    <w:p>
      <w:pPr/>
      <w:r>
        <w:t>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超重与肥胖症</w:t>
      </w:r>
    </w:p>
    <w:p>
      <w:pPr/>
      <w:r>
        <w:t>1 疾病定义与适用范围：脂肪过多相关的体重与健康问题，体型测量、脂肪分布及并发症共同用于临床评估。本条特异重点：实测身高体重并计算BMI，排除水肿腹水等干扰，结合并发症和继发原因分层。</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临床表现与4病史：体重曲线、饮食运动睡眠、饮酒、药物、家族早发心血管病、痛风和继发内分泌线索；优先回答本病问题“实测身高体重并计算BMI，排除水肿腹水等干扰，结合并发症和继发原因分层”。5 专科查体：实测身高体重腰围血压、脂肪分布、黑棘皮和肌少线索，不能由体型推定内脏病变。</w:t>
      </w:r>
    </w:p>
    <w:p>
      <w:pPr/>
      <w:r>
        <w:t>6 必要检验与7激素解释：空腹糖脂、HbA1c、尿酸、肝肾功能，按临床线索选择继发病因检查；实测身高体重并计算BMI，排除水肿腹水等干扰，结合并发症和继发原因分层。</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超重与肥胖症 首次病程</w:t>
      </w:r>
    </w:p>
    <w:p>
      <w:pPr>
        <w:pStyle w:val="Code"/>
      </w:pPr>
      <w:r>
        <w:t>```text</w:t>
      </w:r>
    </w:p>
    <w:p>
      <w:pPr>
        <w:pStyle w:val="Code"/>
      </w:pPr>
      <w:r>
        <w:t>病例特点：[本病实际表型、病程与检查]。初步诊断：[病名及确定度]。诊断依据：[支持实测身高体重并计算BMI，排除水肿腹水等干扰，结合并发症和继发原因分层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超重与肥胖症 日常病程</w:t>
      </w:r>
    </w:p>
    <w:p>
      <w:pPr>
        <w:pStyle w:val="Code"/>
      </w:pPr>
      <w:r>
        <w:t>```text</w:t>
      </w:r>
    </w:p>
    <w:p>
      <w:pPr>
        <w:pStyle w:val="Code"/>
      </w:pPr>
      <w:r>
        <w:t>患者[本日变化及实查]，检查[当日可用原值与条件]，就实测身高体重并计算BMI，排除水肿腹水等干扰，结合并发症和继发原因分层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超重与肥胖症 主治医师查房</w:t>
      </w:r>
    </w:p>
    <w:p>
      <w:pPr>
        <w:pStyle w:val="Code"/>
      </w:pPr>
      <w:r>
        <w:t>```text</w:t>
      </w:r>
    </w:p>
    <w:p>
      <w:pPr>
        <w:pStyle w:val="Code"/>
      </w:pPr>
      <w:r>
        <w:t>今日随[真实主治医师]查房，患者[症状体征和结果]，围绕实测身高体重并计算BMI，排除水肿腹水等干扰，结合并发症和继发原因分层核实诊断依据、当前执行与近期监测，[实际主治意见及计划]。</w:t>
      </w:r>
    </w:p>
    <w:p>
      <w:pPr>
        <w:pStyle w:val="Code"/>
      </w:pPr>
      <w:r>
        <w:t>```</w:t>
      </w:r>
    </w:p>
    <w:p>
      <w:pPr/>
      <w:r>
        <w:t>22 副主任医师查房模板</w:t>
      </w:r>
    </w:p>
    <w:p>
      <w:pPr/>
      <w:r>
        <w:t>[记录日期时间] 超重与肥胖症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超重与肥胖症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超重与肥胖症 治疗调整病程</w:t>
      </w:r>
    </w:p>
    <w:p>
      <w:pPr>
        <w:pStyle w:val="Code"/>
      </w:pPr>
      <w:r>
        <w:t>```text</w:t>
      </w:r>
    </w:p>
    <w:p>
      <w:pPr>
        <w:pStyle w:val="Code"/>
      </w:pPr>
      <w:r>
        <w:t>针对[与实测身高体重并计算BMI，排除水肿腹水等干扰，结合并发症和继发原因分层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超重与肥胖症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超重与肥胖症 出院记录</w:t>
      </w:r>
    </w:p>
    <w:p>
      <w:pPr>
        <w:pStyle w:val="Code"/>
      </w:pPr>
      <w:r>
        <w:t>```text</w:t>
      </w:r>
    </w:p>
    <w:p>
      <w:pPr>
        <w:pStyle w:val="Code"/>
      </w:pPr>
      <w:r>
        <w:t>出院诊断：[本病最终诊断与确定度]。诊疗经过：[围绕实测身高体重并计算BMI，排除水肿腹水等干扰，结合并发症和继发原因分层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超重与肥胖症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长期随访：具体可行的行为目标与长期复评，代谢手术后加强营养和血糖随访。本病持续复核：实测身高体重并计算BMI，排除水肿腹水等干扰，结合并发症和继发原因分层；病因或功能证据变化时更新诊断状态。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腹型肥胖</w:t>
      </w:r>
    </w:p>
    <w:p>
      <w:pPr/>
      <w:r>
        <w:t>1 疾病定义与适用范围：以腹部脂肪蓄积为特征的肥胖表型，需规范腰围等测量支持。本条特异重点：实测腰围并记录方法，体脂分布与代谢风险结合，不能凭照片估测腰围。</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临床表现与4病史：体重曲线、饮食运动睡眠、饮酒、药物、家族早发心血管病、痛风和继发内分泌线索；优先回答本病问题“实测腰围并记录方法，体脂分布与代谢风险结合，不能凭照片估测腰围”。5 专科查体：实测身高体重腰围血压、脂肪分布、黑棘皮和肌少线索，不能由体型推定内脏病变。</w:t>
      </w:r>
    </w:p>
    <w:p>
      <w:pPr/>
      <w:r>
        <w:t>6 必要检验与7激素解释：空腹糖脂、HbA1c、尿酸、肝肾功能，按临床线索选择继发病因检查；实测腰围并记录方法，体脂分布与代谢风险结合，不能凭照片估测腰围。</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腹型肥胖 首次病程</w:t>
      </w:r>
    </w:p>
    <w:p>
      <w:pPr>
        <w:pStyle w:val="Code"/>
      </w:pPr>
      <w:r>
        <w:t>```text</w:t>
      </w:r>
    </w:p>
    <w:p>
      <w:pPr>
        <w:pStyle w:val="Code"/>
      </w:pPr>
      <w:r>
        <w:t>病例特点：[本病实际表型、病程与检查]。初步诊断：[病名及确定度]。诊断依据：[支持实测腰围并记录方法，体脂分布与代谢风险结合，不能凭照片估测腰围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腹型肥胖 日常病程</w:t>
      </w:r>
    </w:p>
    <w:p>
      <w:pPr>
        <w:pStyle w:val="Code"/>
      </w:pPr>
      <w:r>
        <w:t>```text</w:t>
      </w:r>
    </w:p>
    <w:p>
      <w:pPr>
        <w:pStyle w:val="Code"/>
      </w:pPr>
      <w:r>
        <w:t>患者[本日变化及实查]，检查[当日可用原值与条件]，就实测腰围并记录方法，体脂分布与代谢风险结合，不能凭照片估测腰围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腹型肥胖 主治医师查房</w:t>
      </w:r>
    </w:p>
    <w:p>
      <w:pPr>
        <w:pStyle w:val="Code"/>
      </w:pPr>
      <w:r>
        <w:t>```text</w:t>
      </w:r>
    </w:p>
    <w:p>
      <w:pPr>
        <w:pStyle w:val="Code"/>
      </w:pPr>
      <w:r>
        <w:t>今日随[真实主治医师]查房，患者[症状体征和结果]，围绕实测腰围并记录方法，体脂分布与代谢风险结合，不能凭照片估测腰围核实诊断依据、当前执行与近期监测，[实际主治意见及计划]。</w:t>
      </w:r>
    </w:p>
    <w:p>
      <w:pPr>
        <w:pStyle w:val="Code"/>
      </w:pPr>
      <w:r>
        <w:t>```</w:t>
      </w:r>
    </w:p>
    <w:p>
      <w:pPr/>
      <w:r>
        <w:t>22 副主任医师查房模板</w:t>
      </w:r>
    </w:p>
    <w:p>
      <w:pPr/>
      <w:r>
        <w:t>[记录日期时间] 腹型肥胖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腹型肥胖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腹型肥胖 治疗调整病程</w:t>
      </w:r>
    </w:p>
    <w:p>
      <w:pPr>
        <w:pStyle w:val="Code"/>
      </w:pPr>
      <w:r>
        <w:t>```text</w:t>
      </w:r>
    </w:p>
    <w:p>
      <w:pPr>
        <w:pStyle w:val="Code"/>
      </w:pPr>
      <w:r>
        <w:t>针对[与实测腰围并记录方法，体脂分布与代谢风险结合，不能凭照片估测腰围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腹型肥胖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腹型肥胖 出院记录</w:t>
      </w:r>
    </w:p>
    <w:p>
      <w:pPr>
        <w:pStyle w:val="Code"/>
      </w:pPr>
      <w:r>
        <w:t>```text</w:t>
      </w:r>
    </w:p>
    <w:p>
      <w:pPr>
        <w:pStyle w:val="Code"/>
      </w:pPr>
      <w:r>
        <w:t>出院诊断：[本病最终诊断与确定度]。诊疗经过：[围绕实测腰围并记录方法，体脂分布与代谢风险结合，不能凭照片估测腰围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腹型肥胖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长期随访：具体可行的行为目标与长期复评，代谢手术后加强营养和血糖随访。本病持续复核：实测腰围并记录方法，体脂分布与代谢风险结合，不能凭照片估测腰围；病因或功能证据变化时更新诊断状态。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代谢综合征</w:t>
      </w:r>
    </w:p>
    <w:p>
      <w:pPr/>
      <w:r>
        <w:t>1 疾病定义与适用范围：按指定标准组合出现腹型肥胖、糖代谢、血压和血脂等多项异常的临床状态。本条特异重点：逐项核对所选标准及适用人群，肥胖、血压、糖脂异常不能跨指南随意拼接。</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临床表现与4病史：体重曲线、饮食运动睡眠、饮酒、药物、家族早发心血管病、痛风和继发内分泌线索；优先回答本病问题“逐项核对所选标准及适用人群，肥胖、血压、糖脂异常不能跨指南随意拼接”。5 专科查体：实测身高体重腰围血压、脂肪分布、黑棘皮和肌少线索，不能由体型推定内脏病变。</w:t>
      </w:r>
    </w:p>
    <w:p>
      <w:pPr/>
      <w:r>
        <w:t>6 必要检验与7激素解释：空腹糖脂、HbA1c、尿酸、肝肾功能，按临床线索选择继发病因检查；逐项核对所选标准及适用人群，肥胖、血压、糖脂异常不能跨指南随意拼接。</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代谢综合征 首次病程</w:t>
      </w:r>
    </w:p>
    <w:p>
      <w:pPr>
        <w:pStyle w:val="Code"/>
      </w:pPr>
      <w:r>
        <w:t>```text</w:t>
      </w:r>
    </w:p>
    <w:p>
      <w:pPr>
        <w:pStyle w:val="Code"/>
      </w:pPr>
      <w:r>
        <w:t>病例特点：[本病实际表型、病程与检查]。初步诊断：[病名及确定度]。诊断依据：[支持逐项核对所选标准及适用人群，肥胖、血压、糖脂异常不能跨指南随意拼接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代谢综合征 日常病程</w:t>
      </w:r>
    </w:p>
    <w:p>
      <w:pPr>
        <w:pStyle w:val="Code"/>
      </w:pPr>
      <w:r>
        <w:t>```text</w:t>
      </w:r>
    </w:p>
    <w:p>
      <w:pPr>
        <w:pStyle w:val="Code"/>
      </w:pPr>
      <w:r>
        <w:t>患者[本日变化及实查]，检查[当日可用原值与条件]，就逐项核对所选标准及适用人群，肥胖、血压、糖脂异常不能跨指南随意拼接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代谢综合征 主治医师查房</w:t>
      </w:r>
    </w:p>
    <w:p>
      <w:pPr>
        <w:pStyle w:val="Code"/>
      </w:pPr>
      <w:r>
        <w:t>```text</w:t>
      </w:r>
    </w:p>
    <w:p>
      <w:pPr>
        <w:pStyle w:val="Code"/>
      </w:pPr>
      <w:r>
        <w:t>今日随[真实主治医师]查房，患者[症状体征和结果]，围绕逐项核对所选标准及适用人群，肥胖、血压、糖脂异常不能跨指南随意拼接核实诊断依据、当前执行与近期监测，[实际主治意见及计划]。</w:t>
      </w:r>
    </w:p>
    <w:p>
      <w:pPr>
        <w:pStyle w:val="Code"/>
      </w:pPr>
      <w:r>
        <w:t>```</w:t>
      </w:r>
    </w:p>
    <w:p>
      <w:pPr/>
      <w:r>
        <w:t>22 副主任医师查房模板</w:t>
      </w:r>
    </w:p>
    <w:p>
      <w:pPr/>
      <w:r>
        <w:t>[记录日期时间] 代谢综合征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代谢综合征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代谢综合征 治疗调整病程</w:t>
      </w:r>
    </w:p>
    <w:p>
      <w:pPr>
        <w:pStyle w:val="Code"/>
      </w:pPr>
      <w:r>
        <w:t>```text</w:t>
      </w:r>
    </w:p>
    <w:p>
      <w:pPr>
        <w:pStyle w:val="Code"/>
      </w:pPr>
      <w:r>
        <w:t>针对[与逐项核对所选标准及适用人群，肥胖、血压、糖脂异常不能跨指南随意拼接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代谢综合征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代谢综合征 出院记录</w:t>
      </w:r>
    </w:p>
    <w:p>
      <w:pPr>
        <w:pStyle w:val="Code"/>
      </w:pPr>
      <w:r>
        <w:t>```text</w:t>
      </w:r>
    </w:p>
    <w:p>
      <w:pPr>
        <w:pStyle w:val="Code"/>
      </w:pPr>
      <w:r>
        <w:t>出院诊断：[本病最终诊断与确定度]。诊疗经过：[围绕逐项核对所选标准及适用人群，肥胖、血压、糖脂异常不能跨指南随意拼接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代谢综合征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长期随访：具体可行的行为目标与长期复评，代谢手术后加强营养和血糖随访。本病持续复核：逐项核对所选标准及适用人群，肥胖、血压、糖脂异常不能跨指南随意拼接；病因或功能证据变化时更新诊断状态。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胰岛素抵抗相关代谢异常</w:t>
      </w:r>
    </w:p>
    <w:p>
      <w:pPr/>
      <w:r>
        <w:t>1 疾病定义与适用范围：本条为胰岛素抵抗相关代谢异常的专项管理场景，需以原疾病的真实诊断与当前状态为前提，不作为额外病因诊断。本条特异重点：黑棘皮、体型与糖脂表型支持风险评估，未经标准化的胰岛素单值不独立诊断。</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临床表现与4病史：体重曲线、饮食运动睡眠、饮酒、药物、家族早发心血管病、痛风和继发内分泌线索；优先回答本病问题“黑棘皮、体型与糖脂表型支持风险评估，未经标准化的胰岛素单值不独立诊断”。5 专科查体：实测身高体重腰围血压、脂肪分布、黑棘皮和肌少线索，不能由体型推定内脏病变。</w:t>
      </w:r>
    </w:p>
    <w:p>
      <w:pPr/>
      <w:r>
        <w:t>6 必要检验与7激素解释：空腹糖脂、HbA1c、尿酸、肝肾功能，按临床线索选择继发病因检查；黑棘皮、体型与糖脂表型支持风险评估，未经标准化的胰岛素单值不独立诊断。</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胰岛素抵抗相关代谢异常 首次病程</w:t>
      </w:r>
    </w:p>
    <w:p>
      <w:pPr>
        <w:pStyle w:val="Code"/>
      </w:pPr>
      <w:r>
        <w:t>```text</w:t>
      </w:r>
    </w:p>
    <w:p>
      <w:pPr>
        <w:pStyle w:val="Code"/>
      </w:pPr>
      <w:r>
        <w:t>病例特点：[本病实际表型、病程与检查]。初步诊断：[病名及确定度]。诊断依据：[支持黑棘皮、体型与糖脂表型支持风险评估，未经标准化的胰岛素单值不独立诊断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胰岛素抵抗相关代谢异常 日常病程</w:t>
      </w:r>
    </w:p>
    <w:p>
      <w:pPr>
        <w:pStyle w:val="Code"/>
      </w:pPr>
      <w:r>
        <w:t>```text</w:t>
      </w:r>
    </w:p>
    <w:p>
      <w:pPr>
        <w:pStyle w:val="Code"/>
      </w:pPr>
      <w:r>
        <w:t>患者[本日变化及实查]，检查[当日可用原值与条件]，就黑棘皮、体型与糖脂表型支持风险评估，未经标准化的胰岛素单值不独立诊断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胰岛素抵抗相关代谢异常 主治医师查房</w:t>
      </w:r>
    </w:p>
    <w:p>
      <w:pPr>
        <w:pStyle w:val="Code"/>
      </w:pPr>
      <w:r>
        <w:t>```text</w:t>
      </w:r>
    </w:p>
    <w:p>
      <w:pPr>
        <w:pStyle w:val="Code"/>
      </w:pPr>
      <w:r>
        <w:t>今日随[真实主治医师]查房，患者[症状体征和结果]，围绕黑棘皮、体型与糖脂表型支持风险评估，未经标准化的胰岛素单值不独立诊断核实诊断依据、当前执行与近期监测，[实际主治意见及计划]。</w:t>
      </w:r>
    </w:p>
    <w:p>
      <w:pPr>
        <w:pStyle w:val="Code"/>
      </w:pPr>
      <w:r>
        <w:t>```</w:t>
      </w:r>
    </w:p>
    <w:p>
      <w:pPr/>
      <w:r>
        <w:t>22 副主任医师查房模板</w:t>
      </w:r>
    </w:p>
    <w:p>
      <w:pPr/>
      <w:r>
        <w:t>[记录日期时间] 胰岛素抵抗相关代谢异常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胰岛素抵抗相关代谢异常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胰岛素抵抗相关代谢异常 治疗调整病程</w:t>
      </w:r>
    </w:p>
    <w:p>
      <w:pPr>
        <w:pStyle w:val="Code"/>
      </w:pPr>
      <w:r>
        <w:t>```text</w:t>
      </w:r>
    </w:p>
    <w:p>
      <w:pPr>
        <w:pStyle w:val="Code"/>
      </w:pPr>
      <w:r>
        <w:t>针对[与黑棘皮、体型与糖脂表型支持风险评估，未经标准化的胰岛素单值不独立诊断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胰岛素抵抗相关代谢异常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胰岛素抵抗相关代谢异常 出院记录</w:t>
      </w:r>
    </w:p>
    <w:p>
      <w:pPr>
        <w:pStyle w:val="Code"/>
      </w:pPr>
      <w:r>
        <w:t>```text</w:t>
      </w:r>
    </w:p>
    <w:p>
      <w:pPr>
        <w:pStyle w:val="Code"/>
      </w:pPr>
      <w:r>
        <w:t>出院诊断：[本病最终诊断与确定度]。诊疗经过：[围绕黑棘皮、体型与糖脂表型支持风险评估，未经标准化的胰岛素单值不独立诊断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胰岛素抵抗相关代谢异常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黑棘皮、体型与糖脂表型支持风险评估，未经标准化的胰岛素单值不独立诊断；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血脂异常</w:t>
      </w:r>
    </w:p>
    <w:p>
      <w:pPr/>
      <w:r>
        <w:t>1 疾病定义与适用范围：一种或多种血脂或脂蛋白指标异常的状态，应区分类型及原发继发因素。本条特异重点：明确空腹状态、LDL测定方法和继发原因，按ASCVD风险而非单个总胆固醇确定目标。</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临床表现与4病史：体重曲线、饮食运动睡眠、饮酒、药物、家族早发心血管病、痛风和继发内分泌线索；优先回答本病问题“明确空腹状态、LDL测定方法和继发原因，按ASCVD风险而非单个总胆固醇确定目标”。5 专科查体：实测身高体重腰围血压、脂肪分布、黑棘皮和肌少线索，不能由体型推定内脏病变。</w:t>
      </w:r>
    </w:p>
    <w:p>
      <w:pPr/>
      <w:r>
        <w:t>6 必要检验与7激素解释：空腹糖脂、HbA1c、尿酸、肝肾功能，按临床线索选择继发病因检查；明确空腹状态、LDL测定方法和继发原因，按ASCVD风险而非单个总胆固醇确定目标。</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血脂异常 首次病程</w:t>
      </w:r>
    </w:p>
    <w:p>
      <w:pPr>
        <w:pStyle w:val="Code"/>
      </w:pPr>
      <w:r>
        <w:t>```text</w:t>
      </w:r>
    </w:p>
    <w:p>
      <w:pPr>
        <w:pStyle w:val="Code"/>
      </w:pPr>
      <w:r>
        <w:t>病例特点：[本病实际表型、病程与检查]。初步诊断：[病名及确定度]。诊断依据：[支持明确空腹状态、LDL测定方法和继发原因，按ASCVD风险而非单个总胆固醇确定目标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血脂异常 日常病程</w:t>
      </w:r>
    </w:p>
    <w:p>
      <w:pPr>
        <w:pStyle w:val="Code"/>
      </w:pPr>
      <w:r>
        <w:t>```text</w:t>
      </w:r>
    </w:p>
    <w:p>
      <w:pPr>
        <w:pStyle w:val="Code"/>
      </w:pPr>
      <w:r>
        <w:t>患者[本日变化及实查]，检查[当日可用原值与条件]，就明确空腹状态、LDL测定方法和继发原因，按ASCVD风险而非单个总胆固醇确定目标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血脂异常 主治医师查房</w:t>
      </w:r>
    </w:p>
    <w:p>
      <w:pPr>
        <w:pStyle w:val="Code"/>
      </w:pPr>
      <w:r>
        <w:t>```text</w:t>
      </w:r>
    </w:p>
    <w:p>
      <w:pPr>
        <w:pStyle w:val="Code"/>
      </w:pPr>
      <w:r>
        <w:t>今日随[真实主治医师]查房，患者[症状体征和结果]，围绕明确空腹状态、LDL测定方法和继发原因，按ASCVD风险而非单个总胆固醇确定目标核实诊断依据、当前执行与近期监测，[实际主治意见及计划]。</w:t>
      </w:r>
    </w:p>
    <w:p>
      <w:pPr>
        <w:pStyle w:val="Code"/>
      </w:pPr>
      <w:r>
        <w:t>```</w:t>
      </w:r>
    </w:p>
    <w:p>
      <w:pPr/>
      <w:r>
        <w:t>22 副主任医师查房模板</w:t>
      </w:r>
    </w:p>
    <w:p>
      <w:pPr/>
      <w:r>
        <w:t>[记录日期时间] 血脂异常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血脂异常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血脂异常 治疗调整病程</w:t>
      </w:r>
    </w:p>
    <w:p>
      <w:pPr>
        <w:pStyle w:val="Code"/>
      </w:pPr>
      <w:r>
        <w:t>```text</w:t>
      </w:r>
    </w:p>
    <w:p>
      <w:pPr>
        <w:pStyle w:val="Code"/>
      </w:pPr>
      <w:r>
        <w:t>针对[与明确空腹状态、LDL测定方法和继发原因，按ASCVD风险而非单个总胆固醇确定目标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血脂异常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血脂异常 出院记录</w:t>
      </w:r>
    </w:p>
    <w:p>
      <w:pPr>
        <w:pStyle w:val="Code"/>
      </w:pPr>
      <w:r>
        <w:t>```text</w:t>
      </w:r>
    </w:p>
    <w:p>
      <w:pPr>
        <w:pStyle w:val="Code"/>
      </w:pPr>
      <w:r>
        <w:t>出院诊断：[本病最终诊断与确定度]。诊疗经过：[围绕明确空腹状态、LDL测定方法和继发原因，按ASCVD风险而非单个总胆固醇确定目标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血脂异常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明确空腹状态、LDL测定方法和继发原因，按ASCVD风险而非单个总胆固醇确定目标；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高甘油三酯血症</w:t>
      </w:r>
    </w:p>
    <w:p>
      <w:pPr/>
      <w:r>
        <w:t>1 疾病定义与适用范围：甘油三酯高于适用范围的脂质异常，显著升高时需评急性胰腺风险与诱因。本条特异重点：结合空腹、饮酒、血糖、药物和家系。</w:t>
      </w:r>
    </w:p>
    <w:p>
      <w:pPr/>
      <w:r>
        <w:t>2 病因与机制：围绕本条焦点追溯能量 脂质 尿酸与代谢风险的原发、继发、生理或药物因素；腹痛伴显著升高需排胰腺炎，不凭血脂直接诊断。</w:t>
      </w:r>
    </w:p>
    <w:p>
      <w:pPr/>
      <w:r>
        <w:t>3 临床表现与4病史：体重曲线、饮食运动睡眠、饮酒、药物、家族早发心血管病、痛风和继发内分泌线索；优先回答本病问题“结合空腹、饮酒、血糖、药物和家系”。5 专科查体：实测身高体重腰围血压、脂肪分布、黑棘皮和肌少线索，不能由体型推定内脏病变。</w:t>
      </w:r>
    </w:p>
    <w:p>
      <w:pPr/>
      <w:r>
        <w:t>6 必要检验与7激素解释：空腹糖脂、HbA1c、尿酸、肝肾功能，按临床线索选择继发病因检查；结合空腹、饮酒、血糖、药物和家系；腹痛伴显著升高需排胰腺炎，不凭血脂直接诊断。</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腹痛伴显著升高需排胰腺炎，不凭血脂直接诊断。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高甘油三酯血症 首次病程</w:t>
      </w:r>
    </w:p>
    <w:p>
      <w:pPr>
        <w:pStyle w:val="Code"/>
      </w:pPr>
      <w:r>
        <w:t>```text</w:t>
      </w:r>
    </w:p>
    <w:p>
      <w:pPr>
        <w:pStyle w:val="Code"/>
      </w:pPr>
      <w:r>
        <w:t>病例特点：[本病实际表型、病程与检查]。初步诊断：[病名及确定度]。诊断依据：[支持结合空腹、饮酒、血糖、药物和家系的真实证据]。鉴别诊断：[腹痛伴显著升高需排胰腺炎，不凭血脂直接诊断及替代解释]。病情评估：[实际风险与未明点]。诊疗计划：[责任医师确认的病因、功能与监测安排]。</w:t>
      </w:r>
    </w:p>
    <w:p>
      <w:pPr>
        <w:pStyle w:val="Code"/>
      </w:pPr>
      <w:r>
        <w:t>```</w:t>
      </w:r>
    </w:p>
    <w:p>
      <w:pPr/>
      <w:r>
        <w:t>20 日常病程模板</w:t>
      </w:r>
    </w:p>
    <w:p>
      <w:pPr/>
      <w:r>
        <w:t>[记录日期时间] 高甘油三酯血症 日常病程</w:t>
      </w:r>
    </w:p>
    <w:p>
      <w:pPr>
        <w:pStyle w:val="Code"/>
      </w:pPr>
      <w:r>
        <w:t>```text</w:t>
      </w:r>
    </w:p>
    <w:p>
      <w:pPr>
        <w:pStyle w:val="Code"/>
      </w:pPr>
      <w:r>
        <w:t>患者[本日变化及实查]，检查[当日可用原值与条件]，就结合空腹、饮酒、血糖、药物和家系评估[实际进展]。目前[真实治疗状态及反应]，仍需核对[腹痛伴显著升高需排胰腺炎，不凭血脂直接诊断]；后续[确认计划]。</w:t>
      </w:r>
    </w:p>
    <w:p>
      <w:pPr>
        <w:pStyle w:val="Code"/>
      </w:pPr>
      <w:r>
        <w:t>```</w:t>
      </w:r>
    </w:p>
    <w:p>
      <w:pPr/>
      <w:r>
        <w:t>21 主治医师查房模板</w:t>
      </w:r>
    </w:p>
    <w:p>
      <w:pPr/>
      <w:r>
        <w:t>[记录日期时间] 高甘油三酯血症 主治医师查房</w:t>
      </w:r>
    </w:p>
    <w:p>
      <w:pPr>
        <w:pStyle w:val="Code"/>
      </w:pPr>
      <w:r>
        <w:t>```text</w:t>
      </w:r>
    </w:p>
    <w:p>
      <w:pPr>
        <w:pStyle w:val="Code"/>
      </w:pPr>
      <w:r>
        <w:t>今日随[真实主治医师]查房，患者[症状体征和结果]，围绕结合空腹、饮酒、血糖、药物和家系核实诊断依据、当前执行与近期监测，[实际主治意见及计划]。</w:t>
      </w:r>
    </w:p>
    <w:p>
      <w:pPr>
        <w:pStyle w:val="Code"/>
      </w:pPr>
      <w:r>
        <w:t>```</w:t>
      </w:r>
    </w:p>
    <w:p>
      <w:pPr/>
      <w:r>
        <w:t>22 副主任医师查房模板</w:t>
      </w:r>
    </w:p>
    <w:p>
      <w:pPr/>
      <w:r>
        <w:t>[记录日期时间] 高甘油三酯血症 副主任医师查房</w:t>
      </w:r>
    </w:p>
    <w:p>
      <w:pPr>
        <w:pStyle w:val="Code"/>
      </w:pPr>
      <w:r>
        <w:t>```text</w:t>
      </w:r>
    </w:p>
    <w:p>
      <w:pPr>
        <w:pStyle w:val="Code"/>
      </w:pPr>
      <w:r>
        <w:t>今日随[真实副主任医师]查房，患者[关键证据]，针对腹痛伴显著升高需排胰腺炎，不凭血脂直接诊断复核病因与分型，结合[真实共病及试验条件]分析风险，[实际副主任优化意见]。</w:t>
      </w:r>
    </w:p>
    <w:p>
      <w:pPr>
        <w:pStyle w:val="Code"/>
      </w:pPr>
      <w:r>
        <w:t>```</w:t>
      </w:r>
    </w:p>
    <w:p>
      <w:pPr/>
      <w:r>
        <w:t>23 主任医师查房模板</w:t>
      </w:r>
    </w:p>
    <w:p>
      <w:pPr/>
      <w:r>
        <w:t>[记录日期时间] 高甘油三酯血症 主任医师查房</w:t>
      </w:r>
    </w:p>
    <w:p>
      <w:pPr>
        <w:pStyle w:val="Code"/>
      </w:pPr>
      <w:r>
        <w:t>```text</w:t>
      </w:r>
    </w:p>
    <w:p>
      <w:pPr>
        <w:pStyle w:val="Code"/>
      </w:pPr>
      <w:r>
        <w:t>今日随[真实主任医师]查房，患者[关键状态]，对能量 脂质 尿酸与代谢风险与本病的复杂证据进行复核，重点审查腹痛伴显著升高需排胰腺炎，不凭血脂直接诊断，[实际主任重大决策、个体目标及风险获益意见]，后续[长期衔接计划]。</w:t>
      </w:r>
    </w:p>
    <w:p>
      <w:pPr>
        <w:pStyle w:val="Code"/>
      </w:pPr>
      <w:r>
        <w:t>```</w:t>
      </w:r>
    </w:p>
    <w:p>
      <w:pPr/>
      <w:r>
        <w:t>24 治疗调整病程模板</w:t>
      </w:r>
    </w:p>
    <w:p>
      <w:pPr/>
      <w:r>
        <w:t>[记录日期时间] 高甘油三酯血症 治疗调整病程</w:t>
      </w:r>
    </w:p>
    <w:p>
      <w:pPr>
        <w:pStyle w:val="Code"/>
      </w:pPr>
      <w:r>
        <w:t>```text</w:t>
      </w:r>
    </w:p>
    <w:p>
      <w:pPr>
        <w:pStyle w:val="Code"/>
      </w:pPr>
      <w:r>
        <w:t>针对[与结合空腹、饮酒、血糖、药物和家系相关的真实问题]，原方案[完整药物及状态]，责任医师确认[实际调整及理由]，目前[计划、下达或执行阶段]，观察[本病安全和疗效指标]。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高甘油三酯血症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高甘油三酯血症 出院记录</w:t>
      </w:r>
    </w:p>
    <w:p>
      <w:pPr>
        <w:pStyle w:val="Code"/>
      </w:pPr>
      <w:r>
        <w:t>```text</w:t>
      </w:r>
    </w:p>
    <w:p>
      <w:pPr>
        <w:pStyle w:val="Code"/>
      </w:pPr>
      <w:r>
        <w:t>出院诊断：[本病最终诊断与确定度]。诊疗经过：[围绕结合空腹、饮酒、血糖、药物和家系的真实评估及执行]。出院情况：[当日状态]。遗留问题：[腹痛伴显著升高需排胰腺炎，不凭血脂直接诊断中尚未解决内容及待回结果]。后续计划：[已确认安排]。</w:t>
      </w:r>
    </w:p>
    <w:p>
      <w:pPr>
        <w:pStyle w:val="Code"/>
      </w:pPr>
      <w:r>
        <w:t>```</w:t>
      </w:r>
    </w:p>
    <w:p>
      <w:pPr/>
      <w:r>
        <w:t>27 出院医嘱模板</w:t>
      </w:r>
    </w:p>
    <w:p>
      <w:pPr/>
      <w:r>
        <w:t>[记录日期时间] 高甘油三酯血症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长期随访：具体可行的行为目标与长期复评，代谢手术后加强营养和血糖随访。本病持续复核：结合空腹、饮酒、血糖、药物和家系；病因或功能证据变化时更新诊断状态。</w:t>
      </w:r>
    </w:p>
    <w:p>
      <w:pPr/>
      <w:r>
        <w:t>29 最终质控：核对本条病种焦点、鉴别和确定度；腹痛伴显著升高需排胰腺炎，不凭血脂直接诊断；模板槽位不进入正式病历。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家族性血脂异常相关病例</w:t>
      </w:r>
    </w:p>
    <w:p>
      <w:pPr/>
      <w:r>
        <w:t>1 疾病定义与适用范围：本条为家族性血脂异常相关病例的专项管理场景，需以原疾病的真实诊断与当前状态为前提，不作为额外病因诊断。本条特异重点：早发ASCVD、家系、腱黄瘤及持续血脂异常综合评估，临床与基因诊断分开。</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临床表现与4病史：体重曲线、饮食运动睡眠、饮酒、药物、家族早发心血管病、痛风和继发内分泌线索；优先回答本病问题“早发ASCVD、家系、腱黄瘤及持续血脂异常综合评估，临床与基因诊断分开”。5 专科查体：实测身高体重腰围血压、脂肪分布、黑棘皮和肌少线索，不能由体型推定内脏病变。</w:t>
      </w:r>
    </w:p>
    <w:p>
      <w:pPr/>
      <w:r>
        <w:t>6 必要检验与7激素解释：空腹糖脂、HbA1c、尿酸、肝肾功能，按临床线索选择继发病因检查；早发ASCVD、家系、腱黄瘤及持续血脂异常综合评估，临床与基因诊断分开。</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家族性血脂异常相关病例 首次病程</w:t>
      </w:r>
    </w:p>
    <w:p>
      <w:pPr>
        <w:pStyle w:val="Code"/>
      </w:pPr>
      <w:r>
        <w:t>```text</w:t>
      </w:r>
    </w:p>
    <w:p>
      <w:pPr>
        <w:pStyle w:val="Code"/>
      </w:pPr>
      <w:r>
        <w:t>病例特点：[本病实际表型、病程与检查]。初步诊断：[病名及确定度]。诊断依据：[支持早发ASCVD、家系、腱黄瘤及持续血脂异常综合评估，临床与基因诊断分开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家族性血脂异常相关病例 日常病程</w:t>
      </w:r>
    </w:p>
    <w:p>
      <w:pPr>
        <w:pStyle w:val="Code"/>
      </w:pPr>
      <w:r>
        <w:t>```text</w:t>
      </w:r>
    </w:p>
    <w:p>
      <w:pPr>
        <w:pStyle w:val="Code"/>
      </w:pPr>
      <w:r>
        <w:t>患者[本日变化及实查]，检查[当日可用原值与条件]，就早发ASCVD、家系、腱黄瘤及持续血脂异常综合评估，临床与基因诊断分开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家族性血脂异常相关病例 主治医师查房</w:t>
      </w:r>
    </w:p>
    <w:p>
      <w:pPr>
        <w:pStyle w:val="Code"/>
      </w:pPr>
      <w:r>
        <w:t>```text</w:t>
      </w:r>
    </w:p>
    <w:p>
      <w:pPr>
        <w:pStyle w:val="Code"/>
      </w:pPr>
      <w:r>
        <w:t>今日随[真实主治医师]查房，患者[症状体征和结果]，围绕早发ASCVD、家系、腱黄瘤及持续血脂异常综合评估，临床与基因诊断分开核实诊断依据、当前执行与近期监测，[实际主治意见及计划]。</w:t>
      </w:r>
    </w:p>
    <w:p>
      <w:pPr>
        <w:pStyle w:val="Code"/>
      </w:pPr>
      <w:r>
        <w:t>```</w:t>
      </w:r>
    </w:p>
    <w:p>
      <w:pPr/>
      <w:r>
        <w:t>22 副主任医师查房模板</w:t>
      </w:r>
    </w:p>
    <w:p>
      <w:pPr/>
      <w:r>
        <w:t>[记录日期时间] 家族性血脂异常相关病例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家族性血脂异常相关病例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家族性血脂异常相关病例 治疗调整病程</w:t>
      </w:r>
    </w:p>
    <w:p>
      <w:pPr>
        <w:pStyle w:val="Code"/>
      </w:pPr>
      <w:r>
        <w:t>```text</w:t>
      </w:r>
    </w:p>
    <w:p>
      <w:pPr>
        <w:pStyle w:val="Code"/>
      </w:pPr>
      <w:r>
        <w:t>针对[与早发ASCVD、家系、腱黄瘤及持续血脂异常综合评估，临床与基因诊断分开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家族性血脂异常相关病例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家族性血脂异常相关病例 出院记录</w:t>
      </w:r>
    </w:p>
    <w:p>
      <w:pPr>
        <w:pStyle w:val="Code"/>
      </w:pPr>
      <w:r>
        <w:t>```text</w:t>
      </w:r>
    </w:p>
    <w:p>
      <w:pPr>
        <w:pStyle w:val="Code"/>
      </w:pPr>
      <w:r>
        <w:t>出院诊断：[本病最终诊断与确定度]。诊疗经过：[围绕早发ASCVD、家系、腱黄瘤及持续血脂异常综合评估，临床与基因诊断分开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家族性血脂异常相关病例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长期随访：具体可行的行为目标与长期复评，代谢手术后加强营养和血糖随访。本病持续复核：早发ASCVD、家系、腱黄瘤及持续血脂异常综合评估，临床与基因诊断分开；病因或功能证据变化时更新诊断状态。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高尿酸血症</w:t>
      </w:r>
    </w:p>
    <w:p>
      <w:pPr/>
      <w:r>
        <w:t>1 疾病定义与适用范围：血尿酸升高的生化状态，与有结晶沉积临床表现的痛风不等同。本条特异重点：核对尿酸复查、肾功能及利尿剂，无症状高尿酸与痛风分开，药物适应证和目标需个体化。</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核对尿酸复查、肾功能及利尿剂，无症状高尿酸与痛风分开，药物适应证和目标需个体化”。5 专科查体：实测身高体重腰围血压、脂肪分布、黑棘皮和肌少线索，不能由体型推定内脏病变。</w:t>
      </w:r>
    </w:p>
    <w:p>
      <w:pPr/>
      <w:r>
        <w:t>6 必要检验与7激素解释：空腹糖脂、HbA1c、尿酸、肝肾功能，按临床线索选择继发病因检查；核对尿酸复查、肾功能及利尿剂，无症状高尿酸与痛风分开，药物适应证和目标需个体化。</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高尿酸血症 首次病程</w:t>
      </w:r>
    </w:p>
    <w:p>
      <w:pPr>
        <w:pStyle w:val="Code"/>
      </w:pPr>
      <w:r>
        <w:t>```text</w:t>
      </w:r>
    </w:p>
    <w:p>
      <w:pPr>
        <w:pStyle w:val="Code"/>
      </w:pPr>
      <w:r>
        <w:t>病例特点：[本病实际表型、病程与检查]。初步诊断：[病名及确定度]。诊断依据：[支持核对尿酸复查、肾功能及利尿剂，无症状高尿酸与痛风分开，药物适应证和目标需个体化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高尿酸血症 日常病程</w:t>
      </w:r>
    </w:p>
    <w:p>
      <w:pPr>
        <w:pStyle w:val="Code"/>
      </w:pPr>
      <w:r>
        <w:t>```text</w:t>
      </w:r>
    </w:p>
    <w:p>
      <w:pPr>
        <w:pStyle w:val="Code"/>
      </w:pPr>
      <w:r>
        <w:t>患者[本日变化及实查]，检查[当日可用原值与条件]，就核对尿酸复查、肾功能及利尿剂，无症状高尿酸与痛风分开，药物适应证和目标需个体化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高尿酸血症 主治医师查房</w:t>
      </w:r>
    </w:p>
    <w:p>
      <w:pPr>
        <w:pStyle w:val="Code"/>
      </w:pPr>
      <w:r>
        <w:t>```text</w:t>
      </w:r>
    </w:p>
    <w:p>
      <w:pPr>
        <w:pStyle w:val="Code"/>
      </w:pPr>
      <w:r>
        <w:t>今日随[真实主治医师]查房，患者[症状体征和结果]，围绕核对尿酸复查、肾功能及利尿剂，无症状高尿酸与痛风分开，药物适应证和目标需个体化核实诊断依据、当前执行与近期监测，[实际主治意见及计划]。</w:t>
      </w:r>
    </w:p>
    <w:p>
      <w:pPr>
        <w:pStyle w:val="Code"/>
      </w:pPr>
      <w:r>
        <w:t>```</w:t>
      </w:r>
    </w:p>
    <w:p>
      <w:pPr/>
      <w:r>
        <w:t>22 副主任医师查房模板</w:t>
      </w:r>
    </w:p>
    <w:p>
      <w:pPr/>
      <w:r>
        <w:t>[记录日期时间] 高尿酸血症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高尿酸血症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高尿酸血症 治疗调整病程</w:t>
      </w:r>
    </w:p>
    <w:p>
      <w:pPr>
        <w:pStyle w:val="Code"/>
      </w:pPr>
      <w:r>
        <w:t>```text</w:t>
      </w:r>
    </w:p>
    <w:p>
      <w:pPr>
        <w:pStyle w:val="Code"/>
      </w:pPr>
      <w:r>
        <w:t>针对[与核对尿酸复查、肾功能及利尿剂，无症状高尿酸与痛风分开，药物适应证和目标需个体化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高尿酸血症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高尿酸血症 出院记录</w:t>
      </w:r>
    </w:p>
    <w:p>
      <w:pPr>
        <w:pStyle w:val="Code"/>
      </w:pPr>
      <w:r>
        <w:t>```text</w:t>
      </w:r>
    </w:p>
    <w:p>
      <w:pPr>
        <w:pStyle w:val="Code"/>
      </w:pPr>
      <w:r>
        <w:t>出院诊断：[本病最终诊断与确定度]。诊疗经过：[围绕核对尿酸复查、肾功能及利尿剂，无症状高尿酸与痛风分开，药物适应证和目标需个体化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高尿酸血症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核对尿酸复查、肾功能及利尿剂，无症状高尿酸与痛风分开，药物适应证和目标需个体化；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痛风相关代谢管理</w:t>
      </w:r>
    </w:p>
    <w:p>
      <w:pPr/>
      <w:r>
        <w:t>1 疾病定义与适用范围：本条为痛风相关代谢管理的专项管理场景，需以原疾病的真实诊断与当前状态为前提，不作为额外病因诊断。本条特异重点：关节炎、结晶或影像证据独立记录，发作期和长期降尿酸分开，与风湿科协作。</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临床表现与4病史：体重曲线、饮食运动睡眠、饮酒、药物、家族早发心血管病、痛风和继发内分泌线索；优先回答本病问题“关节炎、结晶或影像证据独立记录，发作期和长期降尿酸分开，与风湿科协作”。5 专科查体：实测身高体重腰围血压、脂肪分布、黑棘皮和肌少线索，不能由体型推定内脏病变。</w:t>
      </w:r>
    </w:p>
    <w:p>
      <w:pPr/>
      <w:r>
        <w:t>6 必要检验与7激素解释：空腹糖脂、HbA1c、尿酸、肝肾功能，按临床线索选择继发病因检查；关节炎、结晶或影像证据独立记录，发作期和长期降尿酸分开，与风湿科协作。</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痛风相关代谢管理 首次病程</w:t>
      </w:r>
    </w:p>
    <w:p>
      <w:pPr>
        <w:pStyle w:val="Code"/>
      </w:pPr>
      <w:r>
        <w:t>```text</w:t>
      </w:r>
    </w:p>
    <w:p>
      <w:pPr>
        <w:pStyle w:val="Code"/>
      </w:pPr>
      <w:r>
        <w:t>病例特点：[本病实际表型、病程与检查]。初步诊断：[病名及确定度]。诊断依据：[支持关节炎、结晶或影像证据独立记录，发作期和长期降尿酸分开，与风湿科协作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痛风相关代谢管理 日常病程</w:t>
      </w:r>
    </w:p>
    <w:p>
      <w:pPr>
        <w:pStyle w:val="Code"/>
      </w:pPr>
      <w:r>
        <w:t>```text</w:t>
      </w:r>
    </w:p>
    <w:p>
      <w:pPr>
        <w:pStyle w:val="Code"/>
      </w:pPr>
      <w:r>
        <w:t>患者[本日变化及实查]，检查[当日可用原值与条件]，就关节炎、结晶或影像证据独立记录，发作期和长期降尿酸分开，与风湿科协作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痛风相关代谢管理 主治医师查房</w:t>
      </w:r>
    </w:p>
    <w:p>
      <w:pPr>
        <w:pStyle w:val="Code"/>
      </w:pPr>
      <w:r>
        <w:t>```text</w:t>
      </w:r>
    </w:p>
    <w:p>
      <w:pPr>
        <w:pStyle w:val="Code"/>
      </w:pPr>
      <w:r>
        <w:t>今日随[真实主治医师]查房，患者[症状体征和结果]，围绕关节炎、结晶或影像证据独立记录，发作期和长期降尿酸分开，与风湿科协作核实诊断依据、当前执行与近期监测，[实际主治意见及计划]。</w:t>
      </w:r>
    </w:p>
    <w:p>
      <w:pPr>
        <w:pStyle w:val="Code"/>
      </w:pPr>
      <w:r>
        <w:t>```</w:t>
      </w:r>
    </w:p>
    <w:p>
      <w:pPr/>
      <w:r>
        <w:t>22 副主任医师查房模板</w:t>
      </w:r>
    </w:p>
    <w:p>
      <w:pPr/>
      <w:r>
        <w:t>[记录日期时间] 痛风相关代谢管理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痛风相关代谢管理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痛风相关代谢管理 治疗调整病程</w:t>
      </w:r>
    </w:p>
    <w:p>
      <w:pPr>
        <w:pStyle w:val="Code"/>
      </w:pPr>
      <w:r>
        <w:t>```text</w:t>
      </w:r>
    </w:p>
    <w:p>
      <w:pPr>
        <w:pStyle w:val="Code"/>
      </w:pPr>
      <w:r>
        <w:t>针对[与关节炎、结晶或影像证据独立记录，发作期和长期降尿酸分开，与风湿科协作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痛风相关代谢管理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痛风相关代谢管理 出院记录</w:t>
      </w:r>
    </w:p>
    <w:p>
      <w:pPr>
        <w:pStyle w:val="Code"/>
      </w:pPr>
      <w:r>
        <w:t>```text</w:t>
      </w:r>
    </w:p>
    <w:p>
      <w:pPr>
        <w:pStyle w:val="Code"/>
      </w:pPr>
      <w:r>
        <w:t>出院诊断：[本病最终诊断与确定度]。诊疗经过：[围绕关节炎、结晶或影像证据独立记录，发作期和长期降尿酸分开，与风湿科协作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痛风相关代谢管理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关节炎、结晶或影像证据独立记录，发作期和长期降尿酸分开，与风湿科协作；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肥胖合并2型糖尿病</w:t>
      </w:r>
    </w:p>
    <w:p>
      <w:pPr/>
      <w:r>
        <w:t>1 疾病定义与适用范围：本条为肥胖合并2型糖尿病的专项管理场景，需以原疾病的真实诊断与当前状态为前提，不作为额外病因诊断。本条特异重点：体重目标和血糖目标统筹，考虑营养、低糖风险及心肾共病，不因减重自动停用原药。</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体重目标和血糖目标统筹，考虑营养、低糖风险及心肾共病，不因减重自动停用原药”。5 专科查体：实测身高体重腰围血压、脂肪分布、黑棘皮和肌少线索，不能由体型推定内脏病变。</w:t>
      </w:r>
    </w:p>
    <w:p>
      <w:pPr/>
      <w:r>
        <w:t>6 必要检验与7激素解释：空腹糖脂、HbA1c、尿酸、肝肾功能，按临床线索选择继发病因检查；体重目标和血糖目标统筹，考虑营养、低糖风险及心肾共病，不因减重自动停用原药。</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肥胖合并2型糖尿病 首次病程</w:t>
      </w:r>
    </w:p>
    <w:p>
      <w:pPr>
        <w:pStyle w:val="Code"/>
      </w:pPr>
      <w:r>
        <w:t>```text</w:t>
      </w:r>
    </w:p>
    <w:p>
      <w:pPr>
        <w:pStyle w:val="Code"/>
      </w:pPr>
      <w:r>
        <w:t>病例特点：[本病实际表型、病程与检查]。初步诊断：[病名及确定度]。诊断依据：[支持体重目标和血糖目标统筹，考虑营养、低糖风险及心肾共病，不因减重自动停用原药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肥胖合并2型糖尿病 日常病程</w:t>
      </w:r>
    </w:p>
    <w:p>
      <w:pPr>
        <w:pStyle w:val="Code"/>
      </w:pPr>
      <w:r>
        <w:t>```text</w:t>
      </w:r>
    </w:p>
    <w:p>
      <w:pPr>
        <w:pStyle w:val="Code"/>
      </w:pPr>
      <w:r>
        <w:t>患者[本日变化及实查]，检查[当日可用原值与条件]，就体重目标和血糖目标统筹，考虑营养、低糖风险及心肾共病，不因减重自动停用原药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肥胖合并2型糖尿病 主治医师查房</w:t>
      </w:r>
    </w:p>
    <w:p>
      <w:pPr>
        <w:pStyle w:val="Code"/>
      </w:pPr>
      <w:r>
        <w:t>```text</w:t>
      </w:r>
    </w:p>
    <w:p>
      <w:pPr>
        <w:pStyle w:val="Code"/>
      </w:pPr>
      <w:r>
        <w:t>今日随[真实主治医师]查房，患者[症状体征和结果]，围绕体重目标和血糖目标统筹，考虑营养、低糖风险及心肾共病，不因减重自动停用原药核实诊断依据、当前执行与近期监测，[实际主治意见及计划]。</w:t>
      </w:r>
    </w:p>
    <w:p>
      <w:pPr>
        <w:pStyle w:val="Code"/>
      </w:pPr>
      <w:r>
        <w:t>```</w:t>
      </w:r>
    </w:p>
    <w:p>
      <w:pPr/>
      <w:r>
        <w:t>22 副主任医师查房模板</w:t>
      </w:r>
    </w:p>
    <w:p>
      <w:pPr/>
      <w:r>
        <w:t>[记录日期时间] 肥胖合并2型糖尿病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肥胖合并2型糖尿病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肥胖合并2型糖尿病 治疗调整病程</w:t>
      </w:r>
    </w:p>
    <w:p>
      <w:pPr>
        <w:pStyle w:val="Code"/>
      </w:pPr>
      <w:r>
        <w:t>```text</w:t>
      </w:r>
    </w:p>
    <w:p>
      <w:pPr>
        <w:pStyle w:val="Code"/>
      </w:pPr>
      <w:r>
        <w:t>针对[与体重目标和血糖目标统筹，考虑营养、低糖风险及心肾共病，不因减重自动停用原药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肥胖合并2型糖尿病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肥胖合并2型糖尿病 出院记录</w:t>
      </w:r>
    </w:p>
    <w:p>
      <w:pPr>
        <w:pStyle w:val="Code"/>
      </w:pPr>
      <w:r>
        <w:t>```text</w:t>
      </w:r>
    </w:p>
    <w:p>
      <w:pPr>
        <w:pStyle w:val="Code"/>
      </w:pPr>
      <w:r>
        <w:t>出院诊断：[本病最终诊断与确定度]。诊疗经过：[围绕体重目标和血糖目标统筹，考虑营养、低糖风险及心肾共病，不因减重自动停用原药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肥胖合并2型糖尿病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体重目标和血糖目标统筹，考虑营养、低糖风险及心肾共病，不因减重自动停用原药；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肥胖合并脂肪性肝病</w:t>
      </w:r>
    </w:p>
    <w:p>
      <w:pPr/>
      <w:r>
        <w:t>1 疾病定义与适用范围：本条为肥胖合并脂肪性肝病的专项管理场景，需以原疾病的真实诊断与当前状态为前提，不作为额外病因诊断。本条特异重点：影像脂肪变与炎症纤维化分开，排酒精和其他肝病，不根据肥胖直接命名肝炎。</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临床表现与4病史：体重曲线、饮食运动睡眠、饮酒、药物、家族早发心血管病、痛风和继发内分泌线索；优先回答本病问题“影像脂肪变与炎症纤维化分开，排酒精和其他肝病，不根据肥胖直接命名肝炎”。5 专科查体：实测身高体重腰围血压、脂肪分布、黑棘皮和肌少线索，不能由体型推定内脏病变。</w:t>
      </w:r>
    </w:p>
    <w:p>
      <w:pPr/>
      <w:r>
        <w:t>6 必要检验与7激素解释：空腹糖脂、HbA1c、尿酸、肝肾功能，按临床线索选择继发病因检查；影像脂肪变与炎症纤维化分开，排酒精和其他肝病，不根据肥胖直接命名肝炎。</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肥胖合并脂肪性肝病 首次病程</w:t>
      </w:r>
    </w:p>
    <w:p>
      <w:pPr>
        <w:pStyle w:val="Code"/>
      </w:pPr>
      <w:r>
        <w:t>```text</w:t>
      </w:r>
    </w:p>
    <w:p>
      <w:pPr>
        <w:pStyle w:val="Code"/>
      </w:pPr>
      <w:r>
        <w:t>病例特点：[本病实际表型、病程与检查]。初步诊断：[病名及确定度]。诊断依据：[支持影像脂肪变与炎症纤维化分开，排酒精和其他肝病，不根据肥胖直接命名肝炎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肥胖合并脂肪性肝病 日常病程</w:t>
      </w:r>
    </w:p>
    <w:p>
      <w:pPr>
        <w:pStyle w:val="Code"/>
      </w:pPr>
      <w:r>
        <w:t>```text</w:t>
      </w:r>
    </w:p>
    <w:p>
      <w:pPr>
        <w:pStyle w:val="Code"/>
      </w:pPr>
      <w:r>
        <w:t>患者[本日变化及实查]，检查[当日可用原值与条件]，就影像脂肪变与炎症纤维化分开，排酒精和其他肝病，不根据肥胖直接命名肝炎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肥胖合并脂肪性肝病 主治医师查房</w:t>
      </w:r>
    </w:p>
    <w:p>
      <w:pPr>
        <w:pStyle w:val="Code"/>
      </w:pPr>
      <w:r>
        <w:t>```text</w:t>
      </w:r>
    </w:p>
    <w:p>
      <w:pPr>
        <w:pStyle w:val="Code"/>
      </w:pPr>
      <w:r>
        <w:t>今日随[真实主治医师]查房，患者[症状体征和结果]，围绕影像脂肪变与炎症纤维化分开，排酒精和其他肝病，不根据肥胖直接命名肝炎核实诊断依据、当前执行与近期监测，[实际主治意见及计划]。</w:t>
      </w:r>
    </w:p>
    <w:p>
      <w:pPr>
        <w:pStyle w:val="Code"/>
      </w:pPr>
      <w:r>
        <w:t>```</w:t>
      </w:r>
    </w:p>
    <w:p>
      <w:pPr/>
      <w:r>
        <w:t>22 副主任医师查房模板</w:t>
      </w:r>
    </w:p>
    <w:p>
      <w:pPr/>
      <w:r>
        <w:t>[记录日期时间] 肥胖合并脂肪性肝病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肥胖合并脂肪性肝病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肥胖合并脂肪性肝病 治疗调整病程</w:t>
      </w:r>
    </w:p>
    <w:p>
      <w:pPr>
        <w:pStyle w:val="Code"/>
      </w:pPr>
      <w:r>
        <w:t>```text</w:t>
      </w:r>
    </w:p>
    <w:p>
      <w:pPr>
        <w:pStyle w:val="Code"/>
      </w:pPr>
      <w:r>
        <w:t>针对[与影像脂肪变与炎症纤维化分开，排酒精和其他肝病，不根据肥胖直接命名肝炎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肥胖合并脂肪性肝病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肥胖合并脂肪性肝病 出院记录</w:t>
      </w:r>
    </w:p>
    <w:p>
      <w:pPr>
        <w:pStyle w:val="Code"/>
      </w:pPr>
      <w:r>
        <w:t>```text</w:t>
      </w:r>
    </w:p>
    <w:p>
      <w:pPr>
        <w:pStyle w:val="Code"/>
      </w:pPr>
      <w:r>
        <w:t>出院诊断：[本病最终诊断与确定度]。诊疗经过：[围绕影像脂肪变与炎症纤维化分开，排酒精和其他肝病，不根据肥胖直接命名肝炎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肥胖合并脂肪性肝病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影像脂肪变与炎症纤维化分开，排酒精和其他肝病，不根据肥胖直接命名肝炎；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肥胖合并睡眠呼吸暂停相关综合评估</w:t>
      </w:r>
    </w:p>
    <w:p>
      <w:pPr/>
      <w:r>
        <w:t>1 疾病定义与适用范围：本条为肥胖合并睡眠呼吸暂停相关综合评估的专项管理场景，需以原疾病的真实诊断与当前状态为前提，不作为额外病因诊断。本条特异重点：打鼾嗜睡仅为线索，严重程度依据睡眠监测，联合呼吸睡眠专科。</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临床表现与4病史：体重曲线、饮食运动睡眠、饮酒、药物、家族早发心血管病、痛风和继发内分泌线索；优先回答本病问题“打鼾嗜睡仅为线索，严重程度依据睡眠监测，联合呼吸睡眠专科”。5 专科查体：实测身高体重腰围血压、脂肪分布、黑棘皮和肌少线索，不能由体型推定内脏病变。</w:t>
      </w:r>
    </w:p>
    <w:p>
      <w:pPr/>
      <w:r>
        <w:t>6 必要检验与7激素解释：空腹糖脂、HbA1c、尿酸、肝肾功能，按临床线索选择继发病因检查；打鼾嗜睡仅为线索，严重程度依据睡眠监测，联合呼吸睡眠专科。</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肥胖合并睡眠呼吸暂停相关综合评估 首次病程</w:t>
      </w:r>
    </w:p>
    <w:p>
      <w:pPr>
        <w:pStyle w:val="Code"/>
      </w:pPr>
      <w:r>
        <w:t>```text</w:t>
      </w:r>
    </w:p>
    <w:p>
      <w:pPr>
        <w:pStyle w:val="Code"/>
      </w:pPr>
      <w:r>
        <w:t>病例特点：[本病实际表型、病程与检查]。初步诊断：[病名及确定度]。诊断依据：[支持打鼾嗜睡仅为线索，严重程度依据睡眠监测，联合呼吸睡眠专科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肥胖合并睡眠呼吸暂停相关综合评估 日常病程</w:t>
      </w:r>
    </w:p>
    <w:p>
      <w:pPr>
        <w:pStyle w:val="Code"/>
      </w:pPr>
      <w:r>
        <w:t>```text</w:t>
      </w:r>
    </w:p>
    <w:p>
      <w:pPr>
        <w:pStyle w:val="Code"/>
      </w:pPr>
      <w:r>
        <w:t>患者[本日变化及实查]，检查[当日可用原值与条件]，就打鼾嗜睡仅为线索，严重程度依据睡眠监测，联合呼吸睡眠专科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肥胖合并睡眠呼吸暂停相关综合评估 主治医师查房</w:t>
      </w:r>
    </w:p>
    <w:p>
      <w:pPr>
        <w:pStyle w:val="Code"/>
      </w:pPr>
      <w:r>
        <w:t>```text</w:t>
      </w:r>
    </w:p>
    <w:p>
      <w:pPr>
        <w:pStyle w:val="Code"/>
      </w:pPr>
      <w:r>
        <w:t>今日随[真实主治医师]查房，患者[症状体征和结果]，围绕打鼾嗜睡仅为线索，严重程度依据睡眠监测，联合呼吸睡眠专科核实诊断依据、当前执行与近期监测，[实际主治意见及计划]。</w:t>
      </w:r>
    </w:p>
    <w:p>
      <w:pPr>
        <w:pStyle w:val="Code"/>
      </w:pPr>
      <w:r>
        <w:t>```</w:t>
      </w:r>
    </w:p>
    <w:p>
      <w:pPr/>
      <w:r>
        <w:t>22 副主任医师查房模板</w:t>
      </w:r>
    </w:p>
    <w:p>
      <w:pPr/>
      <w:r>
        <w:t>[记录日期时间] 肥胖合并睡眠呼吸暂停相关综合评估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肥胖合并睡眠呼吸暂停相关综合评估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肥胖合并睡眠呼吸暂停相关综合评估 治疗调整病程</w:t>
      </w:r>
    </w:p>
    <w:p>
      <w:pPr>
        <w:pStyle w:val="Code"/>
      </w:pPr>
      <w:r>
        <w:t>```text</w:t>
      </w:r>
    </w:p>
    <w:p>
      <w:pPr>
        <w:pStyle w:val="Code"/>
      </w:pPr>
      <w:r>
        <w:t>针对[与打鼾嗜睡仅为线索，严重程度依据睡眠监测，联合呼吸睡眠专科相关的真实问题]，原方案[完整药物及状态]，责任医师确认[实际调整及理由]，目前[计划、下达或执行阶段]，观察[本病安全和疗效指标]。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肥胖合并睡眠呼吸暂停相关综合评估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肥胖合并睡眠呼吸暂停相关综合评估 出院记录</w:t>
      </w:r>
    </w:p>
    <w:p>
      <w:pPr>
        <w:pStyle w:val="Code"/>
      </w:pPr>
      <w:r>
        <w:t>```text</w:t>
      </w:r>
    </w:p>
    <w:p>
      <w:pPr>
        <w:pStyle w:val="Code"/>
      </w:pPr>
      <w:r>
        <w:t>出院诊断：[本病最终诊断与确定度]。诊疗经过：[围绕打鼾嗜睡仅为线索，严重程度依据睡眠监测，联合呼吸睡眠专科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肥胖合并睡眠呼吸暂停相关综合评估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长期随访：具体可行的行为目标与长期复评，代谢手术后加强营养和血糖随访。本病持续复核：打鼾嗜睡仅为线索，严重程度依据睡眠监测，联合呼吸睡眠专科；病因或功能证据变化时更新诊断状态。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肥胖相关心血管代谢风险</w:t>
      </w:r>
    </w:p>
    <w:p>
      <w:pPr/>
      <w:r>
        <w:t>1 疾病定义与适用范围：本条为肥胖相关心血管代谢风险的专项管理场景，需以原疾病的真实诊断与当前状态为前提，不作为额外病因诊断。本条特异重点：整合吸烟、家史、血压、糖脂及已患心肾病，风险工具版本和输入缺失则不计算。</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临床表现与4病史：体重曲线、饮食运动睡眠、饮酒、药物、家族早发心血管病、痛风和继发内分泌线索；优先回答本病问题“整合吸烟、家史、血压、糖脂及已患心肾病，风险工具版本和输入缺失则不计算”。5 专科查体：实测身高体重腰围血压、脂肪分布、黑棘皮和肌少线索，不能由体型推定内脏病变。</w:t>
      </w:r>
    </w:p>
    <w:p>
      <w:pPr/>
      <w:r>
        <w:t>6 必要检验与7激素解释：空腹糖脂、HbA1c、尿酸、肝肾功能，按临床线索选择继发病因检查；整合吸烟、家史、血压、糖脂及已患心肾病，风险工具版本和输入缺失则不计算。</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肥胖相关心血管代谢风险 首次病程</w:t>
      </w:r>
    </w:p>
    <w:p>
      <w:pPr>
        <w:pStyle w:val="Code"/>
      </w:pPr>
      <w:r>
        <w:t>```text</w:t>
      </w:r>
    </w:p>
    <w:p>
      <w:pPr>
        <w:pStyle w:val="Code"/>
      </w:pPr>
      <w:r>
        <w:t>病例特点：[本病实际表型、病程与检查]。初步诊断：[病名及确定度]。诊断依据：[支持整合吸烟、家史、血压、糖脂及已患心肾病，风险工具版本和输入缺失则不计算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肥胖相关心血管代谢风险 日常病程</w:t>
      </w:r>
    </w:p>
    <w:p>
      <w:pPr>
        <w:pStyle w:val="Code"/>
      </w:pPr>
      <w:r>
        <w:t>```text</w:t>
      </w:r>
    </w:p>
    <w:p>
      <w:pPr>
        <w:pStyle w:val="Code"/>
      </w:pPr>
      <w:r>
        <w:t>患者[本日变化及实查]，检查[当日可用原值与条件]，就整合吸烟、家史、血压、糖脂及已患心肾病，风险工具版本和输入缺失则不计算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肥胖相关心血管代谢风险 主治医师查房</w:t>
      </w:r>
    </w:p>
    <w:p>
      <w:pPr>
        <w:pStyle w:val="Code"/>
      </w:pPr>
      <w:r>
        <w:t>```text</w:t>
      </w:r>
    </w:p>
    <w:p>
      <w:pPr>
        <w:pStyle w:val="Code"/>
      </w:pPr>
      <w:r>
        <w:t>今日随[真实主治医师]查房，患者[症状体征和结果]，围绕整合吸烟、家史、血压、糖脂及已患心肾病，风险工具版本和输入缺失则不计算核实诊断依据、当前执行与近期监测，[实际主治意见及计划]。</w:t>
      </w:r>
    </w:p>
    <w:p>
      <w:pPr>
        <w:pStyle w:val="Code"/>
      </w:pPr>
      <w:r>
        <w:t>```</w:t>
      </w:r>
    </w:p>
    <w:p>
      <w:pPr/>
      <w:r>
        <w:t>22 副主任医师查房模板</w:t>
      </w:r>
    </w:p>
    <w:p>
      <w:pPr/>
      <w:r>
        <w:t>[记录日期时间] 肥胖相关心血管代谢风险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肥胖相关心血管代谢风险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肥胖相关心血管代谢风险 治疗调整病程</w:t>
      </w:r>
    </w:p>
    <w:p>
      <w:pPr>
        <w:pStyle w:val="Code"/>
      </w:pPr>
      <w:r>
        <w:t>```text</w:t>
      </w:r>
    </w:p>
    <w:p>
      <w:pPr>
        <w:pStyle w:val="Code"/>
      </w:pPr>
      <w:r>
        <w:t>针对[与整合吸烟、家史、血压、糖脂及已患心肾病，风险工具版本和输入缺失则不计算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肥胖相关心血管代谢风险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肥胖相关心血管代谢风险 出院记录</w:t>
      </w:r>
    </w:p>
    <w:p>
      <w:pPr>
        <w:pStyle w:val="Code"/>
      </w:pPr>
      <w:r>
        <w:t>```text</w:t>
      </w:r>
    </w:p>
    <w:p>
      <w:pPr>
        <w:pStyle w:val="Code"/>
      </w:pPr>
      <w:r>
        <w:t>出院诊断：[本病最终诊断与确定度]。诊疗经过：[围绕整合吸烟、家史、血压、糖脂及已患心肾病，风险工具版本和输入缺失则不计算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肥胖相关心血管代谢风险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整合吸烟、家史、血压、糖脂及已患心肾病，风险工具版本和输入缺失则不计算；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继发性肥胖鉴别</w:t>
      </w:r>
    </w:p>
    <w:p>
      <w:pPr/>
      <w:r>
        <w:t>1 疾病定义与适用范围：本条为继发性肥胖鉴别的专项管理场景，需以原疾病的真实诊断与当前状态为前提，不作为额外病因诊断。本条特异重点：依据库欣、甲减、下丘脑、遗传及药物线索定向筛查，避免无指征全轴检查。</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临床表现与4病史：体重曲线、饮食运动睡眠、饮酒、药物、家族早发心血管病、痛风和继发内分泌线索；优先回答本病问题“依据库欣、甲减、下丘脑、遗传及药物线索定向筛查，避免无指征全轴检查”。5 专科查体：实测身高体重腰围血压、脂肪分布、黑棘皮和肌少线索，不能由体型推定内脏病变。</w:t>
      </w:r>
    </w:p>
    <w:p>
      <w:pPr/>
      <w:r>
        <w:t>6 必要检验与7激素解释：空腹糖脂、HbA1c、尿酸、肝肾功能，按临床线索选择继发病因检查；依据库欣、甲减、下丘脑、遗传及药物线索定向筛查，避免无指征全轴检查。</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继发性肥胖鉴别 首次病程</w:t>
      </w:r>
    </w:p>
    <w:p>
      <w:pPr>
        <w:pStyle w:val="Code"/>
      </w:pPr>
      <w:r>
        <w:t>```text</w:t>
      </w:r>
    </w:p>
    <w:p>
      <w:pPr>
        <w:pStyle w:val="Code"/>
      </w:pPr>
      <w:r>
        <w:t>病例特点：[本病实际表型、病程与检查]。初步诊断：[病名及确定度]。诊断依据：[支持依据库欣、甲减、下丘脑、遗传及药物线索定向筛查，避免无指征全轴检查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继发性肥胖鉴别 日常病程</w:t>
      </w:r>
    </w:p>
    <w:p>
      <w:pPr>
        <w:pStyle w:val="Code"/>
      </w:pPr>
      <w:r>
        <w:t>```text</w:t>
      </w:r>
    </w:p>
    <w:p>
      <w:pPr>
        <w:pStyle w:val="Code"/>
      </w:pPr>
      <w:r>
        <w:t>患者[本日变化及实查]，检查[当日可用原值与条件]，就依据库欣、甲减、下丘脑、遗传及药物线索定向筛查，避免无指征全轴检查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继发性肥胖鉴别 主治医师查房</w:t>
      </w:r>
    </w:p>
    <w:p>
      <w:pPr>
        <w:pStyle w:val="Code"/>
      </w:pPr>
      <w:r>
        <w:t>```text</w:t>
      </w:r>
    </w:p>
    <w:p>
      <w:pPr>
        <w:pStyle w:val="Code"/>
      </w:pPr>
      <w:r>
        <w:t>今日随[真实主治医师]查房，患者[症状体征和结果]，围绕依据库欣、甲减、下丘脑、遗传及药物线索定向筛查，避免无指征全轴检查核实诊断依据、当前执行与近期监测，[实际主治意见及计划]。</w:t>
      </w:r>
    </w:p>
    <w:p>
      <w:pPr>
        <w:pStyle w:val="Code"/>
      </w:pPr>
      <w:r>
        <w:t>```</w:t>
      </w:r>
    </w:p>
    <w:p>
      <w:pPr/>
      <w:r>
        <w:t>22 副主任医师查房模板</w:t>
      </w:r>
    </w:p>
    <w:p>
      <w:pPr/>
      <w:r>
        <w:t>[记录日期时间] 继发性肥胖鉴别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继发性肥胖鉴别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继发性肥胖鉴别 治疗调整病程</w:t>
      </w:r>
    </w:p>
    <w:p>
      <w:pPr>
        <w:pStyle w:val="Code"/>
      </w:pPr>
      <w:r>
        <w:t>```text</w:t>
      </w:r>
    </w:p>
    <w:p>
      <w:pPr>
        <w:pStyle w:val="Code"/>
      </w:pPr>
      <w:r>
        <w:t>针对[与依据库欣、甲减、下丘脑、遗传及药物线索定向筛查，避免无指征全轴检查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继发性肥胖鉴别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继发性肥胖鉴别 出院记录</w:t>
      </w:r>
    </w:p>
    <w:p>
      <w:pPr>
        <w:pStyle w:val="Code"/>
      </w:pPr>
      <w:r>
        <w:t>```text</w:t>
      </w:r>
    </w:p>
    <w:p>
      <w:pPr>
        <w:pStyle w:val="Code"/>
      </w:pPr>
      <w:r>
        <w:t>出院诊断：[本病最终诊断与确定度]。诊疗经过：[围绕依据库欣、甲减、下丘脑、遗传及药物线索定向筛查，避免无指征全轴检查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继发性肥胖鉴别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长期随访：具体可行的行为目标与长期复评，代谢手术后加强营养和血糖随访。本病持续复核：依据库欣、甲减、下丘脑、遗传及药物线索定向筛查，避免无指征全轴检查；病因或功能证据变化时更新诊断状态。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医学营养治疗</w:t>
      </w:r>
    </w:p>
    <w:p>
      <w:pPr/>
      <w:r>
        <w:t>1 疾病定义与适用范围：本条为医学营养治疗的专项管理场景，需以原疾病的真实诊断与当前状态为前提，不作为额外病因诊断。本条特异重点：记录营养评估、文化偏好、摄入、肾病和肌少风险，能量目标由营养团队结合实测数据确定。</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记录营养评估、文化偏好、摄入、肾病和肌少风险，能量目标由营养团队结合实测数据确定”。5 专科查体：实测身高体重腰围血压、脂肪分布、黑棘皮和肌少线索，不能由体型推定内脏病变。</w:t>
      </w:r>
    </w:p>
    <w:p>
      <w:pPr/>
      <w:r>
        <w:t>6 必要检验与7激素解释：空腹糖脂、HbA1c、尿酸、肝肾功能，按临床线索选择继发病因检查；记录营养评估、文化偏好、摄入、肾病和肌少风险，能量目标由营养团队结合实测数据确定。</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医学营养治疗 首次病程</w:t>
      </w:r>
    </w:p>
    <w:p>
      <w:pPr>
        <w:pStyle w:val="Code"/>
      </w:pPr>
      <w:r>
        <w:t>```text</w:t>
      </w:r>
    </w:p>
    <w:p>
      <w:pPr>
        <w:pStyle w:val="Code"/>
      </w:pPr>
      <w:r>
        <w:t>病例特点：[本病实际表型、病程与检查]。初步诊断：[病名及确定度]。诊断依据：[支持记录营养评估、文化偏好、摄入、肾病和肌少风险，能量目标由营养团队结合实测数据确定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医学营养治疗 日常病程</w:t>
      </w:r>
    </w:p>
    <w:p>
      <w:pPr>
        <w:pStyle w:val="Code"/>
      </w:pPr>
      <w:r>
        <w:t>```text</w:t>
      </w:r>
    </w:p>
    <w:p>
      <w:pPr>
        <w:pStyle w:val="Code"/>
      </w:pPr>
      <w:r>
        <w:t>患者[本日变化及实查]，检查[当日可用原值与条件]，就记录营养评估、文化偏好、摄入、肾病和肌少风险，能量目标由营养团队结合实测数据确定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医学营养治疗 主治医师查房</w:t>
      </w:r>
    </w:p>
    <w:p>
      <w:pPr>
        <w:pStyle w:val="Code"/>
      </w:pPr>
      <w:r>
        <w:t>```text</w:t>
      </w:r>
    </w:p>
    <w:p>
      <w:pPr>
        <w:pStyle w:val="Code"/>
      </w:pPr>
      <w:r>
        <w:t>今日随[真实主治医师]查房，患者[症状体征和结果]，围绕记录营养评估、文化偏好、摄入、肾病和肌少风险，能量目标由营养团队结合实测数据确定核实诊断依据、当前执行与近期监测，[实际主治意见及计划]。</w:t>
      </w:r>
    </w:p>
    <w:p>
      <w:pPr>
        <w:pStyle w:val="Code"/>
      </w:pPr>
      <w:r>
        <w:t>```</w:t>
      </w:r>
    </w:p>
    <w:p>
      <w:pPr/>
      <w:r>
        <w:t>22 副主任医师查房模板</w:t>
      </w:r>
    </w:p>
    <w:p>
      <w:pPr/>
      <w:r>
        <w:t>[记录日期时间] 医学营养治疗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医学营养治疗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医学营养治疗 治疗调整病程</w:t>
      </w:r>
    </w:p>
    <w:p>
      <w:pPr>
        <w:pStyle w:val="Code"/>
      </w:pPr>
      <w:r>
        <w:t>```text</w:t>
      </w:r>
    </w:p>
    <w:p>
      <w:pPr>
        <w:pStyle w:val="Code"/>
      </w:pPr>
      <w:r>
        <w:t>针对[与记录营养评估、文化偏好、摄入、肾病和肌少风险，能量目标由营养团队结合实测数据确定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医学营养治疗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医学营养治疗 出院记录</w:t>
      </w:r>
    </w:p>
    <w:p>
      <w:pPr>
        <w:pStyle w:val="Code"/>
      </w:pPr>
      <w:r>
        <w:t>```text</w:t>
      </w:r>
    </w:p>
    <w:p>
      <w:pPr>
        <w:pStyle w:val="Code"/>
      </w:pPr>
      <w:r>
        <w:t>出院诊断：[本病最终诊断与确定度]。诊疗经过：[围绕记录营养评估、文化偏好、摄入、肾病和肌少风险，能量目标由营养团队结合实测数据确定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医学营养治疗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记录营养评估、文化偏好、摄入、肾病和肌少风险，能量目标由营养团队结合实测数据确定；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生活方式干预</w:t>
      </w:r>
    </w:p>
    <w:p>
      <w:pPr/>
      <w:r>
        <w:t>1 疾病定义与适用范围：本条为生活方式干预的专项管理场景，需以原疾病的真实诊断与当前状态为前提，不作为额外病因诊断。本条特异重点：目标需具体可行，记录患者同意、运动能力、低糖和足病限制，不把建议写成已达标。</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目标需具体可行，记录患者同意、运动能力、低糖和足病限制，不把建议写成已达标”。5 专科查体：实测身高体重腰围血压、脂肪分布、黑棘皮和肌少线索，不能由体型推定内脏病变。</w:t>
      </w:r>
    </w:p>
    <w:p>
      <w:pPr/>
      <w:r>
        <w:t>6 必要检验与7激素解释：空腹糖脂、HbA1c、尿酸、肝肾功能，按临床线索选择继发病因检查；目标需具体可行，记录患者同意、运动能力、低糖和足病限制，不把建议写成已达标。</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生活方式干预 首次病程</w:t>
      </w:r>
    </w:p>
    <w:p>
      <w:pPr>
        <w:pStyle w:val="Code"/>
      </w:pPr>
      <w:r>
        <w:t>```text</w:t>
      </w:r>
    </w:p>
    <w:p>
      <w:pPr>
        <w:pStyle w:val="Code"/>
      </w:pPr>
      <w:r>
        <w:t>病例特点：[本病实际表型、病程与检查]。初步诊断：[病名及确定度]。诊断依据：[支持目标需具体可行，记录患者同意、运动能力、低糖和足病限制，不把建议写成已达标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生活方式干预 日常病程</w:t>
      </w:r>
    </w:p>
    <w:p>
      <w:pPr>
        <w:pStyle w:val="Code"/>
      </w:pPr>
      <w:r>
        <w:t>```text</w:t>
      </w:r>
    </w:p>
    <w:p>
      <w:pPr>
        <w:pStyle w:val="Code"/>
      </w:pPr>
      <w:r>
        <w:t>患者[本日变化及实查]，检查[当日可用原值与条件]，就目标需具体可行，记录患者同意、运动能力、低糖和足病限制，不把建议写成已达标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生活方式干预 主治医师查房</w:t>
      </w:r>
    </w:p>
    <w:p>
      <w:pPr>
        <w:pStyle w:val="Code"/>
      </w:pPr>
      <w:r>
        <w:t>```text</w:t>
      </w:r>
    </w:p>
    <w:p>
      <w:pPr>
        <w:pStyle w:val="Code"/>
      </w:pPr>
      <w:r>
        <w:t>今日随[真实主治医师]查房，患者[症状体征和结果]，围绕目标需具体可行，记录患者同意、运动能力、低糖和足病限制，不把建议写成已达标核实诊断依据、当前执行与近期监测，[实际主治意见及计划]。</w:t>
      </w:r>
    </w:p>
    <w:p>
      <w:pPr>
        <w:pStyle w:val="Code"/>
      </w:pPr>
      <w:r>
        <w:t>```</w:t>
      </w:r>
    </w:p>
    <w:p>
      <w:pPr/>
      <w:r>
        <w:t>22 副主任医师查房模板</w:t>
      </w:r>
    </w:p>
    <w:p>
      <w:pPr/>
      <w:r>
        <w:t>[记录日期时间] 生活方式干预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生活方式干预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生活方式干预 治疗调整病程</w:t>
      </w:r>
    </w:p>
    <w:p>
      <w:pPr>
        <w:pStyle w:val="Code"/>
      </w:pPr>
      <w:r>
        <w:t>```text</w:t>
      </w:r>
    </w:p>
    <w:p>
      <w:pPr>
        <w:pStyle w:val="Code"/>
      </w:pPr>
      <w:r>
        <w:t>针对[与目标需具体可行，记录患者同意、运动能力、低糖和足病限制，不把建议写成已达标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生活方式干预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生活方式干预 出院记录</w:t>
      </w:r>
    </w:p>
    <w:p>
      <w:pPr>
        <w:pStyle w:val="Code"/>
      </w:pPr>
      <w:r>
        <w:t>```text</w:t>
      </w:r>
    </w:p>
    <w:p>
      <w:pPr>
        <w:pStyle w:val="Code"/>
      </w:pPr>
      <w:r>
        <w:t>出院诊断：[本病最终诊断与确定度]。诊疗经过：[围绕目标需具体可行，记录患者同意、运动能力、低糖和足病限制，不把建议写成已达标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生活方式干预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目标需具体可行，记录患者同意、运动能力、低糖和足病限制，不把建议写成已达标；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体重管理药物</w:t>
      </w:r>
    </w:p>
    <w:p>
      <w:pPr/>
      <w:r>
        <w:t>1 疾病定义与适用范围：本条为体重管理药物的专项管理场景，需以原疾病的真实诊断与当前状态为前提，不作为额外病因诊断。本条特异重点：核对适应证、国内批准范围、妊娠计划、禁忌及既往反应，不把国际指南药物直接视为国内已获批。</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核对适应证、国内批准范围、妊娠计划、禁忌及既往反应，不把国际指南药物直接视为国内已获批”。5 专科查体：实测身高体重腰围血压、脂肪分布、黑棘皮和肌少线索，不能由体型推定内脏病变。</w:t>
      </w:r>
    </w:p>
    <w:p>
      <w:pPr/>
      <w:r>
        <w:t>6 必要检验与7激素解释：空腹糖脂、HbA1c、尿酸、肝肾功能，按临床线索选择继发病因检查；核对适应证、国内批准范围、妊娠计划、禁忌及既往反应，不把国际指南药物直接视为国内已获批。</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体重管理药物 首次病程</w:t>
      </w:r>
    </w:p>
    <w:p>
      <w:pPr>
        <w:pStyle w:val="Code"/>
      </w:pPr>
      <w:r>
        <w:t>```text</w:t>
      </w:r>
    </w:p>
    <w:p>
      <w:pPr>
        <w:pStyle w:val="Code"/>
      </w:pPr>
      <w:r>
        <w:t>病例特点：[本病实际表型、病程与检查]。初步诊断：[病名及确定度]。诊断依据：[支持核对适应证、国内批准范围、妊娠计划、禁忌及既往反应，不把国际指南药物直接视为国内已获批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体重管理药物 日常病程</w:t>
      </w:r>
    </w:p>
    <w:p>
      <w:pPr>
        <w:pStyle w:val="Code"/>
      </w:pPr>
      <w:r>
        <w:t>```text</w:t>
      </w:r>
    </w:p>
    <w:p>
      <w:pPr>
        <w:pStyle w:val="Code"/>
      </w:pPr>
      <w:r>
        <w:t>患者[本日变化及实查]，检查[当日可用原值与条件]，就核对适应证、国内批准范围、妊娠计划、禁忌及既往反应，不把国际指南药物直接视为国内已获批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体重管理药物 主治医师查房</w:t>
      </w:r>
    </w:p>
    <w:p>
      <w:pPr>
        <w:pStyle w:val="Code"/>
      </w:pPr>
      <w:r>
        <w:t>```text</w:t>
      </w:r>
    </w:p>
    <w:p>
      <w:pPr>
        <w:pStyle w:val="Code"/>
      </w:pPr>
      <w:r>
        <w:t>今日随[真实主治医师]查房，患者[症状体征和结果]，围绕核对适应证、国内批准范围、妊娠计划、禁忌及既往反应，不把国际指南药物直接视为国内已获批核实诊断依据、当前执行与近期监测，[实际主治意见及计划]。</w:t>
      </w:r>
    </w:p>
    <w:p>
      <w:pPr>
        <w:pStyle w:val="Code"/>
      </w:pPr>
      <w:r>
        <w:t>```</w:t>
      </w:r>
    </w:p>
    <w:p>
      <w:pPr/>
      <w:r>
        <w:t>22 副主任医师查房模板</w:t>
      </w:r>
    </w:p>
    <w:p>
      <w:pPr/>
      <w:r>
        <w:t>[记录日期时间] 体重管理药物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体重管理药物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体重管理药物 治疗调整病程</w:t>
      </w:r>
    </w:p>
    <w:p>
      <w:pPr>
        <w:pStyle w:val="Code"/>
      </w:pPr>
      <w:r>
        <w:t>```text</w:t>
      </w:r>
    </w:p>
    <w:p>
      <w:pPr>
        <w:pStyle w:val="Code"/>
      </w:pPr>
      <w:r>
        <w:t>针对[与核对适应证、国内批准范围、妊娠计划、禁忌及既往反应，不把国际指南药物直接视为国内已获批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体重管理药物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体重管理药物 出院记录</w:t>
      </w:r>
    </w:p>
    <w:p>
      <w:pPr>
        <w:pStyle w:val="Code"/>
      </w:pPr>
      <w:r>
        <w:t>```text</w:t>
      </w:r>
    </w:p>
    <w:p>
      <w:pPr>
        <w:pStyle w:val="Code"/>
      </w:pPr>
      <w:r>
        <w:t>出院诊断：[本病最终诊断与确定度]。诊疗经过：[围绕核对适应证、国内批准范围、妊娠计划、禁忌及既往反应，不把国际指南药物直接视为国内已获批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体重管理药物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核对适应证、国内批准范围、妊娠计划、禁忌及既往反应，不把国际指南药物直接视为国内已获批；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代谢手术前内分泌评估</w:t>
      </w:r>
    </w:p>
    <w:p>
      <w:pPr/>
      <w:r>
        <w:t>1 疾病定义与适用范围：本条为代谢手术前内分泌评估的专项管理场景，需以原疾病的真实诊断与当前状态为前提，不作为额外病因诊断。本条特异重点：联合外科评估代谢收益、风险、营养心理与手术适应证，勿代写外科手术决策。</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临床表现与4病史：体重曲线、饮食运动睡眠、饮酒、药物、家族早发心血管病、痛风和继发内分泌线索；优先回答本病问题“联合外科评估代谢收益、风险、营养心理与手术适应证，勿代写外科手术决策”。5 专科查体：实测身高体重腰围血压、脂肪分布、黑棘皮和肌少线索，不能由体型推定内脏病变。</w:t>
      </w:r>
    </w:p>
    <w:p>
      <w:pPr/>
      <w:r>
        <w:t>6 必要检验与7激素解释：空腹糖脂、HbA1c、尿酸、肝肾功能，按临床线索选择继发病因检查；联合外科评估代谢收益、风险、营养心理与手术适应证，勿代写外科手术决策。</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代谢手术前内分泌评估 首次病程</w:t>
      </w:r>
    </w:p>
    <w:p>
      <w:pPr>
        <w:pStyle w:val="Code"/>
      </w:pPr>
      <w:r>
        <w:t>```text</w:t>
      </w:r>
    </w:p>
    <w:p>
      <w:pPr>
        <w:pStyle w:val="Code"/>
      </w:pPr>
      <w:r>
        <w:t>病例特点：[本病实际表型、病程与检查]。初步诊断：[病名及确定度]。诊断依据：[支持联合外科评估代谢收益、风险、营养心理与手术适应证，勿代写外科手术决策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代谢手术前内分泌评估 日常病程</w:t>
      </w:r>
    </w:p>
    <w:p>
      <w:pPr>
        <w:pStyle w:val="Code"/>
      </w:pPr>
      <w:r>
        <w:t>```text</w:t>
      </w:r>
    </w:p>
    <w:p>
      <w:pPr>
        <w:pStyle w:val="Code"/>
      </w:pPr>
      <w:r>
        <w:t>患者[本日变化及实查]，检查[当日可用原值与条件]，就联合外科评估代谢收益、风险、营养心理与手术适应证，勿代写外科手术决策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代谢手术前内分泌评估 主治医师查房</w:t>
      </w:r>
    </w:p>
    <w:p>
      <w:pPr>
        <w:pStyle w:val="Code"/>
      </w:pPr>
      <w:r>
        <w:t>```text</w:t>
      </w:r>
    </w:p>
    <w:p>
      <w:pPr>
        <w:pStyle w:val="Code"/>
      </w:pPr>
      <w:r>
        <w:t>今日随[真实主治医师]查房，患者[症状体征和结果]，围绕联合外科评估代谢收益、风险、营养心理与手术适应证，勿代写外科手术决策核实诊断依据、当前执行与近期监测，[实际主治意见及计划]。</w:t>
      </w:r>
    </w:p>
    <w:p>
      <w:pPr>
        <w:pStyle w:val="Code"/>
      </w:pPr>
      <w:r>
        <w:t>```</w:t>
      </w:r>
    </w:p>
    <w:p>
      <w:pPr/>
      <w:r>
        <w:t>22 副主任医师查房模板</w:t>
      </w:r>
    </w:p>
    <w:p>
      <w:pPr/>
      <w:r>
        <w:t>[记录日期时间] 代谢手术前内分泌评估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代谢手术前内分泌评估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代谢手术前内分泌评估 治疗调整病程</w:t>
      </w:r>
    </w:p>
    <w:p>
      <w:pPr>
        <w:pStyle w:val="Code"/>
      </w:pPr>
      <w:r>
        <w:t>```text</w:t>
      </w:r>
    </w:p>
    <w:p>
      <w:pPr>
        <w:pStyle w:val="Code"/>
      </w:pPr>
      <w:r>
        <w:t>针对[与联合外科评估代谢收益、风险、营养心理与手术适应证，勿代写外科手术决策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代谢手术前内分泌评估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代谢手术前内分泌评估 出院记录</w:t>
      </w:r>
    </w:p>
    <w:p>
      <w:pPr>
        <w:pStyle w:val="Code"/>
      </w:pPr>
      <w:r>
        <w:t>```text</w:t>
      </w:r>
    </w:p>
    <w:p>
      <w:pPr>
        <w:pStyle w:val="Code"/>
      </w:pPr>
      <w:r>
        <w:t>出院诊断：[本病最终诊断与确定度]。诊疗经过：[围绕联合外科评估代谢收益、风险、营养心理与手术适应证，勿代写外科手术决策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代谢手术前内分泌评估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联合外科评估代谢收益、风险、营养心理与手术适应证，勿代写外科手术决策；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代谢手术后营养及内分泌随访</w:t>
      </w:r>
    </w:p>
    <w:p>
      <w:pPr/>
      <w:r>
        <w:t>1 疾病定义与适用范围：本条为代谢手术后营养及内分泌随访的专项管理场景，需以原疾病的真实诊断与当前状态为前提，不作为额外病因诊断。本条特异重点：记录实际术式、体重、营养缺乏及餐后低糖，药物吸收和糖尿病缓解需持续复评。</w:t>
      </w:r>
    </w:p>
    <w:p>
      <w:pPr/>
      <w:r>
        <w:t>2 病因与机制：围绕本条焦点追溯能量 脂质 尿酸与代谢风险的原发、继发、生理或药物因素；各疾病分别核对适用人群和标准；代谢综合征须用同一版本完整组合。</w:t>
      </w:r>
    </w:p>
    <w:p>
      <w:pPr/>
      <w:r>
        <w:t>3 临床表现与4病史：体重曲线、饮食运动睡眠、饮酒、药物、家族早发心血管病、痛风和继发内分泌线索；优先回答本病问题“记录实际术式、体重、营养缺乏及餐后低糖，药物吸收和糖尿病缓解需持续复评”。5 专科查体：实测身高体重腰围血压、脂肪分布、黑棘皮和肌少线索，不能由体型推定内脏病变。</w:t>
      </w:r>
    </w:p>
    <w:p>
      <w:pPr/>
      <w:r>
        <w:t>6 必要检验与7激素解释：空腹糖脂、HbA1c、尿酸、肝肾功能，按临床线索选择继发病因检查；记录实际术式、体重、营养缺乏及餐后低糖，药物吸收和糖尿病缓解需持续复评。</w:t>
      </w:r>
    </w:p>
    <w:p>
      <w:pPr/>
      <w:r>
        <w:t>8 功能试验：无适应证不进行全套激素试验；需要时调用相应轴模块。9 影像定位：肝脏或睡眠、血管等检查按风险和症状选择，脂肪影像不能代替炎症纤维化分期。</w:t>
      </w:r>
    </w:p>
    <w:p>
      <w:pPr/>
      <w:r>
        <w:t>10 诊断标准与11依据：各疾病分别核对适用人群和标准；代谢综合征须用同一版本完整组合。本条判读边界：各疾病分别核对适用人群和标准；代谢综合征须用同一版本完整组合。确诊须注明真实适用指南及支持证据；精确界值未核验不自动应用。</w:t>
      </w:r>
    </w:p>
    <w:p>
      <w:pPr/>
      <w:r>
        <w:t>12 鉴别诊断：药物或内分泌继发肥胖、肾病或甲减相关血脂异常、家族性代谢病与饮酒因素；以本病焦点逐项比较支持、不支持和待补证据。13 分型严重度：先按本病真实证据描述功能、病因、器官影响和当前稳定性；无完整评分或分期输入不分级。14 急危识别：心脑血管事件、胰腺炎风险、睡眠呼吸障碍、营养缺乏及减重相关低糖；有征象立即转06，不能等病因完整后才处理。</w:t>
      </w:r>
    </w:p>
    <w:p>
      <w:pPr/>
      <w:r>
        <w:t>15 治疗原则：营养、运动、行为与睡眠干预为基础，药物和手术依据风险、适应证、国内批准范围及患者意愿。16 药物管理：按07核实际制剂剂量途径餐次和每次状态变化；不自动填处方。17 治疗监测：体重腰围、糖脂尿酸、肝肾功能、营养和药物耐受；短期体重下降需排容量变化。18 并发症：记录本病相关器官损害的独立证据和筛查状态，不把风险当成已患病。</w:t>
      </w:r>
    </w:p>
    <w:p>
      <w:pPr/>
      <w:r>
        <w:t>19 首次病程模板</w:t>
      </w:r>
    </w:p>
    <w:p>
      <w:pPr/>
      <w:r>
        <w:t>[记录日期时间] 代谢手术后营养及内分泌随访 首次病程</w:t>
      </w:r>
    </w:p>
    <w:p>
      <w:pPr>
        <w:pStyle w:val="Code"/>
      </w:pPr>
      <w:r>
        <w:t>```text</w:t>
      </w:r>
    </w:p>
    <w:p>
      <w:pPr>
        <w:pStyle w:val="Code"/>
      </w:pPr>
      <w:r>
        <w:t>病例特点：[本病实际表型、病程与检查]。初步诊断：[病名及确定度]。诊断依据：[支持记录实际术式、体重、营养缺乏及餐后低糖，药物吸收和糖尿病缓解需持续复评的真实证据]。鉴别诊断：[各疾病分别核对适用人群和标准；代谢综合征须用同一版本完整组合及替代解释]。病情评估：[实际风险与未明点]。诊疗计划：[责任医师确认的病因、功能与监测安排]。</w:t>
      </w:r>
    </w:p>
    <w:p>
      <w:pPr>
        <w:pStyle w:val="Code"/>
      </w:pPr>
      <w:r>
        <w:t>```</w:t>
      </w:r>
    </w:p>
    <w:p>
      <w:pPr/>
      <w:r>
        <w:t>20 日常病程模板</w:t>
      </w:r>
    </w:p>
    <w:p>
      <w:pPr/>
      <w:r>
        <w:t>[记录日期时间] 代谢手术后营养及内分泌随访 日常病程</w:t>
      </w:r>
    </w:p>
    <w:p>
      <w:pPr>
        <w:pStyle w:val="Code"/>
      </w:pPr>
      <w:r>
        <w:t>```text</w:t>
      </w:r>
    </w:p>
    <w:p>
      <w:pPr>
        <w:pStyle w:val="Code"/>
      </w:pPr>
      <w:r>
        <w:t>患者[本日变化及实查]，检查[当日可用原值与条件]，就记录实际术式、体重、营养缺乏及餐后低糖，药物吸收和糖尿病缓解需持续复评评估[实际进展]。目前[真实治疗状态及反应]，仍需核对[各疾病分别核对适用人群和标准；代谢综合征须用同一版本完整组合]；后续[确认计划]。</w:t>
      </w:r>
    </w:p>
    <w:p>
      <w:pPr>
        <w:pStyle w:val="Code"/>
      </w:pPr>
      <w:r>
        <w:t>```</w:t>
      </w:r>
    </w:p>
    <w:p>
      <w:pPr/>
      <w:r>
        <w:t>21 主治医师查房模板</w:t>
      </w:r>
    </w:p>
    <w:p>
      <w:pPr/>
      <w:r>
        <w:t>[记录日期时间] 代谢手术后营养及内分泌随访 主治医师查房</w:t>
      </w:r>
    </w:p>
    <w:p>
      <w:pPr>
        <w:pStyle w:val="Code"/>
      </w:pPr>
      <w:r>
        <w:t>```text</w:t>
      </w:r>
    </w:p>
    <w:p>
      <w:pPr>
        <w:pStyle w:val="Code"/>
      </w:pPr>
      <w:r>
        <w:t>今日随[真实主治医师]查房，患者[症状体征和结果]，围绕记录实际术式、体重、营养缺乏及餐后低糖，药物吸收和糖尿病缓解需持续复评核实诊断依据、当前执行与近期监测，[实际主治意见及计划]。</w:t>
      </w:r>
    </w:p>
    <w:p>
      <w:pPr>
        <w:pStyle w:val="Code"/>
      </w:pPr>
      <w:r>
        <w:t>```</w:t>
      </w:r>
    </w:p>
    <w:p>
      <w:pPr/>
      <w:r>
        <w:t>22 副主任医师查房模板</w:t>
      </w:r>
    </w:p>
    <w:p>
      <w:pPr/>
      <w:r>
        <w:t>[记录日期时间] 代谢手术后营养及内分泌随访 副主任医师查房</w:t>
      </w:r>
    </w:p>
    <w:p>
      <w:pPr>
        <w:pStyle w:val="Code"/>
      </w:pPr>
      <w:r>
        <w:t>```text</w:t>
      </w:r>
    </w:p>
    <w:p>
      <w:pPr>
        <w:pStyle w:val="Code"/>
      </w:pPr>
      <w:r>
        <w:t>今日随[真实副主任医师]查房，患者[关键证据]，针对各疾病分别核对适用人群和标准；代谢综合征须用同一版本完整组合复核病因与分型，结合[真实共病及试验条件]分析风险，[实际副主任优化意见]。</w:t>
      </w:r>
    </w:p>
    <w:p>
      <w:pPr>
        <w:pStyle w:val="Code"/>
      </w:pPr>
      <w:r>
        <w:t>```</w:t>
      </w:r>
    </w:p>
    <w:p>
      <w:pPr/>
      <w:r>
        <w:t>23 主任医师查房模板</w:t>
      </w:r>
    </w:p>
    <w:p>
      <w:pPr/>
      <w:r>
        <w:t>[记录日期时间] 代谢手术后营养及内分泌随访 主任医师查房</w:t>
      </w:r>
    </w:p>
    <w:p>
      <w:pPr>
        <w:pStyle w:val="Code"/>
      </w:pPr>
      <w:r>
        <w:t>```text</w:t>
      </w:r>
    </w:p>
    <w:p>
      <w:pPr>
        <w:pStyle w:val="Code"/>
      </w:pPr>
      <w:r>
        <w:t>今日随[真实主任医师]查房，患者[关键状态]，对能量 脂质 尿酸与代谢风险与本病的复杂证据进行复核，重点审查各疾病分别核对适用人群和标准；代谢综合征须用同一版本完整组合，[实际主任重大决策、个体目标及风险获益意见]，后续[长期衔接计划]。</w:t>
      </w:r>
    </w:p>
    <w:p>
      <w:pPr>
        <w:pStyle w:val="Code"/>
      </w:pPr>
      <w:r>
        <w:t>```</w:t>
      </w:r>
    </w:p>
    <w:p>
      <w:pPr/>
      <w:r>
        <w:t>24 治疗调整病程模板</w:t>
      </w:r>
    </w:p>
    <w:p>
      <w:pPr/>
      <w:r>
        <w:t>[记录日期时间] 代谢手术后营养及内分泌随访 治疗调整病程</w:t>
      </w:r>
    </w:p>
    <w:p>
      <w:pPr>
        <w:pStyle w:val="Code"/>
      </w:pPr>
      <w:r>
        <w:t>```text</w:t>
      </w:r>
    </w:p>
    <w:p>
      <w:pPr>
        <w:pStyle w:val="Code"/>
      </w:pPr>
      <w:r>
        <w:t>针对[与记录实际术式、体重、营养缺乏及餐后低糖，药物吸收和糖尿病缓解需持续复评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代谢手术后营养及内分泌随访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代谢手术后营养及内分泌随访 出院记录</w:t>
      </w:r>
    </w:p>
    <w:p>
      <w:pPr>
        <w:pStyle w:val="Code"/>
      </w:pPr>
      <w:r>
        <w:t>```text</w:t>
      </w:r>
    </w:p>
    <w:p>
      <w:pPr>
        <w:pStyle w:val="Code"/>
      </w:pPr>
      <w:r>
        <w:t>出院诊断：[本病最终诊断与确定度]。诊疗经过：[围绕记录实际术式、体重、营养缺乏及餐后低糖，药物吸收和糖尿病缓解需持续复评的真实评估及执行]。出院情况：[当日状态]。遗留问题：[各疾病分别核对适用人群和标准；代谢综合征须用同一版本完整组合中尚未解决内容及待回结果]。后续计划：[已确认安排]。</w:t>
      </w:r>
    </w:p>
    <w:p>
      <w:pPr>
        <w:pStyle w:val="Code"/>
      </w:pPr>
      <w:r>
        <w:t>```</w:t>
      </w:r>
    </w:p>
    <w:p>
      <w:pPr/>
      <w:r>
        <w:t>27 出院医嘱模板</w:t>
      </w:r>
    </w:p>
    <w:p>
      <w:pPr/>
      <w:r>
        <w:t>[记录日期时间] 代谢手术后营养及内分泌随访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具体可行的行为目标与长期复评，代谢手术后加强营养和血糖随访。本病持续复核：记录实际术式、体重、营养缺乏及餐后低糖，药物吸收和糖尿病缓解需持续复评；病因或功能证据变化时更新诊断状态。</w:t>
      </w:r>
    </w:p>
    <w:p>
      <w:pPr/>
      <w:r>
        <w:t>29 最终质控：核对本条病种焦点、鉴别和确定度；各疾病分别核对适用人群和标准；代谢综合征须用同一版本完整组合；模板槽位不进入正式病历。</w:t>
      </w:r>
    </w:p>
    <w:p>
      <w:pPr/>
      <w:r>
        <w:t>30 参考指南与版本：R16 肥胖症诊疗指南 2024年版 国家卫生健康委，2024；R17 中国血脂管理指南 2023年 中国血脂管理指南修订联合专家委员会，2023；R04 中国糖尿病防治指南 2024版 中华医学会糖尿病学分会，2025；DOI 10.3760/cma.j.cn115791-20241203-00705；R19 ESE Guidelines Directory ESE，2026-10-26检索；R24 中国高尿酸血症与痛风诊疗指南2024更新 第一部分与第二部分 2024更新，2025发表；第一部分中文DOI 10.3760/cma.j.cn311282-20250806-00392。核验日期2026-10-26，核验层级见文末；本病精确阈值、药物剂量和罕见病条款未完成全量核验时须另查原始指南及院内路径。</w:t>
      </w:r>
    </w:p>
    <w:p>
      <w:pPr>
        <w:pStyle w:val="Heading1"/>
      </w:pPr>
      <w:r>
        <w:t>专病虚构案例与边界</w:t>
      </w:r>
    </w:p>
    <w:p>
      <w:pPr/>
      <w:r>
        <w:t>虚构患者SIM-107仅提供“超重与肥胖症相关异常待查”，没有对应激素、采样条件或医师确诊。系统应调用01 11 04 107 10，围绕“实测身高体重并计算BMI，排除水肿腹水等干扰，结合并发症和继发原因分层。”列出需补资料，不得自动写确诊、分期或开始药物。正式完整示范与反例见10中相应病例。</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R16 肥胖症诊疗指南 2024年版</w:t>
      </w:r>
    </w:p>
    <w:p>
      <w:pPr/>
      <w:r>
        <w:t>版本：国家卫生健康委，2024</w:t>
      </w:r>
    </w:p>
    <w:p>
      <w:pPr/>
      <w:r>
        <w:t>核验范围：官方PDF及诊断评估治疗范围核验；药物批准适应证与新增药品须查现行说明书</w:t>
      </w:r>
    </w:p>
    <w:p>
      <w:pPr/>
      <w:r>
        <w:t>来源：https://www.nhc.gov.cn/cms-search/downFiles/c171fa2416864a21b69278fd04a33f21.pdf</w:t>
      </w:r>
    </w:p>
    <w:p>
      <w:pPr/>
      <w:r>
        <w:t>核验日期：2026-10-26</w:t>
      </w:r>
    </w:p>
    <w:p>
      <w:pPr>
        <w:spacing w:after="40"/>
      </w:pPr>
    </w:p>
    <w:p>
      <w:pPr/>
      <w:r>
        <w:t>R17 中国血脂管理指南 2023年</w:t>
      </w:r>
    </w:p>
    <w:p>
      <w:pPr/>
      <w:r>
        <w:t>版本：中国血脂管理指南修订联合专家委员会，2023</w:t>
      </w:r>
    </w:p>
    <w:p>
      <w:pPr/>
      <w:r>
        <w:t>核验范围：学会发布及原始PDF入口核验；个体风险层级和目标全文待核</w:t>
      </w:r>
    </w:p>
    <w:p>
      <w:pPr/>
      <w:r>
        <w:t>来源：https://csc.cma.org.cn/art/2023/3/28/art_619_50122.html</w:t>
      </w:r>
    </w:p>
    <w:p>
      <w:pPr/>
      <w:r>
        <w:t>核验日期：2026-10-26</w:t>
      </w:r>
    </w:p>
    <w:p>
      <w:pPr>
        <w:spacing w:after="40"/>
      </w:pPr>
    </w:p>
    <w:p>
      <w:pPr/>
      <w:r>
        <w:t>R04 中国糖尿病防治指南 2024版</w:t>
      </w:r>
    </w:p>
    <w:p>
      <w:pPr/>
      <w:r>
        <w:t>版本：中华医学会糖尿病学分会，2025；DOI 10.3760/cma.j.cn115791-20241203-00705</w:t>
      </w:r>
    </w:p>
    <w:p>
      <w:pPr/>
      <w:r>
        <w:t>核验范围：学会发布、题名及版本已核；全量推荐逐条核验未完成，国内优先来源</w:t>
      </w:r>
    </w:p>
    <w:p>
      <w:pPr/>
      <w:r>
        <w:t>来源：https://diab.cma.org.cn/cn/ncontent.aspx?oid=3042</w:t>
      </w:r>
    </w:p>
    <w:p>
      <w:pPr/>
      <w:r>
        <w:t>核验日期：2026-10-26</w:t>
      </w:r>
    </w:p>
    <w:p>
      <w:pPr>
        <w:spacing w:after="40"/>
      </w:pPr>
    </w:p>
    <w:p>
      <w:pPr/>
      <w:r>
        <w:t>R19 ESE Guidelines Directory</w:t>
      </w:r>
    </w:p>
    <w:p>
      <w:pPr/>
      <w:r>
        <w:t>版本：ESE，2026-10-26检索</w:t>
      </w:r>
    </w:p>
    <w:p>
      <w:pPr/>
      <w:r>
        <w:t>核验范围：学会更新追踪入口；已核具体原发甲旁亢、嗜铬细胞瘤、性腺及NET来源另列R22 R23 R26 R25，其余罕见病完整条款仍待核</w:t>
      </w:r>
    </w:p>
    <w:p>
      <w:pPr/>
      <w:r>
        <w:t>来源：https://www.ese-hormones.org/publications/guidelines/</w:t>
      </w:r>
    </w:p>
    <w:p>
      <w:pPr/>
      <w:r>
        <w:t>核验日期：2026-10-26</w:t>
      </w:r>
    </w:p>
    <w:p>
      <w:pPr>
        <w:spacing w:after="40"/>
      </w:pPr>
    </w:p>
    <w:p>
      <w:pPr/>
      <w:r>
        <w:t>R24 中国高尿酸血症与痛风诊疗指南2024更新 第一部分与第二部分</w:t>
      </w:r>
    </w:p>
    <w:p>
      <w:pPr/>
      <w:r>
        <w:t>版本：2024更新，2025发表；第一部分中文DOI 10.3760/cma.j.cn311282-20250806-00392</w:t>
      </w:r>
    </w:p>
    <w:p>
      <w:pPr/>
      <w:r>
        <w:t>核验范围：原期刊全文入口及更新版本可见；两部分适用人群分别核对，不与食养指南混同；第二部分 https://pmc.ncbi.nlm.nih.gov/articles/PMC12375887/</w:t>
      </w:r>
    </w:p>
    <w:p>
      <w:pPr/>
      <w:r>
        <w:t>来源：https://cs.medjournals.cn/article/doi/full/10.3760/cma.j.cn311282-20250806-00392</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107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107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肥胖症血脂异常高尿酸血症及代谢综合征模板库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