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 内分泌科病历最终质控诊断修正及时间轴一致性审查库</w:t>
      </w:r>
    </w:p>
    <w:p>
      <w:pPr>
        <w:pStyle w:val="Subtitle"/>
      </w:pPr>
      <w:r>
        <w:t>内分泌科AI病历书写系统 V1.0</w:t>
      </w:r>
    </w:p>
    <w:p>
      <w:r>
        <w:t>文件编号 10</w:t>
        <w:br/>
        <w:t>版本 V1.0</w:t>
        <w:br/>
        <w:t>所属层级 第二级 通用功能层</w:t>
        <w:br/>
        <w:t>建设及来源核验日期 2026年10月26日</w:t>
        <w:br/>
        <w:t>适用对象 内分泌科责任医师与病案质控人员</w:t>
      </w:r>
    </w:p>
    <w:p>
      <w:r>
        <w:t>模块职责：内分泌科病历最终质控诊断修正及时间轴一致性审查库。本文件提供规则、可填写模板及虚构案例，供医师审核后使用。模板中的待填字段不是患者事实；未完成来源核验与科室审核的条款不作为自动诊疗依据。</w:t>
      </w:r>
    </w:p>
    <w:p>
      <w:pPr>
        <w:pStyle w:val="Heading1"/>
      </w:pPr>
      <w:r>
        <w:t>适用场景与自动调用</w:t>
      </w:r>
    </w:p>
    <w:p>
      <w:r>
        <w:t>当00和11识别到内分泌科病历最终质控诊断修正及时间轴一致性审查库对应任务时加载；涉及多问题按最小充分原则联合相关模块。通用流程为读取00→遵循01→11核对身份、住院事件与当前状态→按任务选02—09→按问题选101—108→10逐条审查→输出。仅加载最小充分模块；危急情况06优先组织事件，仍受01真实性约束。书写前列出事实表、缺失项和诊断确定度；形成正文后核对证据、事件顺序、用药状态及输出格式；医师审核后方可进入正式电子病历。</w:t>
      </w:r>
    </w:p>
    <w:p>
      <w:pPr>
        <w:pStyle w:val="Heading1"/>
      </w:pPr>
      <w:r>
        <w:t>目录</w:t>
      </w:r>
    </w:p>
    <w:p>
      <w:pPr/>
      <w:r>
        <w:t>最终审查与阻断等级</w:t>
      </w:r>
    </w:p>
    <w:p>
      <w:pPr/>
      <w:r>
        <w:t>诊断修正记录</w:t>
      </w:r>
    </w:p>
    <w:p>
      <w:pPr/>
      <w:r>
        <w:t>正式输出规范</w:t>
      </w:r>
    </w:p>
    <w:p>
      <w:pPr/>
      <w:r>
        <w:t>质控逐项检查</w:t>
      </w:r>
    </w:p>
    <w:p>
      <w:pPr/>
      <w:r>
        <w:t>纵向一致性模拟</w:t>
      </w:r>
    </w:p>
    <w:p>
      <w:pPr/>
      <w:r>
        <w:t>验收方法与限制</w:t>
      </w:r>
    </w:p>
    <w:p>
      <w:pPr/>
      <w:r>
        <w:t>T01 初诊2型糖尿病首次病程</w:t>
      </w:r>
    </w:p>
    <w:p>
      <w:pPr/>
      <w:r>
        <w:t>T02 血糖不佳主治查房</w:t>
      </w:r>
    </w:p>
    <w:p>
      <w:pPr/>
      <w:r>
        <w:t>T03 胰岛素方案调整</w:t>
      </w:r>
    </w:p>
    <w:p>
      <w:pPr/>
      <w:r>
        <w:t>T04 严重低血糖</w:t>
      </w:r>
    </w:p>
    <w:p>
      <w:pPr/>
      <w:r>
        <w:t>T05 DKA首次病程</w:t>
      </w:r>
    </w:p>
    <w:p>
      <w:pPr/>
      <w:r>
        <w:t>T06 DKA恢复期主任查房</w:t>
      </w:r>
    </w:p>
    <w:p>
      <w:pPr/>
      <w:r>
        <w:t>T07 糖尿病肾脏病分析</w:t>
      </w:r>
    </w:p>
    <w:p>
      <w:pPr/>
      <w:r>
        <w:t>T08 周围神经病变检查</w:t>
      </w:r>
    </w:p>
    <w:p>
      <w:pPr/>
      <w:r>
        <w:t>T09 1型糖尿病动态分析</w:t>
      </w:r>
    </w:p>
    <w:p>
      <w:pPr/>
      <w:r>
        <w:t>T10 甲亢首次病程</w:t>
      </w:r>
    </w:p>
    <w:p>
      <w:pPr/>
      <w:r>
        <w:t>T11 甲减主治查房</w:t>
      </w:r>
    </w:p>
    <w:p>
      <w:pPr/>
      <w:r>
        <w:t>T12 垂体占位激素分析</w:t>
      </w:r>
    </w:p>
    <w:p>
      <w:pPr/>
      <w:r>
        <w:t>T13 库欣待查试验记录</w:t>
      </w:r>
    </w:p>
    <w:p>
      <w:pPr/>
      <w:r>
        <w:t>T14 原醛待查</w:t>
      </w:r>
    </w:p>
    <w:p>
      <w:pPr/>
      <w:r>
        <w:t>T15 肾上腺不足病程</w:t>
      </w:r>
    </w:p>
    <w:p>
      <w:pPr/>
      <w:r>
        <w:t>T16 甲旁亢主任查房</w:t>
      </w:r>
    </w:p>
    <w:p>
      <w:pPr/>
      <w:r>
        <w:t>T17 低钙PTH分析</w:t>
      </w:r>
    </w:p>
    <w:p>
      <w:pPr/>
      <w:r>
        <w:t>T18 骨质疏松方案</w:t>
      </w:r>
    </w:p>
    <w:p>
      <w:pPr/>
      <w:r>
        <w:t>T19 肥胖合并糖尿病</w:t>
      </w:r>
    </w:p>
    <w:p>
      <w:pPr/>
      <w:r>
        <w:t>T20 PCOS内分泌病历</w:t>
      </w:r>
    </w:p>
    <w:p>
      <w:pPr/>
      <w:r>
        <w:t>T21 MEN复杂病例</w:t>
      </w:r>
    </w:p>
    <w:p>
      <w:pPr/>
      <w:r>
        <w:t>T22 不同时点趋势</w:t>
      </w:r>
    </w:p>
    <w:p>
      <w:pPr/>
      <w:r>
        <w:t>T23 无胰岛素剂量防编造</w:t>
      </w:r>
    </w:p>
    <w:p>
      <w:pPr/>
      <w:r>
        <w:t>T24 患者身份冲突</w:t>
      </w:r>
    </w:p>
    <w:p>
      <w:pPr/>
      <w:r>
        <w:t>T25 功能试验未完成</w:t>
      </w:r>
    </w:p>
    <w:p>
      <w:pPr/>
      <w:r>
        <w:t>T26 三级查房差异</w:t>
      </w:r>
    </w:p>
    <w:p>
      <w:pPr/>
      <w:r>
        <w:t>T27 出院前主任查房</w:t>
      </w:r>
    </w:p>
    <w:p>
      <w:pPr/>
      <w:r>
        <w:t>T28 糖尿病出院记录</w:t>
      </w:r>
    </w:p>
    <w:p>
      <w:pPr/>
      <w:r>
        <w:t>T29 长期替代出院医嘱</w:t>
      </w:r>
    </w:p>
    <w:p>
      <w:pPr/>
      <w:r>
        <w:t>T30 代码框与日期标题</w:t>
      </w:r>
    </w:p>
    <w:p>
      <w:pPr/>
      <w:r>
        <w:t>验收结论与限制</w:t>
      </w:r>
    </w:p>
    <w:p>
      <w:pPr/>
      <w:r>
        <w:t>事实边界与禁止事项</w:t>
      </w:r>
    </w:p>
    <w:p>
      <w:pPr/>
      <w:r>
        <w:t>常见错误与质量清单</w:t>
      </w:r>
    </w:p>
    <w:p>
      <w:pPr/>
      <w:r>
        <w:t>模块协同与更新</w:t>
      </w:r>
    </w:p>
    <w:p>
      <w:pPr/>
      <w:r>
        <w:t>参考指南与版本核验</w:t>
      </w:r>
    </w:p>
    <w:p>
      <w:r>
        <w:t>上述为完整主题目录，可通过Word或WPS导航窗格定位。下列域可在支持的编辑器中更新页码。</w:t>
      </w:r>
    </w:p>
    <w:p>
      <w:r/>
      <w:fldSimple w:instr="TOC \o &quot;1-2&quot; \h \z \u"/>
    </w:p>
    <w:p>
      <w:r>
        <w:br w:type="page"/>
      </w:r>
    </w:p>
    <w:p>
      <w:pPr>
        <w:pStyle w:val="Heading1"/>
      </w:pPr>
      <w:r>
        <w:t>最终审查与阻断等级</w:t>
      </w:r>
    </w:p>
    <w:p>
      <w:pPr/>
      <w:r>
        <w:t>10为所有文书输出前最后一步。身份冲突、关键药物冲突、危险诊断证据不足或关键采样条件不明导致结论可能错误时阻断相关结论或正式文书；可确认的非冲突事实仍可整理。一般缺项在框外列出不补造。输出质控意见与正式文书分开。规则模拟验收不等于真实临床验证或医师签署。</w:t>
      </w:r>
    </w:p>
    <w:p>
      <w:pPr>
        <w:pStyle w:val="Heading1"/>
      </w:pPr>
      <w:r>
        <w:t>诊断修正记录</w:t>
      </w:r>
    </w:p>
    <w:p>
      <w:pPr/>
      <w:r>
        <w:t>逐项记录原诊断、原证据、新结果的采样回报获得时间、修正理由、修正后诊断与确定度及真实医师意见。保留原始记录及修改痕迹，不抹除旧事实，不将回顾判断伪装成当时已知。并发症归因、糖尿病分型或功能瘤确认尤其需要独立证据。</w:t>
      </w:r>
    </w:p>
    <w:p>
      <w:pPr>
        <w:pStyle w:val="Heading1"/>
      </w:pPr>
      <w:r>
        <w:t>正式输出规范</w:t>
      </w:r>
    </w:p>
    <w:p>
      <w:pPr/>
      <w:r>
        <w:t>所有正式医学文书采用Markdown text代码框；记录日期时间、文书标题、医师姓名及职称置于框外，框内仅正文，不重复标题及记录时间，不夹带解释。日常病程及主治、副主任、主任查房为连续一整段，不分条、不空行、不插多余空格；入院、首次病程、出院等固定栏目文书可保留必要项目结构。事件时间属于重要医学事实时应在正文保留，不能因排除记录时间而删除抢救或采样时点。正式净稿不得留占位符。关键事实冲突先在框外核实，暂停受影响正文。不得出现“根据昨天病程记录”“结合前一天查体情况”“根据用户上传的图片”“AI分析认为”等表述。</w:t>
      </w:r>
    </w:p>
    <w:p>
      <w:pPr>
        <w:pStyle w:val="Heading1"/>
      </w:pPr>
      <w:r>
        <w:t>质控逐项检查</w:t>
      </w:r>
    </w:p>
    <w:p>
      <w:pPr/>
      <w:r>
        <w:t>身份：两项患者标识与本次住院相符；混入他人结果冻结引用。</w:t>
      </w:r>
    </w:p>
    <w:p>
      <w:pPr>
        <w:spacing w:after="40"/>
      </w:pPr>
    </w:p>
    <w:p>
      <w:pPr/>
      <w:r>
        <w:t>时间：区分采样、报告、获得、决策、执行及记录时间；旧值不冒充新值，抢救事件时点完整。</w:t>
      </w:r>
    </w:p>
    <w:p>
      <w:pPr>
        <w:spacing w:after="40"/>
      </w:pPr>
    </w:p>
    <w:p>
      <w:pPr/>
      <w:r>
        <w:t>原值：项目、单位、范围、方法和原报告核对；疑识别错误先核实。</w:t>
      </w:r>
    </w:p>
    <w:p>
      <w:pPr>
        <w:spacing w:after="40"/>
      </w:pPr>
    </w:p>
    <w:p>
      <w:pPr/>
      <w:r>
        <w:t>条件：餐次、体位、激素节律、孕周、周期、药物及急病影响完整。</w:t>
      </w:r>
    </w:p>
    <w:p>
      <w:pPr>
        <w:spacing w:after="40"/>
      </w:pPr>
    </w:p>
    <w:p>
      <w:pPr/>
      <w:r>
        <w:t>证据：筛查、功能、病因、定位、病理及临床诊断不越级，未知不写正常。</w:t>
      </w:r>
    </w:p>
    <w:p>
      <w:pPr>
        <w:spacing w:after="40"/>
      </w:pPr>
    </w:p>
    <w:p>
      <w:pPr/>
      <w:r>
        <w:t>趋势：方法单位及采样背景可比，不可比则并列描述。</w:t>
      </w:r>
    </w:p>
    <w:p>
      <w:pPr>
        <w:spacing w:after="40"/>
      </w:pPr>
    </w:p>
    <w:p>
      <w:pPr/>
      <w:r>
        <w:t>治疗：建议、确认、开具、执行、暂停、停用和恢复分清；制剂剂量和时点不猜。</w:t>
      </w:r>
    </w:p>
    <w:p>
      <w:pPr>
        <w:spacing w:after="40"/>
      </w:pPr>
    </w:p>
    <w:p>
      <w:pPr/>
      <w:r>
        <w:t>查房：真实姓名层级意见有据，拟稿不冒充实际发言；不同层级有实际分析差异。</w:t>
      </w:r>
    </w:p>
    <w:p>
      <w:pPr>
        <w:spacing w:after="40"/>
      </w:pPr>
    </w:p>
    <w:p>
      <w:pPr/>
      <w:r>
        <w:t>急危：症状意识、血糖酮体血气电解质及循环动态与处置反应闭环。</w:t>
      </w:r>
    </w:p>
    <w:p>
      <w:pPr>
        <w:spacing w:after="40"/>
      </w:pPr>
    </w:p>
    <w:p>
      <w:pPr/>
      <w:r>
        <w:t>出院：最终方案、能力、待回结果、遗留风险、复诊及责任完整。</w:t>
      </w:r>
    </w:p>
    <w:p>
      <w:pPr>
        <w:spacing w:after="40"/>
      </w:pPr>
    </w:p>
    <w:p>
      <w:pPr/>
      <w:r>
        <w:t>格式：日期标题姓名职称在框外，框内净正文，日常及查房单段，无槽位和解释。</w:t>
      </w:r>
    </w:p>
    <w:p>
      <w:pPr>
        <w:spacing w:after="40"/>
      </w:pPr>
    </w:p>
    <w:p>
      <w:pPr/>
      <w:r>
        <w:t>纵向：诊断修正有依据时点；停药不继续列用，未完成试验不改已完成，筛查状态持续可追踪。</w:t>
      </w:r>
    </w:p>
    <w:p>
      <w:pPr>
        <w:pStyle w:val="Heading1"/>
      </w:pPr>
      <w:r>
        <w:t>纵向一致性模拟</w:t>
      </w:r>
    </w:p>
    <w:p>
      <w:pPr/>
      <w:r>
        <w:t>虚构SIM-10：10月24日已执行药物A，25日医师停用；26日写病程时A状态必须为停用。25日采样26日回报的结果不能写入25日当时已知结论。两次住院即使姓名相同也不能共享动态药物、血糖和试验状态。</w:t>
      </w:r>
    </w:p>
    <w:p>
      <w:pPr>
        <w:pStyle w:val="Heading1"/>
      </w:pPr>
      <w:r>
        <w:t>验收方法与限制</w:t>
      </w:r>
    </w:p>
    <w:p>
      <w:pPr/>
      <w:r>
        <w:t>下列30项为实际建立并检查的固定虚构病例，列出输入、路由、预期与示范输出。对身份冲突、无剂量、未实施试验和格式执行可重复断言；临床内容按本库证据边界进行逐例审阅。未连接真实医院系统、未使用真实患者、未执行药物和试验，未进行独立模型或前瞻临床性能验证。</w:t>
      </w:r>
    </w:p>
    <w:p>
      <w:pPr>
        <w:pStyle w:val="Heading1"/>
      </w:pPr>
      <w:r>
        <w:t>T01 初诊2型糖尿病首次病程</w:t>
      </w:r>
    </w:p>
    <w:p>
      <w:pPr/>
      <w:r>
        <w:t>虚构输入：SIM-T01男52岁，多饮多尿2个月；25及26日空腹静脉血浆糖8.1、8.4 mmol/L，医师已确认2型；无其他资料。</w:t>
      </w:r>
    </w:p>
    <w:p>
      <w:pPr/>
      <w:r>
        <w:t>调用：01 11 02 03 04 101 10</w:t>
      </w:r>
    </w:p>
    <w:p>
      <w:pPr/>
      <w:r>
        <w:t>预期：保留真实诊断，不造并发症和药。</w:t>
      </w:r>
    </w:p>
    <w:p>
      <w:pPr/>
      <w:r>
        <w:t>实际示范输出：</w:t>
      </w:r>
    </w:p>
    <w:p>
      <w:pPr/>
      <w:r>
        <w:t>2026年10月26日 09:00 初诊2型糖尿病首次病程</w:t>
      </w:r>
    </w:p>
    <w:p>
      <w:pPr>
        <w:pStyle w:val="Code"/>
      </w:pPr>
      <w:r>
        <w:t>```text</w:t>
      </w:r>
    </w:p>
    <w:p>
      <w:pPr>
        <w:pStyle w:val="Code"/>
      </w:pPr>
      <w:r>
        <w:t>病例特点：患者男，52岁，多饮、多尿2个月，10月25日及26日空腹静脉血浆葡萄糖分别为8.1、8.4 mmol/L。初步诊断：2型糖尿病，责任医师已确认。诊断依据：症状及两次空腹静脉血浆葡萄糖升高。鉴别诊断：仍需结合胰岛功能、自身抗体等复核分型。病情评估：急性代谢状态和慢性并发症资料未提供。诊疗计划：拟完善相关评估，具体治疗由责任医师确定。</w:t>
      </w:r>
    </w:p>
    <w:p>
      <w:pPr>
        <w:pStyle w:val="Code"/>
      </w:pPr>
      <w:r>
        <w:t>```</w:t>
      </w:r>
    </w:p>
    <w:p>
      <w:pPr/>
      <w:r>
        <w:t>验收：格式与指定边界检查通过；临床内容按来源及本库规则逐例审阅，不代表真实患者临床验证。</w:t>
      </w:r>
    </w:p>
    <w:p>
      <w:pPr>
        <w:pStyle w:val="Heading1"/>
      </w:pPr>
      <w:r>
        <w:t>T02 血糖不佳主治查房</w:t>
      </w:r>
    </w:p>
    <w:p>
      <w:pPr/>
      <w:r>
        <w:t>虚构输入：SIM-T02确诊2型；今日空腹10.2、早餐后2h14.5 mmol/L；主治李明实际查房，意见核进食注射后复评，未调药。</w:t>
      </w:r>
    </w:p>
    <w:p>
      <w:pPr/>
      <w:r>
        <w:t>调用：01 11 02 04 07 08 101 10</w:t>
      </w:r>
    </w:p>
    <w:p>
      <w:pPr/>
      <w:r>
        <w:t>预期：仅写真实主治意见，无新增剂量。</w:t>
      </w:r>
    </w:p>
    <w:p>
      <w:pPr/>
      <w:r>
        <w:t>实际示范输出：</w:t>
      </w:r>
    </w:p>
    <w:p>
      <w:pPr/>
      <w:r>
        <w:t>2026年10月26日 09:00 血糖不佳主治查房</w:t>
      </w:r>
    </w:p>
    <w:p>
      <w:pPr>
        <w:pStyle w:val="Code"/>
      </w:pPr>
      <w:r>
        <w:t>```text</w:t>
      </w:r>
    </w:p>
    <w:p>
      <w:pPr>
        <w:pStyle w:val="Code"/>
      </w:pPr>
      <w:r>
        <w:t>今日随李明主治医师查房，患者今日空腹指尖血糖10.2 mmol/L，早餐后2小时14.5 mmol/L。李明主治医师认为需进一步核对进食和注射情况后复评血糖管理，目前未调整药物；继续关注餐前后血糖及低血糖风险。</w:t>
      </w:r>
    </w:p>
    <w:p>
      <w:pPr>
        <w:pStyle w:val="Code"/>
      </w:pPr>
      <w:r>
        <w:t>```</w:t>
      </w:r>
    </w:p>
    <w:p>
      <w:pPr/>
      <w:r>
        <w:t>验收：格式与指定边界检查通过；临床内容按来源及本库规则逐例审阅，不代表真实患者临床验证。</w:t>
      </w:r>
    </w:p>
    <w:p>
      <w:pPr>
        <w:pStyle w:val="Heading1"/>
      </w:pPr>
      <w:r>
        <w:t>T03 胰岛素方案调整</w:t>
      </w:r>
    </w:p>
    <w:p>
      <w:pPr/>
      <w:r>
        <w:t>虚构输入：SIM-T03医嘱甘精胰岛素每晚12 U，空腹9.8、10.2 mmol/L；医师确认拟14 U，尚未执行。</w:t>
      </w:r>
    </w:p>
    <w:p>
      <w:pPr/>
      <w:r>
        <w:t>调用：01 11 02 04 07 101 10</w:t>
      </w:r>
    </w:p>
    <w:p>
      <w:pPr/>
      <w:r>
        <w:t>预期：计划不可改执行。</w:t>
      </w:r>
    </w:p>
    <w:p>
      <w:pPr/>
      <w:r>
        <w:t>实际示范输出：</w:t>
      </w:r>
    </w:p>
    <w:p>
      <w:pPr/>
      <w:r>
        <w:t>2026年10月26日 09:00 胰岛素方案调整</w:t>
      </w:r>
    </w:p>
    <w:p>
      <w:pPr>
        <w:pStyle w:val="Code"/>
      </w:pPr>
      <w:r>
        <w:t>```text</w:t>
      </w:r>
    </w:p>
    <w:p>
      <w:pPr>
        <w:pStyle w:val="Code"/>
      </w:pPr>
      <w:r>
        <w:t>患者当前医嘱为甘精胰岛素每晚12 U，近两日空腹指尖血糖9.8、10.2 mmol/L。责任医师已确认拟调整为每晚14 U，尚无新剂量执行记录，当前仅记录调整计划；后续需观察夜间和空腹血糖，不能提前判断调整后的疗效。</w:t>
      </w:r>
    </w:p>
    <w:p>
      <w:pPr>
        <w:pStyle w:val="Code"/>
      </w:pPr>
      <w:r>
        <w:t>```</w:t>
      </w:r>
    </w:p>
    <w:p>
      <w:pPr/>
      <w:r>
        <w:t>验收：格式与指定边界检查通过；临床内容按来源及本库规则逐例审阅，不代表真实患者临床验证。</w:t>
      </w:r>
    </w:p>
    <w:p>
      <w:pPr>
        <w:pStyle w:val="Heading1"/>
      </w:pPr>
      <w:r>
        <w:t>T04 严重低血糖</w:t>
      </w:r>
    </w:p>
    <w:p>
      <w:pPr/>
      <w:r>
        <w:t>虚构输入：SIM-T04 14:10意识混乱需协助，指尖糖2.4；14:12已静脉补糖剂量未知，14:25糖5.6意识恢复，单位mmol/L。</w:t>
      </w:r>
    </w:p>
    <w:p>
      <w:pPr/>
      <w:r>
        <w:t>调用：01 11 02 04 06 07 102 10</w:t>
      </w:r>
    </w:p>
    <w:p>
      <w:pPr/>
      <w:r>
        <w:t>预期：严重度有协助依据，保留事件时点，不造剂量。</w:t>
      </w:r>
    </w:p>
    <w:p>
      <w:pPr/>
      <w:r>
        <w:t>实际示范输出：</w:t>
      </w:r>
    </w:p>
    <w:p>
      <w:pPr/>
      <w:r>
        <w:t>2026年10月26日 09:00 严重低血糖</w:t>
      </w:r>
    </w:p>
    <w:p>
      <w:pPr>
        <w:pStyle w:val="Code"/>
      </w:pPr>
      <w:r>
        <w:t>```text</w:t>
      </w:r>
    </w:p>
    <w:p>
      <w:pPr>
        <w:pStyle w:val="Code"/>
      </w:pPr>
      <w:r>
        <w:t>患者14:10出现意识混乱，指尖血糖2.4 mmol/L，需要他人协助；14:12已按执行记录静脉补糖，具体制剂及剂量未提供。14:25复测指尖血糖5.6 mmol/L，意识恢复。此次为严重低血糖事件，需进一步核对用药、进食及肾功能，并监测复发风险。</w:t>
      </w:r>
    </w:p>
    <w:p>
      <w:pPr>
        <w:pStyle w:val="Code"/>
      </w:pPr>
      <w:r>
        <w:t>```</w:t>
      </w:r>
    </w:p>
    <w:p>
      <w:pPr/>
      <w:r>
        <w:t>验收：格式与指定边界检查通过；临床内容按来源及本库规则逐例审阅，不代表真实患者临床验证。</w:t>
      </w:r>
    </w:p>
    <w:p>
      <w:pPr>
        <w:pStyle w:val="Heading1"/>
      </w:pPr>
      <w:r>
        <w:t>T05 DKA首次病程</w:t>
      </w:r>
    </w:p>
    <w:p>
      <w:pPr/>
      <w:r>
        <w:t>虚构输入：SIM-T05确诊1型；呕吐乏力，静脉糖23 mmol/L、β羟丁酸4.8 mmol/L、pH7.20、HCO3 12 mmol/L；医师确认DKA，尚未给处置。</w:t>
      </w:r>
    </w:p>
    <w:p>
      <w:pPr/>
      <w:r>
        <w:t>调用：01 11 02 04 06 07 102 10</w:t>
      </w:r>
    </w:p>
    <w:p>
      <w:pPr/>
      <w:r>
        <w:t>预期：高糖酮症酸中毒证据联合，不造抢救。</w:t>
      </w:r>
    </w:p>
    <w:p>
      <w:pPr/>
      <w:r>
        <w:t>实际示范输出：</w:t>
      </w:r>
    </w:p>
    <w:p>
      <w:pPr/>
      <w:r>
        <w:t>2026年10月26日 09:00 DKA首次病程</w:t>
      </w:r>
    </w:p>
    <w:p>
      <w:pPr>
        <w:pStyle w:val="Code"/>
      </w:pPr>
      <w:r>
        <w:t>```text</w:t>
      </w:r>
    </w:p>
    <w:p>
      <w:pPr>
        <w:pStyle w:val="Code"/>
      </w:pPr>
      <w:r>
        <w:t>病例特点：既往1型糖尿病，现呕吐、乏力，静脉血浆葡萄糖23 mmol/L，β羟丁酸4.8 mmol/L，pH 7.20，碳酸氢根12 mmol/L。初步诊断：糖尿病酮症酸中毒，责任医师已确认。诊断依据：糖尿病背景、酮症及代谢性酸中毒。鉴别诊断：结合临床进一步评估感染、乳酸及其他诱因。病情评估：存在急性代谢失衡，需立即由临床团队评估循环、电解质与监护需求。诊疗计划：紧急按医师确定的院内急救路径处理；尚无治疗执行资料，不补写抢救经过。</w:t>
      </w:r>
    </w:p>
    <w:p>
      <w:pPr>
        <w:pStyle w:val="Code"/>
      </w:pPr>
      <w:r>
        <w:t>```</w:t>
      </w:r>
    </w:p>
    <w:p>
      <w:pPr/>
      <w:r>
        <w:t>验收：格式与指定边界检查通过；临床内容按来源及本库规则逐例审阅，不代表真实患者临床验证。</w:t>
      </w:r>
    </w:p>
    <w:p>
      <w:pPr>
        <w:pStyle w:val="Heading1"/>
      </w:pPr>
      <w:r>
        <w:t>T06 DKA恢复期主任查房</w:t>
      </w:r>
    </w:p>
    <w:p>
      <w:pPr/>
      <w:r>
        <w:t>虚构输入：SIM-T06 β羟丁酸0.4 mmol/L pH7.36 HCO3 22 mmol/L已恢复进食；主任王华实际查房，判断代谢危象缓解，拟过渡皮下，未给方案。</w:t>
      </w:r>
    </w:p>
    <w:p>
      <w:pPr/>
      <w:r>
        <w:t>调用：01 11 02 04 06 07 08 102 10</w:t>
      </w:r>
    </w:p>
    <w:p>
      <w:pPr/>
      <w:r>
        <w:t>预期：缓解依据和主任决定有源，不造过渡剂量。</w:t>
      </w:r>
    </w:p>
    <w:p>
      <w:pPr/>
      <w:r>
        <w:t>实际示范输出：</w:t>
      </w:r>
    </w:p>
    <w:p>
      <w:pPr/>
      <w:r>
        <w:t>2026年10月26日 09:00 DKA恢复期主任查房</w:t>
      </w:r>
    </w:p>
    <w:p>
      <w:pPr>
        <w:pStyle w:val="Code"/>
      </w:pPr>
      <w:r>
        <w:t>```text</w:t>
      </w:r>
    </w:p>
    <w:p>
      <w:pPr>
        <w:pStyle w:val="Code"/>
      </w:pPr>
      <w:r>
        <w:t>今日随王华主任医师查房，患者已恢复进食，β羟丁酸0.4 mmol/L，pH 7.36，碳酸氢根22 mmol/L。王华主任医师判断本次代谢危象已缓解，拟结合进食、监测及原胰岛素需求安排向皮下方案过渡；具体制剂剂量及执行时点尚未提供，仍需关注低血糖和酮症复发风险，并进一步明确诱因及出院衔接。</w:t>
      </w:r>
    </w:p>
    <w:p>
      <w:pPr>
        <w:pStyle w:val="Code"/>
      </w:pPr>
      <w:r>
        <w:t>```</w:t>
      </w:r>
    </w:p>
    <w:p>
      <w:pPr/>
      <w:r>
        <w:t>验收：格式与指定边界检查通过；临床内容按来源及本库规则逐例审阅，不代表真实患者临床验证。</w:t>
      </w:r>
    </w:p>
    <w:p>
      <w:pPr>
        <w:pStyle w:val="Heading1"/>
      </w:pPr>
      <w:r>
        <w:t>T07 糖尿病肾脏病分析</w:t>
      </w:r>
    </w:p>
    <w:p>
      <w:pPr/>
      <w:r>
        <w:t>虚构输入：SIM-T07糖尿病；单次UACR85 mg/g且尿路感染；无既往eGFR轨迹。</w:t>
      </w:r>
    </w:p>
    <w:p>
      <w:pPr/>
      <w:r>
        <w:t>调用：01 11 04 101 10</w:t>
      </w:r>
    </w:p>
    <w:p>
      <w:pPr/>
      <w:r>
        <w:t>预期：不单次定病因分期。</w:t>
      </w:r>
    </w:p>
    <w:p>
      <w:pPr/>
      <w:r>
        <w:t>实际示范输出：</w:t>
      </w:r>
    </w:p>
    <w:p>
      <w:pPr/>
      <w:r>
        <w:t>2026年10月26日 09:00 糖尿病肾脏病分析</w:t>
      </w:r>
    </w:p>
    <w:p>
      <w:pPr>
        <w:pStyle w:val="Code"/>
      </w:pPr>
      <w:r>
        <w:t>```text</w:t>
      </w:r>
    </w:p>
    <w:p>
      <w:pPr>
        <w:pStyle w:val="Code"/>
      </w:pPr>
      <w:r>
        <w:t>本次UACR为85 mg/g，采样时合并尿路感染，存在一过性尿白蛋白升高的可能。当前缺少重复检测及肾功能轨迹，不能仅凭本次结果确定糖尿病肾脏病病因或慢性肾脏病分期，需待感染状态等因素评估后复查并结合尿沉渣及其他证据分析。</w:t>
      </w:r>
    </w:p>
    <w:p>
      <w:pPr>
        <w:pStyle w:val="Code"/>
      </w:pPr>
      <w:r>
        <w:t>```</w:t>
      </w:r>
    </w:p>
    <w:p>
      <w:pPr/>
      <w:r>
        <w:t>验收：格式与指定边界检查通过；临床内容按来源及本库规则逐例审阅，不代表真实患者临床验证。</w:t>
      </w:r>
    </w:p>
    <w:p>
      <w:pPr>
        <w:pStyle w:val="Heading1"/>
      </w:pPr>
      <w:r>
        <w:t>T08 周围神经病变检查</w:t>
      </w:r>
    </w:p>
    <w:p>
      <w:pPr/>
      <w:r>
        <w:t>虚构输入：SIM-T08双足麻木；实际足皮肤完整踝反射减弱，单丝振动未查。</w:t>
      </w:r>
    </w:p>
    <w:p>
      <w:pPr/>
      <w:r>
        <w:t>调用：01 11 02 03 101 10</w:t>
      </w:r>
    </w:p>
    <w:p>
      <w:pPr/>
      <w:r>
        <w:t>预期：不写足筛查正常或确诊。</w:t>
      </w:r>
    </w:p>
    <w:p>
      <w:pPr/>
      <w:r>
        <w:t>实际示范输出：</w:t>
      </w:r>
    </w:p>
    <w:p>
      <w:pPr/>
      <w:r>
        <w:t>2026年10月26日 09:00 周围神经病变检查</w:t>
      </w:r>
    </w:p>
    <w:p>
      <w:pPr>
        <w:pStyle w:val="Code"/>
      </w:pPr>
      <w:r>
        <w:t>```text</w:t>
      </w:r>
    </w:p>
    <w:p>
      <w:pPr>
        <w:pStyle w:val="Code"/>
      </w:pPr>
      <w:r>
        <w:t>患者诉双足麻木，今日实查双足皮肤完整，踝反射减弱，10g尼龙单丝和振动觉检查尚未实施。当前存在周围神经受累线索，需进一步完成感觉检查并鉴别其他原因，不能据现有资料确定糖尿病周围神经病变或足风险等级。</w:t>
      </w:r>
    </w:p>
    <w:p>
      <w:pPr>
        <w:pStyle w:val="Code"/>
      </w:pPr>
      <w:r>
        <w:t>```</w:t>
      </w:r>
    </w:p>
    <w:p>
      <w:pPr/>
      <w:r>
        <w:t>验收：格式与指定边界检查通过；临床内容按来源及本库规则逐例审阅，不代表真实患者临床验证。</w:t>
      </w:r>
    </w:p>
    <w:p>
      <w:pPr>
        <w:pStyle w:val="Heading1"/>
      </w:pPr>
      <w:r>
        <w:t>T09 1型糖尿病动态分析</w:t>
      </w:r>
    </w:p>
    <w:p>
      <w:pPr/>
      <w:r>
        <w:t>虚构输入：SIM-T09 1型，三次指尖糖6.2、3.1、12.8 mmol/L，未给餐次CGM。</w:t>
      </w:r>
    </w:p>
    <w:p>
      <w:pPr/>
      <w:r>
        <w:t>调用：01 11 04 102 10</w:t>
      </w:r>
    </w:p>
    <w:p>
      <w:pPr/>
      <w:r>
        <w:t>预期：不造TIR和事件次数。</w:t>
      </w:r>
    </w:p>
    <w:p>
      <w:pPr/>
      <w:r>
        <w:t>实际示范输出：</w:t>
      </w:r>
    </w:p>
    <w:p>
      <w:pPr/>
      <w:r>
        <w:t>2026年10月26日 09:00 1型糖尿病动态分析</w:t>
      </w:r>
    </w:p>
    <w:p>
      <w:pPr>
        <w:pStyle w:val="Code"/>
      </w:pPr>
      <w:r>
        <w:t>```text</w:t>
      </w:r>
    </w:p>
    <w:p>
      <w:pPr>
        <w:pStyle w:val="Code"/>
      </w:pPr>
      <w:r>
        <w:t>现有三次指尖血糖分别为6.2、3.1、12.8 mmol/L，缺少餐次和给药时点。其中3.1 mmol/L需结合症状及复核关注低血糖风险；当前资料不能计算CGM的TIR、TBR或全天低血糖发生次数，也不足以确定具体胰岛素调整。</w:t>
      </w:r>
    </w:p>
    <w:p>
      <w:pPr>
        <w:pStyle w:val="Code"/>
      </w:pPr>
      <w:r>
        <w:t>```</w:t>
      </w:r>
    </w:p>
    <w:p>
      <w:pPr/>
      <w:r>
        <w:t>验收：格式与指定边界检查通过；临床内容按来源及本库规则逐例审阅，不代表真实患者临床验证。</w:t>
      </w:r>
    </w:p>
    <w:p>
      <w:pPr>
        <w:pStyle w:val="Heading1"/>
      </w:pPr>
      <w:r>
        <w:t>T10 甲亢首次病程</w:t>
      </w:r>
    </w:p>
    <w:p>
      <w:pPr/>
      <w:r>
        <w:t>虚构输入：SIM-T10心悸消瘦；TSH低于本实验室下限FT4高于上限；TRAb未回，无核素及药。</w:t>
      </w:r>
    </w:p>
    <w:p>
      <w:pPr/>
      <w:r>
        <w:t>调用：01 11 02 03 04 103 10</w:t>
      </w:r>
    </w:p>
    <w:p>
      <w:pPr/>
      <w:r>
        <w:t>预期：功能表型与病因分开。</w:t>
      </w:r>
    </w:p>
    <w:p>
      <w:pPr/>
      <w:r>
        <w:t>实际示范输出：</w:t>
      </w:r>
    </w:p>
    <w:p>
      <w:pPr/>
      <w:r>
        <w:t>2026年10月26日 09:00 甲亢首次病程</w:t>
      </w:r>
    </w:p>
    <w:p>
      <w:pPr>
        <w:pStyle w:val="Code"/>
      </w:pPr>
      <w:r>
        <w:t>```text</w:t>
      </w:r>
    </w:p>
    <w:p>
      <w:pPr>
        <w:pStyle w:val="Code"/>
      </w:pPr>
      <w:r>
        <w:t>病例特点：患者心悸、消瘦，TSH低于本实验室参考范围，FT4高于参考上限。初步诊断：甲状腺毒症，病因待查。诊断依据：临床表现及甲状腺激素异常。鉴别诊断：Graves病、破坏性甲状腺炎、外源激素及其他原因需结合后续资料鉴别。病情评估：需进一步核实心率心律及循环状态。诊疗计划：追踪TRAb并评估病因和风险，现无药物执行资料，不补写抗甲状腺治疗。</w:t>
      </w:r>
    </w:p>
    <w:p>
      <w:pPr>
        <w:pStyle w:val="Code"/>
      </w:pPr>
      <w:r>
        <w:t>```</w:t>
      </w:r>
    </w:p>
    <w:p>
      <w:pPr/>
      <w:r>
        <w:t>验收：格式与指定边界检查通过；临床内容按来源及本库规则逐例审阅，不代表真实患者临床验证。</w:t>
      </w:r>
    </w:p>
    <w:p>
      <w:pPr>
        <w:pStyle w:val="Heading1"/>
      </w:pPr>
      <w:r>
        <w:t>T11 甲减主治查房</w:t>
      </w:r>
    </w:p>
    <w:p>
      <w:pPr/>
      <w:r>
        <w:t>虚构输入：SIM-T11明确原发甲减，左甲状腺素50 μg每日已用；李明实际查房意见核服法后复查，不调整；今日无甲功。</w:t>
      </w:r>
    </w:p>
    <w:p>
      <w:pPr/>
      <w:r>
        <w:t>调用：01 11 02 04 07 08 103 10</w:t>
      </w:r>
    </w:p>
    <w:p>
      <w:pPr/>
      <w:r>
        <w:t>预期：不造今日改善数据。</w:t>
      </w:r>
    </w:p>
    <w:p>
      <w:pPr/>
      <w:r>
        <w:t>实际示范输出：</w:t>
      </w:r>
    </w:p>
    <w:p>
      <w:pPr/>
      <w:r>
        <w:t>2026年10月26日 09:00 甲减主治查房</w:t>
      </w:r>
    </w:p>
    <w:p>
      <w:pPr>
        <w:pStyle w:val="Code"/>
      </w:pPr>
      <w:r>
        <w:t>```text</w:t>
      </w:r>
    </w:p>
    <w:p>
      <w:pPr>
        <w:pStyle w:val="Code"/>
      </w:pPr>
      <w:r>
        <w:t>今日随李明主治医师查房，患者原发性甲状腺功能减退症诊断已明确，目前已使用左甲状腺素每日50 μg，今日尚无甲功复查结果。李明主治医师意见为核对服药方法后复查，目前不调整方案；需根据后续功能指标及临床情况评价疗效，不能提前认定甲功恢复正常。</w:t>
      </w:r>
    </w:p>
    <w:p>
      <w:pPr>
        <w:pStyle w:val="Code"/>
      </w:pPr>
      <w:r>
        <w:t>```</w:t>
      </w:r>
    </w:p>
    <w:p>
      <w:pPr/>
      <w:r>
        <w:t>验收：格式与指定边界检查通过；临床内容按来源及本库规则逐例审阅，不代表真实患者临床验证。</w:t>
      </w:r>
    </w:p>
    <w:p>
      <w:pPr>
        <w:pStyle w:val="Heading1"/>
      </w:pPr>
      <w:r>
        <w:t>T12 垂体占位激素分析</w:t>
      </w:r>
    </w:p>
    <w:p>
      <w:pPr/>
      <w:r>
        <w:t>虚构输入：SIM-T12 MRI垂体8 mm病灶，无任何激素数据。</w:t>
      </w:r>
    </w:p>
    <w:p>
      <w:pPr/>
      <w:r>
        <w:t>调用：01 11 04 104 10</w:t>
      </w:r>
    </w:p>
    <w:p>
      <w:pPr/>
      <w:r>
        <w:t>预期：不诊功能瘤。</w:t>
      </w:r>
    </w:p>
    <w:p>
      <w:pPr/>
      <w:r>
        <w:t>实际示范输出：</w:t>
      </w:r>
    </w:p>
    <w:p>
      <w:pPr/>
      <w:r>
        <w:t>2026年10月26日 09:00 垂体占位激素分析</w:t>
      </w:r>
    </w:p>
    <w:p>
      <w:pPr>
        <w:pStyle w:val="Code"/>
      </w:pPr>
      <w:r>
        <w:t>```text</w:t>
      </w:r>
    </w:p>
    <w:p>
      <w:pPr>
        <w:pStyle w:val="Code"/>
      </w:pPr>
      <w:r>
        <w:t>MRI报告垂体8 mm病灶，当前仅有影像定位资料，尚无相应激素和动态功能证据。不能据此确定泌乳素瘤、GH分泌瘤或其他功能性病变，需结合症状评估多轴功能及视力视野相关情况。</w:t>
      </w:r>
    </w:p>
    <w:p>
      <w:pPr>
        <w:pStyle w:val="Code"/>
      </w:pPr>
      <w:r>
        <w:t>```</w:t>
      </w:r>
    </w:p>
    <w:p>
      <w:pPr/>
      <w:r>
        <w:t>验收：格式与指定边界检查通过；临床内容按来源及本库规则逐例审阅，不代表真实患者临床验证。</w:t>
      </w:r>
    </w:p>
    <w:p>
      <w:pPr>
        <w:pStyle w:val="Heading1"/>
      </w:pPr>
      <w:r>
        <w:t>T13 库欣待查试验记录</w:t>
      </w:r>
    </w:p>
    <w:p>
      <w:pPr/>
      <w:r>
        <w:t>虚构输入：SIM-T13单次下午皮质醇高；DST拟行未给药未采样。</w:t>
      </w:r>
    </w:p>
    <w:p>
      <w:pPr/>
      <w:r>
        <w:t>调用：01 11 04 05 105 10</w:t>
      </w:r>
    </w:p>
    <w:p>
      <w:pPr/>
      <w:r>
        <w:t>预期：未做不写不抑制。</w:t>
      </w:r>
    </w:p>
    <w:p>
      <w:pPr/>
      <w:r>
        <w:t>实际示范输出：</w:t>
      </w:r>
    </w:p>
    <w:p>
      <w:pPr/>
      <w:r>
        <w:t>2026年10月26日 09:00 库欣待查试验记录</w:t>
      </w:r>
    </w:p>
    <w:p>
      <w:pPr>
        <w:pStyle w:val="Code"/>
      </w:pPr>
      <w:r>
        <w:t>```text</w:t>
      </w:r>
    </w:p>
    <w:p>
      <w:pPr>
        <w:pStyle w:val="Code"/>
      </w:pPr>
      <w:r>
        <w:t>现有单次下午皮质醇升高，不能单独确诊库欣综合征。地塞米松抑制试验目前拟行，尚无实际给药及采样记录，不能判断抑制情况；需核对外源激素、其他药物、应激和适用试验路径后，由临床团队安排评估。</w:t>
      </w:r>
    </w:p>
    <w:p>
      <w:pPr>
        <w:pStyle w:val="Code"/>
      </w:pPr>
      <w:r>
        <w:t>```</w:t>
      </w:r>
    </w:p>
    <w:p>
      <w:pPr/>
      <w:r>
        <w:t>验收：格式与指定边界检查通过；临床内容按来源及本库规则逐例审阅，不代表真实患者临床验证。</w:t>
      </w:r>
    </w:p>
    <w:p>
      <w:pPr>
        <w:pStyle w:val="Heading1"/>
      </w:pPr>
      <w:r>
        <w:t>T14 原醛待查</w:t>
      </w:r>
    </w:p>
    <w:p>
      <w:pPr/>
      <w:r>
        <w:t>虚构输入：SIM-T14高血压低钾，醛固酮肾素报告缺单位体位，有利尿剂；CT左肾上腺结节。</w:t>
      </w:r>
    </w:p>
    <w:p>
      <w:pPr/>
      <w:r>
        <w:t>调用：01 11 04 05 105 10</w:t>
      </w:r>
    </w:p>
    <w:p>
      <w:pPr/>
      <w:r>
        <w:t>预期：不能定原醛或左侧功能源。</w:t>
      </w:r>
    </w:p>
    <w:p>
      <w:pPr/>
      <w:r>
        <w:t>实际示范输出：</w:t>
      </w:r>
    </w:p>
    <w:p>
      <w:pPr/>
      <w:r>
        <w:t>2026年10月26日 09:00 原醛待查</w:t>
      </w:r>
    </w:p>
    <w:p>
      <w:pPr>
        <w:pStyle w:val="Code"/>
      </w:pPr>
      <w:r>
        <w:t>```text</w:t>
      </w:r>
    </w:p>
    <w:p>
      <w:pPr>
        <w:pStyle w:val="Code"/>
      </w:pPr>
      <w:r>
        <w:t>患者高血压伴低钾，醛固酮与肾素报告缺少单位和采样体位，且正在使用利尿剂，当前无法可靠判断筛查结果。CT左肾上腺结节为定位线索，不能直接确定原发性醛固酮增多症或左侧功能性来源；需由医师结合钾盐状态和药物影响复核后续评估。</w:t>
      </w:r>
    </w:p>
    <w:p>
      <w:pPr>
        <w:pStyle w:val="Code"/>
      </w:pPr>
      <w:r>
        <w:t>```</w:t>
      </w:r>
    </w:p>
    <w:p>
      <w:pPr/>
      <w:r>
        <w:t>验收：格式与指定边界检查通过；临床内容按来源及本库规则逐例审阅，不代表真实患者临床验证。</w:t>
      </w:r>
    </w:p>
    <w:p>
      <w:pPr>
        <w:pStyle w:val="Heading1"/>
      </w:pPr>
      <w:r>
        <w:t>T15 肾上腺不足病程</w:t>
      </w:r>
    </w:p>
    <w:p>
      <w:pPr/>
      <w:r>
        <w:t>虚构输入：SIM-T15长期激素近期自行减量乏力，08:00皮质醇低于范围，无ACTH具体药量。</w:t>
      </w:r>
    </w:p>
    <w:p>
      <w:pPr/>
      <w:r>
        <w:t>调用：01 11 02 04 07 105 10</w:t>
      </w:r>
    </w:p>
    <w:p>
      <w:pPr/>
      <w:r>
        <w:t>预期：保留疑诊，不自填替代。</w:t>
      </w:r>
    </w:p>
    <w:p>
      <w:pPr/>
      <w:r>
        <w:t>实际示范输出：</w:t>
      </w:r>
    </w:p>
    <w:p>
      <w:pPr/>
      <w:r>
        <w:t>2026年10月26日 09:00 肾上腺不足病程</w:t>
      </w:r>
    </w:p>
    <w:p>
      <w:pPr>
        <w:pStyle w:val="Code"/>
      </w:pPr>
      <w:r>
        <w:t>```text</w:t>
      </w:r>
    </w:p>
    <w:p>
      <w:pPr>
        <w:pStyle w:val="Code"/>
      </w:pPr>
      <w:r>
        <w:t>患者长期使用糖皮质激素，近期自行减量后出现乏力，08:00皮质醇低于实验室参考范围，ACTH和具体药物剂量未提供。需考虑外源激素相关轴抑制并评估肾上腺功能不全风险，当前不能仅凭单次结果确定类型；应核对生命体征、电解质和用药记录，由责任医师决定进一步检查及处理，不能自行补写替代剂量。</w:t>
      </w:r>
    </w:p>
    <w:p>
      <w:pPr>
        <w:pStyle w:val="Code"/>
      </w:pPr>
      <w:r>
        <w:t>```</w:t>
      </w:r>
    </w:p>
    <w:p>
      <w:pPr/>
      <w:r>
        <w:t>验收：格式与指定边界检查通过；临床内容按来源及本库规则逐例审阅，不代表真实患者临床验证。</w:t>
      </w:r>
    </w:p>
    <w:p>
      <w:pPr>
        <w:pStyle w:val="Heading1"/>
      </w:pPr>
      <w:r>
        <w:t>T16 甲旁亢主任查房</w:t>
      </w:r>
    </w:p>
    <w:p>
      <w:pPr/>
      <w:r>
        <w:t>虚构输入：SIM-T16重复高钙与不抑制PTH，王华主任实际查房意见排维D肾功能及FHH，无定位。</w:t>
      </w:r>
    </w:p>
    <w:p>
      <w:pPr/>
      <w:r>
        <w:t>调用：01 11 02 04 08 106 10</w:t>
      </w:r>
    </w:p>
    <w:p>
      <w:pPr/>
      <w:r>
        <w:t>预期：先功能后定位，保留鉴别。</w:t>
      </w:r>
    </w:p>
    <w:p>
      <w:pPr/>
      <w:r>
        <w:t>实际示范输出：</w:t>
      </w:r>
    </w:p>
    <w:p>
      <w:pPr/>
      <w:r>
        <w:t>2026年10月26日 09:00 甲旁亢主任查房</w:t>
      </w:r>
    </w:p>
    <w:p>
      <w:pPr>
        <w:pStyle w:val="Code"/>
      </w:pPr>
      <w:r>
        <w:t>```text</w:t>
      </w:r>
    </w:p>
    <w:p>
      <w:pPr>
        <w:pStyle w:val="Code"/>
      </w:pPr>
      <w:r>
        <w:t>今日随王华主任医师查房，患者重复检查提示高钙伴PTH不适当未受抑制，需进一步评估PTH依赖性高钙血症。王华主任医师意见为结合维生素D、肾功能及家族性低尿钙性高钙血症相关资料进行鉴别；当前尚无定位检查，不能直接确定病变部位或代写手术决策。</w:t>
      </w:r>
    </w:p>
    <w:p>
      <w:pPr>
        <w:pStyle w:val="Code"/>
      </w:pPr>
      <w:r>
        <w:t>```</w:t>
      </w:r>
    </w:p>
    <w:p>
      <w:pPr/>
      <w:r>
        <w:t>验收：格式与指定边界检查通过；临床内容按来源及本库规则逐例审阅，不代表真实患者临床验证。</w:t>
      </w:r>
    </w:p>
    <w:p>
      <w:pPr>
        <w:pStyle w:val="Heading1"/>
      </w:pPr>
      <w:r>
        <w:t>T17 低钙PTH分析</w:t>
      </w:r>
    </w:p>
    <w:p>
      <w:pPr/>
      <w:r>
        <w:t>虚构输入：SIM-T17总钙1.9 mmol/L白蛋白低，PTH高，无离子钙镁肾功能。</w:t>
      </w:r>
    </w:p>
    <w:p>
      <w:pPr/>
      <w:r>
        <w:t>调用：01 11 04 106 10</w:t>
      </w:r>
    </w:p>
    <w:p>
      <w:pPr/>
      <w:r>
        <w:t>预期：不诊甲旁减。</w:t>
      </w:r>
    </w:p>
    <w:p>
      <w:pPr/>
      <w:r>
        <w:t>实际示范输出：</w:t>
      </w:r>
    </w:p>
    <w:p>
      <w:pPr/>
      <w:r>
        <w:t>2026年10月26日 09:00 低钙PTH分析</w:t>
      </w:r>
    </w:p>
    <w:p>
      <w:pPr>
        <w:pStyle w:val="Code"/>
      </w:pPr>
      <w:r>
        <w:t>```text</w:t>
      </w:r>
    </w:p>
    <w:p>
      <w:pPr>
        <w:pStyle w:val="Code"/>
      </w:pPr>
      <w:r>
        <w:t>总钙1.9 mmol/L，伴白蛋白降低及PTH升高，尚缺离子钙、镁和肾功能资料。需进一步确认真实钙状态并分析PTH反应和继发因素，不能据低总钙直接诊断甲状旁腺功能减退，也不宜在当前背景下机械套用校正公式确定治疗。</w:t>
      </w:r>
    </w:p>
    <w:p>
      <w:pPr>
        <w:pStyle w:val="Code"/>
      </w:pPr>
      <w:r>
        <w:t>```</w:t>
      </w:r>
    </w:p>
    <w:p>
      <w:pPr/>
      <w:r>
        <w:t>验收：格式与指定边界检查通过；临床内容按来源及本库规则逐例审阅，不代表真实患者临床验证。</w:t>
      </w:r>
    </w:p>
    <w:p>
      <w:pPr>
        <w:pStyle w:val="Heading1"/>
      </w:pPr>
      <w:r>
        <w:t>T18 骨质疏松方案</w:t>
      </w:r>
    </w:p>
    <w:p>
      <w:pPr/>
      <w:r>
        <w:t>虚构输入：SIM-T18女68岁DXA股骨颈T值-2.7，无骨折史肾功能或FRAX完整输入，医师已确认骨质疏松。</w:t>
      </w:r>
    </w:p>
    <w:p>
      <w:pPr/>
      <w:r>
        <w:t>调用：01 11 02 04 07 106 10</w:t>
      </w:r>
    </w:p>
    <w:p>
      <w:pPr/>
      <w:r>
        <w:t>预期：保留医师诊断，不造风险和药。</w:t>
      </w:r>
    </w:p>
    <w:p>
      <w:pPr/>
      <w:r>
        <w:t>实际示范输出：</w:t>
      </w:r>
    </w:p>
    <w:p>
      <w:pPr/>
      <w:r>
        <w:t>2026年10月26日 09:00 骨质疏松方案</w:t>
      </w:r>
    </w:p>
    <w:p>
      <w:pPr>
        <w:pStyle w:val="Code"/>
      </w:pPr>
      <w:r>
        <w:t>```text</w:t>
      </w:r>
    </w:p>
    <w:p>
      <w:pPr>
        <w:pStyle w:val="Code"/>
      </w:pPr>
      <w:r>
        <w:t>患者女性，68岁，DXA股骨颈T值为-2.7，责任医师已确认骨质疏松症。当前未提供骨折史、肾功能及FRAX完整输入，不能生成骨折风险百分比或直接确定药物；拟结合钙磷维生素D、继发原因、跌倒风险和既往用药，由责任医师制定营养、运动及药物序列方案。</w:t>
      </w:r>
    </w:p>
    <w:p>
      <w:pPr>
        <w:pStyle w:val="Code"/>
      </w:pPr>
      <w:r>
        <w:t>```</w:t>
      </w:r>
    </w:p>
    <w:p>
      <w:pPr/>
      <w:r>
        <w:t>验收：格式与指定边界检查通过；临床内容按来源及本库规则逐例审阅，不代表真实患者临床验证。</w:t>
      </w:r>
    </w:p>
    <w:p>
      <w:pPr>
        <w:pStyle w:val="Heading1"/>
      </w:pPr>
      <w:r>
        <w:t>T19 肥胖合并糖尿病</w:t>
      </w:r>
    </w:p>
    <w:p>
      <w:pPr/>
      <w:r>
        <w:t>虚构输入：SIM-T19身高1.70 m体重90 kg，两病已确诊无用药数据。</w:t>
      </w:r>
    </w:p>
    <w:p>
      <w:pPr/>
      <w:r>
        <w:t>调用：01 11 02 04 07 101 107 10</w:t>
      </w:r>
    </w:p>
    <w:p>
      <w:pPr/>
      <w:r>
        <w:t>预期：可计算BMI但不推其他代谢病。</w:t>
      </w:r>
    </w:p>
    <w:p>
      <w:pPr/>
      <w:r>
        <w:t>实际示范输出：</w:t>
      </w:r>
    </w:p>
    <w:p>
      <w:pPr/>
      <w:r>
        <w:t>2026年10月26日 09:00 肥胖合并糖尿病</w:t>
      </w:r>
    </w:p>
    <w:p>
      <w:pPr>
        <w:pStyle w:val="Code"/>
      </w:pPr>
      <w:r>
        <w:t>```text</w:t>
      </w:r>
    </w:p>
    <w:p>
      <w:pPr>
        <w:pStyle w:val="Code"/>
      </w:pPr>
      <w:r>
        <w:t>患者肥胖症合并2型糖尿病诊断已由责任医师确认，实测身高1.70 m、体重90 kg，按体重除以身高平方计算BMI约31.1 kg/m²。需统筹营养、体重和血糖管理，并结合实际心肾风险及用药资料制定方案；当前不能据BMI推定脂肪性肝病、睡眠呼吸暂停或其他代谢疾病。</w:t>
      </w:r>
    </w:p>
    <w:p>
      <w:pPr>
        <w:pStyle w:val="Code"/>
      </w:pPr>
      <w:r>
        <w:t>```</w:t>
      </w:r>
    </w:p>
    <w:p>
      <w:pPr/>
      <w:r>
        <w:t>验收：格式与指定边界检查通过；临床内容按来源及本库规则逐例审阅，不代表真实患者临床验证。</w:t>
      </w:r>
    </w:p>
    <w:p>
      <w:pPr>
        <w:pStyle w:val="Heading1"/>
      </w:pPr>
      <w:r>
        <w:t>T20 PCOS内分泌病历</w:t>
      </w:r>
    </w:p>
    <w:p>
      <w:pPr/>
      <w:r>
        <w:t>虚构输入：SIM-T20女25岁月经稀发多毛超声多囊形态，未排妊娠甲状腺PRL非经典肾上腺病。</w:t>
      </w:r>
    </w:p>
    <w:p>
      <w:pPr/>
      <w:r>
        <w:t>调用：01 11 02 03 04 108 10</w:t>
      </w:r>
    </w:p>
    <w:p>
      <w:pPr/>
      <w:r>
        <w:t>预期：不能直接确诊。</w:t>
      </w:r>
    </w:p>
    <w:p>
      <w:pPr/>
      <w:r>
        <w:t>实际示范输出：</w:t>
      </w:r>
    </w:p>
    <w:p>
      <w:pPr/>
      <w:r>
        <w:t>2026年10月26日 09:00 PCOS内分泌病历</w:t>
      </w:r>
    </w:p>
    <w:p>
      <w:pPr>
        <w:pStyle w:val="Code"/>
      </w:pPr>
      <w:r>
        <w:t>```text</w:t>
      </w:r>
    </w:p>
    <w:p>
      <w:pPr>
        <w:pStyle w:val="Code"/>
      </w:pPr>
      <w:r>
        <w:t>患者女性，25岁，月经稀发、多毛，超声提示卵巢多囊形态，存在多囊卵巢综合征相关线索。当前尚未完成妊娠、甲状腺功能、泌乳素及其他高雄激素病因的排查，需结合适用成人标准与妇科协作进一步评估，不能仅凭超声形态确定诊断或自行开始生殖治疗。</w:t>
      </w:r>
    </w:p>
    <w:p>
      <w:pPr>
        <w:pStyle w:val="Code"/>
      </w:pPr>
      <w:r>
        <w:t>```</w:t>
      </w:r>
    </w:p>
    <w:p>
      <w:pPr/>
      <w:r>
        <w:t>验收：格式与指定边界检查通过；临床内容按来源及本库规则逐例审阅，不代表真实患者临床验证。</w:t>
      </w:r>
    </w:p>
    <w:p>
      <w:pPr>
        <w:pStyle w:val="Heading1"/>
      </w:pPr>
      <w:r>
        <w:t>T21 MEN复杂病例</w:t>
      </w:r>
    </w:p>
    <w:p>
      <w:pPr/>
      <w:r>
        <w:t>虚构输入：SIM-T21甲旁异常、垂体结节、父亲胰腺肿瘤转述，无病理遗传。</w:t>
      </w:r>
    </w:p>
    <w:p>
      <w:pPr/>
      <w:r>
        <w:t>调用：01 11 04 104 106 108 10</w:t>
      </w:r>
    </w:p>
    <w:p>
      <w:pPr/>
      <w:r>
        <w:t>预期：家系线索不等遗传确诊。</w:t>
      </w:r>
    </w:p>
    <w:p>
      <w:pPr/>
      <w:r>
        <w:t>实际示范输出：</w:t>
      </w:r>
    </w:p>
    <w:p>
      <w:pPr/>
      <w:r>
        <w:t>2026年10月26日 09:00 MEN复杂病例</w:t>
      </w:r>
    </w:p>
    <w:p>
      <w:pPr>
        <w:pStyle w:val="Code"/>
      </w:pPr>
      <w:r>
        <w:t>```text</w:t>
      </w:r>
    </w:p>
    <w:p>
      <w:pPr>
        <w:pStyle w:val="Code"/>
      </w:pPr>
      <w:r>
        <w:t>患者存在甲状旁腺相关异常及垂体结节，并转述父亲有胰腺肿瘤史，提示需关注多腺体及家族性疾病线索。现缺各病变的功能、病理及遗传证据，不能据此确诊多发性内分泌腺瘤病或确定分型；宜逐轴复核并安排适应证下的遗传咨询与专科评估。</w:t>
      </w:r>
    </w:p>
    <w:p>
      <w:pPr>
        <w:pStyle w:val="Code"/>
      </w:pPr>
      <w:r>
        <w:t>```</w:t>
      </w:r>
    </w:p>
    <w:p>
      <w:pPr/>
      <w:r>
        <w:t>验收：格式与指定边界检查通过；临床内容按来源及本库规则逐例审阅，不代表真实患者临床验证。</w:t>
      </w:r>
    </w:p>
    <w:p>
      <w:pPr>
        <w:pStyle w:val="Heading1"/>
      </w:pPr>
      <w:r>
        <w:t>T22 不同时点趋势</w:t>
      </w:r>
    </w:p>
    <w:p>
      <w:pPr/>
      <w:r>
        <w:t>虚构输入：SIM-T22 24日08:00皮质醇300 nmol/L，26日16:00 120 nmol/L同平台；无动态试验。</w:t>
      </w:r>
    </w:p>
    <w:p>
      <w:pPr/>
      <w:r>
        <w:t>调用：01 11 04 105 10</w:t>
      </w:r>
    </w:p>
    <w:p>
      <w:pPr/>
      <w:r>
        <w:t>预期：时点不同比较受限。</w:t>
      </w:r>
    </w:p>
    <w:p>
      <w:pPr/>
      <w:r>
        <w:t>实际示范输出：</w:t>
      </w:r>
    </w:p>
    <w:p>
      <w:pPr/>
      <w:r>
        <w:t>2026年10月26日 09:00 不同时点趋势</w:t>
      </w:r>
    </w:p>
    <w:p>
      <w:pPr>
        <w:pStyle w:val="Code"/>
      </w:pPr>
      <w:r>
        <w:t>```text</w:t>
      </w:r>
    </w:p>
    <w:p>
      <w:pPr>
        <w:pStyle w:val="Code"/>
      </w:pPr>
      <w:r>
        <w:t>10月24日08:00皮质醇300 nmol/L，10月26日16:00为120 nmol/L，虽为同一检测平台，采样时点不同，变化可能受昼夜节律影响。当前不能直接认定肾上腺功能下降，也不能将两天结果拼接为完整节律或功能试验。</w:t>
      </w:r>
    </w:p>
    <w:p>
      <w:pPr>
        <w:pStyle w:val="Code"/>
      </w:pPr>
      <w:r>
        <w:t>```</w:t>
      </w:r>
    </w:p>
    <w:p>
      <w:pPr/>
      <w:r>
        <w:t>验收：格式与指定边界检查通过；临床内容按来源及本库规则逐例审阅，不代表真实患者临床验证。</w:t>
      </w:r>
    </w:p>
    <w:p>
      <w:pPr>
        <w:pStyle w:val="Heading1"/>
      </w:pPr>
      <w:r>
        <w:t>T23 无胰岛素剂量防编造</w:t>
      </w:r>
    </w:p>
    <w:p>
      <w:pPr/>
      <w:r>
        <w:t>虚构输入：SIM-T23只说用胰岛素，空腹16 mmol/L，无制剂剂量。</w:t>
      </w:r>
    </w:p>
    <w:p>
      <w:pPr/>
      <w:r>
        <w:t>调用：01 11 04 07 101 10</w:t>
      </w:r>
    </w:p>
    <w:p>
      <w:pPr/>
      <w:r>
        <w:t>预期：不补剂量或自动增加。</w:t>
      </w:r>
    </w:p>
    <w:p>
      <w:pPr/>
      <w:r>
        <w:t>实际示范输出：</w:t>
      </w:r>
    </w:p>
    <w:p>
      <w:pPr/>
      <w:r>
        <w:t>2026年10月26日 09:00 无胰岛素剂量防编造</w:t>
      </w:r>
    </w:p>
    <w:p>
      <w:pPr>
        <w:pStyle w:val="Code"/>
      </w:pPr>
      <w:r>
        <w:t>```text</w:t>
      </w:r>
    </w:p>
    <w:p>
      <w:pPr>
        <w:pStyle w:val="Code"/>
      </w:pPr>
      <w:r>
        <w:t>患者本次空腹血糖16 mmol/L，当前仅知使用胰岛素，具体制剂、剂量、给药时间及执行情况未提供。需核实真实方案、进食、注射和代谢状态后由责任医师评估，不能据此补写原剂量或已经完成的加量。</w:t>
      </w:r>
    </w:p>
    <w:p>
      <w:pPr>
        <w:pStyle w:val="Code"/>
      </w:pPr>
      <w:r>
        <w:t>```</w:t>
      </w:r>
    </w:p>
    <w:p>
      <w:pPr/>
      <w:r>
        <w:t>验收：格式与指定边界检查通过；临床内容按来源及本库规则逐例审阅，不代表真实患者临床验证。</w:t>
      </w:r>
    </w:p>
    <w:p>
      <w:pPr>
        <w:pStyle w:val="Heading1"/>
      </w:pPr>
      <w:r>
        <w:t>T24 患者身份冲突</w:t>
      </w:r>
    </w:p>
    <w:p>
      <w:pPr/>
      <w:r>
        <w:t>虚构输入：SIM-T24请求患者A住院号A001病程，报告写患者B住院号B009。</w:t>
      </w:r>
    </w:p>
    <w:p>
      <w:pPr/>
      <w:r>
        <w:t>调用：01 11 10</w:t>
      </w:r>
    </w:p>
    <w:p>
      <w:pPr/>
      <w:r>
        <w:t>预期：框外阻断，不输出正式文书。</w:t>
      </w:r>
    </w:p>
    <w:p>
      <w:pPr/>
      <w:r>
        <w:t>实际示范输出：</w:t>
      </w:r>
    </w:p>
    <w:p>
      <w:pPr/>
      <w:r>
        <w:t>框外核实要求：请求患者A住院号A001，但检验报告标识为患者B住院号B009。已冻结该报告引用，请核对原始报告归属；当前不生成受影响正式病程。</w:t>
      </w:r>
    </w:p>
    <w:p>
      <w:pPr/>
      <w:r>
        <w:t>验收：格式与指定边界检查通过；临床内容按来源及本库规则逐例审阅，不代表真实患者临床验证。</w:t>
      </w:r>
    </w:p>
    <w:p>
      <w:pPr>
        <w:pStyle w:val="Heading1"/>
      </w:pPr>
      <w:r>
        <w:t>T25 功能试验未完成</w:t>
      </w:r>
    </w:p>
    <w:p>
      <w:pPr/>
      <w:r>
        <w:t>虚构输入：SIM-T25 ACTH试验已申请，未给药未采样。</w:t>
      </w:r>
    </w:p>
    <w:p>
      <w:pPr/>
      <w:r>
        <w:t>调用：01 11 04 05 105 10</w:t>
      </w:r>
    </w:p>
    <w:p>
      <w:pPr/>
      <w:r>
        <w:t>预期：只申请不写完成。</w:t>
      </w:r>
    </w:p>
    <w:p>
      <w:pPr/>
      <w:r>
        <w:t>实际示范输出：</w:t>
      </w:r>
    </w:p>
    <w:p>
      <w:pPr/>
      <w:r>
        <w:t>2026年10月26日 09:00 功能试验未完成</w:t>
      </w:r>
    </w:p>
    <w:p>
      <w:pPr>
        <w:pStyle w:val="Code"/>
      </w:pPr>
      <w:r>
        <w:t>```text</w:t>
      </w:r>
    </w:p>
    <w:p>
      <w:pPr>
        <w:pStyle w:val="Code"/>
      </w:pPr>
      <w:r>
        <w:t>ACTH刺激试验目前仅有申请记录，尚未给药或采样，不能生成试验经过或肾上腺储备结论。需由临床团队确认适应证、用药影响和实际安排，完成后再按真实时点及检测方法解释。</w:t>
      </w:r>
    </w:p>
    <w:p>
      <w:pPr>
        <w:pStyle w:val="Code"/>
      </w:pPr>
      <w:r>
        <w:t>```</w:t>
      </w:r>
    </w:p>
    <w:p>
      <w:pPr/>
      <w:r>
        <w:t>验收：格式与指定边界检查通过；临床内容按来源及本库规则逐例审阅，不代表真实患者临床验证。</w:t>
      </w:r>
    </w:p>
    <w:p>
      <w:pPr>
        <w:pStyle w:val="Heading1"/>
      </w:pPr>
      <w:r>
        <w:t>T26 三级查房差异</w:t>
      </w:r>
    </w:p>
    <w:p>
      <w:pPr/>
      <w:r>
        <w:t>虚构输入：SIM-T26 2型合并CKD待评，空腹10夜间3.2 mmol/L；三层拟稿，无真实意见。</w:t>
      </w:r>
    </w:p>
    <w:p>
      <w:pPr/>
      <w:r>
        <w:t>调用：01 11 02 04 07 08 101 10</w:t>
      </w:r>
    </w:p>
    <w:p>
      <w:pPr/>
      <w:r>
        <w:t>预期：三层分析差异且不假称查房。</w:t>
      </w:r>
    </w:p>
    <w:p>
      <w:pPr/>
      <w:r>
        <w:t>实际示范输出：</w:t>
      </w:r>
    </w:p>
    <w:p>
      <w:pPr/>
      <w:r>
        <w:t>以下三份均为待医师确认的拟稿，未代表真实查房。</w:t>
      </w:r>
    </w:p>
    <w:p>
      <w:pPr/>
      <w:r>
        <w:t>2026年10月26日 09:00 主治层拟稿</w:t>
      </w:r>
    </w:p>
    <w:p>
      <w:pPr>
        <w:pStyle w:val="Code"/>
      </w:pPr>
      <w:r>
        <w:t>```text</w:t>
      </w:r>
    </w:p>
    <w:p>
      <w:pPr>
        <w:pStyle w:val="Code"/>
      </w:pPr>
      <w:r>
        <w:t>患者空腹血糖10 mmol/L、夜间3.2 mmol/L，需核对进食、注射和夜间事件，先确认当前执行与近期监测。</w:t>
      </w:r>
    </w:p>
    <w:p>
      <w:pPr>
        <w:pStyle w:val="Code"/>
      </w:pPr>
      <w:r>
        <w:t>```</w:t>
      </w:r>
    </w:p>
    <w:p>
      <w:pPr>
        <w:spacing w:after="40"/>
      </w:pPr>
    </w:p>
    <w:p>
      <w:pPr/>
      <w:r>
        <w:t>2026年10月26日 09:00 副主任层拟稿</w:t>
      </w:r>
    </w:p>
    <w:p>
      <w:pPr>
        <w:pStyle w:val="Code"/>
      </w:pPr>
      <w:r>
        <w:t>```text</w:t>
      </w:r>
    </w:p>
    <w:p>
      <w:pPr>
        <w:pStyle w:val="Code"/>
      </w:pPr>
      <w:r>
        <w:t>空腹高糖与夜间低糖并存，需结合肾功能、药物作用和方案组成分析原因及治疗风险，当前CKD仍待评估。</w:t>
      </w:r>
    </w:p>
    <w:p>
      <w:pPr>
        <w:pStyle w:val="Code"/>
      </w:pPr>
      <w:r>
        <w:t>```</w:t>
      </w:r>
    </w:p>
    <w:p>
      <w:pPr>
        <w:spacing w:after="40"/>
      </w:pPr>
    </w:p>
    <w:p>
      <w:pPr/>
      <w:r>
        <w:t>2026年10月26日 09:00 主任层拟稿</w:t>
      </w:r>
    </w:p>
    <w:p>
      <w:pPr>
        <w:pStyle w:val="Code"/>
      </w:pPr>
      <w:r>
        <w:t>```text</w:t>
      </w:r>
    </w:p>
    <w:p>
      <w:pPr>
        <w:pStyle w:val="Code"/>
      </w:pPr>
      <w:r>
        <w:t>需复核强化治疗的获益与低血糖风险，结合肾功能、照护能力和长期目标决定整体方案；现无真实医师意见，不形成已查房事实。</w:t>
      </w:r>
    </w:p>
    <w:p>
      <w:pPr>
        <w:pStyle w:val="Code"/>
      </w:pPr>
      <w:r>
        <w:t>```</w:t>
      </w:r>
    </w:p>
    <w:p>
      <w:pPr/>
      <w:r>
        <w:t>验收：格式与指定边界检查通过；临床内容按来源及本库规则逐例审阅，不代表真实患者临床验证。</w:t>
      </w:r>
    </w:p>
    <w:p>
      <w:pPr>
        <w:pStyle w:val="Heading1"/>
      </w:pPr>
      <w:r>
        <w:t>T27 出院前主任查房</w:t>
      </w:r>
    </w:p>
    <w:p>
      <w:pPr/>
      <w:r>
        <w:t>虚构输入：SIM-T27王华主任实际查房；昨日一低糖，拟复评后定出院；抗体待回。</w:t>
      </w:r>
    </w:p>
    <w:p>
      <w:pPr/>
      <w:r>
        <w:t>调用：01 11 02 04 07 08 09 101 10</w:t>
      </w:r>
    </w:p>
    <w:p>
      <w:pPr/>
      <w:r>
        <w:t>预期：不能提前写出院决定。</w:t>
      </w:r>
    </w:p>
    <w:p>
      <w:pPr/>
      <w:r>
        <w:t>实际示范输出：</w:t>
      </w:r>
    </w:p>
    <w:p>
      <w:pPr/>
      <w:r>
        <w:t>2026年10月26日 09:00 出院前主任查房</w:t>
      </w:r>
    </w:p>
    <w:p>
      <w:pPr>
        <w:pStyle w:val="Code"/>
      </w:pPr>
      <w:r>
        <w:t>```text</w:t>
      </w:r>
    </w:p>
    <w:p>
      <w:pPr>
        <w:pStyle w:val="Code"/>
      </w:pPr>
      <w:r>
        <w:t>今日随王华主任医师查房，患者昨日发生一次低血糖，自身抗体结果尚未回报。王华主任医师意见为进一步复评低血糖风险及当前方案后再决定是否出院，出院衔接需明确待回结果的追踪责任；目前不能写为已决定出院或方案已稳定。</w:t>
      </w:r>
    </w:p>
    <w:p>
      <w:pPr>
        <w:pStyle w:val="Code"/>
      </w:pPr>
      <w:r>
        <w:t>```</w:t>
      </w:r>
    </w:p>
    <w:p>
      <w:pPr/>
      <w:r>
        <w:t>验收：格式与指定边界检查通过；临床内容按来源及本库规则逐例审阅，不代表真实患者临床验证。</w:t>
      </w:r>
    </w:p>
    <w:p>
      <w:pPr>
        <w:pStyle w:val="Heading1"/>
      </w:pPr>
      <w:r>
        <w:t>T28 糖尿病出院记录</w:t>
      </w:r>
    </w:p>
    <w:p>
      <w:pPr/>
      <w:r>
        <w:t>虚构输入：SIM-T28医师确认2型，26日出院，出院甘精12 U每晚皮下，11月2内分泌复诊追抗体，其他无资料。</w:t>
      </w:r>
    </w:p>
    <w:p>
      <w:pPr/>
      <w:r>
        <w:t>调用：01 11 02 07 09 101 10</w:t>
      </w:r>
    </w:p>
    <w:p>
      <w:pPr/>
      <w:r>
        <w:t>预期：准确交接药与待回。</w:t>
      </w:r>
    </w:p>
    <w:p>
      <w:pPr/>
      <w:r>
        <w:t>实际示范输出：</w:t>
      </w:r>
    </w:p>
    <w:p>
      <w:pPr/>
      <w:r>
        <w:t>2026年10月26日 09:00 糖尿病出院记录</w:t>
      </w:r>
    </w:p>
    <w:p>
      <w:pPr>
        <w:pStyle w:val="Code"/>
      </w:pPr>
      <w:r>
        <w:t>```text</w:t>
      </w:r>
    </w:p>
    <w:p>
      <w:pPr>
        <w:pStyle w:val="Code"/>
      </w:pPr>
      <w:r>
        <w:t>出院诊断：2型糖尿病。出院情况：责任医师已确认于2026年10月26日出院。出院医嘱：甘精胰岛素每晚12 U皮下注射，按医师确认方案监测血糖；2026年11月2日内分泌门诊复诊并追踪待回自身抗体。出现意识异常、反复低血糖、持续呕吐或明显脱水等及时就医。入院经过和出院查体等资料尚未提供，应补充核实后完成相应栏目。</w:t>
      </w:r>
    </w:p>
    <w:p>
      <w:pPr>
        <w:pStyle w:val="Code"/>
      </w:pPr>
      <w:r>
        <w:t>```</w:t>
      </w:r>
    </w:p>
    <w:p>
      <w:pPr/>
      <w:r>
        <w:t>验收：格式与指定边界检查通过；临床内容按来源及本库规则逐例审阅，不代表真实患者临床验证。</w:t>
      </w:r>
    </w:p>
    <w:p>
      <w:pPr>
        <w:pStyle w:val="Heading1"/>
      </w:pPr>
      <w:r>
        <w:t>T29 长期替代出院医嘱</w:t>
      </w:r>
    </w:p>
    <w:p>
      <w:pPr/>
      <w:r>
        <w:t>虚构输入：SIM-T29确认肾上腺不足和出院，但替代制剂剂量、应激方案均未给。</w:t>
      </w:r>
    </w:p>
    <w:p>
      <w:pPr/>
      <w:r>
        <w:t>调用：01 11 07 09 105 10</w:t>
      </w:r>
    </w:p>
    <w:p>
      <w:pPr/>
      <w:r>
        <w:t>预期：关键药缺失阻断可执行医嘱。</w:t>
      </w:r>
    </w:p>
    <w:p>
      <w:pPr/>
      <w:r>
        <w:t>实际示范输出：</w:t>
      </w:r>
    </w:p>
    <w:p>
      <w:pPr/>
      <w:r>
        <w:t>框外核实要求：长期激素替代的具体制剂、剂量、途径、频次和应激方案未提供，无法形成可执行的出院医嘱。请核对责任医师确认的最终处方与应急教育方案；当前不生成药物医嘱正文。</w:t>
      </w:r>
    </w:p>
    <w:p>
      <w:pPr/>
      <w:r>
        <w:t>验收：格式与指定边界检查通过；临床内容按来源及本库规则逐例审阅，不代表真实患者临床验证。</w:t>
      </w:r>
    </w:p>
    <w:p>
      <w:pPr>
        <w:pStyle w:val="Heading1"/>
      </w:pPr>
      <w:r>
        <w:t>T30 代码框与日期标题</w:t>
      </w:r>
    </w:p>
    <w:p>
      <w:pPr/>
      <w:r>
        <w:t>虚构输入：检查T01—T29所有示例；T26三个独立单段、T24和T29无正式正文。</w:t>
      </w:r>
    </w:p>
    <w:p>
      <w:pPr/>
      <w:r>
        <w:t>调用：01 02 08 10 11</w:t>
      </w:r>
    </w:p>
    <w:p>
      <w:pPr/>
      <w:r>
        <w:t>预期：框外记录日期标题，框内无槽位。</w:t>
      </w:r>
    </w:p>
    <w:p>
      <w:pPr/>
      <w:r>
        <w:t>实际示范输出：</w:t>
      </w:r>
    </w:p>
    <w:p>
      <w:pPr/>
      <w:r>
        <w:t>2026年10月26日 09:00 代码框与日期标题</w:t>
      </w:r>
    </w:p>
    <w:p>
      <w:pPr>
        <w:pStyle w:val="Code"/>
      </w:pPr>
      <w:r>
        <w:t>```text</w:t>
      </w:r>
    </w:p>
    <w:p>
      <w:pPr>
        <w:pStyle w:val="Code"/>
      </w:pPr>
      <w:r>
        <w:t>当前仅根据已核实资料整理正文，日常病程及查房采用连续单段，正式记录日期时间与文书标题置于代码框外；关键事实冲突应先核实。</w:t>
      </w:r>
    </w:p>
    <w:p>
      <w:pPr>
        <w:pStyle w:val="Code"/>
      </w:pPr>
      <w:r>
        <w:t>```</w:t>
      </w:r>
    </w:p>
    <w:p>
      <w:pPr/>
      <w:r>
        <w:t>验收：格式与指定边界检查通过；临床内容按来源及本库规则逐例审阅，不代表真实患者临床验证。</w:t>
      </w:r>
    </w:p>
    <w:p>
      <w:pPr>
        <w:pStyle w:val="Heading1"/>
      </w:pPr>
      <w:r>
        <w:t>验收结论与限制</w:t>
      </w:r>
    </w:p>
    <w:p>
      <w:pPr/>
      <w:r>
        <w:t>结构检查及30项固定虚构样例的格式和指定资料边界检查完成；不代表模型临床准确率、独立专家审定或真实临床验证。自动预览中文缺字导致全量逐页排版验收尚未完成，00已在Microsoft Word抽样确认中文显示。指南核验仅限各文末注明范围，精确标准与药物条款未核者须补核，不得用于自动处置。</w:t>
      </w:r>
    </w:p>
    <w:p>
      <w:pPr>
        <w:pStyle w:val="Heading1"/>
      </w:pPr>
      <w:r>
        <w:t>事实边界与禁止事项</w:t>
      </w:r>
    </w:p>
    <w:p>
      <w:pPr/>
      <w:r>
        <w:t>逐项区分原始事实、临床解释、拟定建议、医师确认计划、已执行诊疗与未知状态。缺少记录不等于正常、否认或未实施；未提供数据不补造阴性体征、筛查结论、激素时点、药量、会诊意见或疗效。患者以姓名和住院号等两项可靠标识核对，床号不得作为唯一标识；每次住院单独隔离。身份冲突冻结引用，日期冲突保留来源并核实；后回报结果不得倒写为当时已知。禁止把筛查升格为确诊、影像等同功能、建议当执行、不同方法直接比较。所有正式医学文书采用Markdown text代码框；记录日期时间、文书标题、医师姓名及职称置于框外，框内仅正文，不重复标题及记录时间，不夹带解释。日常病程及主治、副主任、主任查房为连续一整段，不分条、不空行、不插多余空格；入院、首次病程、出院等固定栏目文书可保留必要项目结构。事件时间属于重要医学事实时应在正文保留，不能因排除记录时间而删除抢救或采样时点。正式净稿不得留占位符。关键事实冲突先在框外核实，暂停受影响正文。不得出现“根据昨天病程记录”“结合前一天查体情况”“根据用户上传的图片”“AI分析认为”等表述。</w:t>
      </w:r>
    </w:p>
    <w:p>
      <w:pPr>
        <w:pStyle w:val="Heading1"/>
      </w:pPr>
      <w:r>
        <w:t>常见错误与质量清单</w:t>
      </w:r>
    </w:p>
    <w:p>
      <w:pPr/>
      <w:r>
        <w:t>输出前逐项检查身份和住院事件、记录与事件时点、数值单位和参考范围、激素节律体位和用药、诊断确定度、医嘱状态、真实医师意见、待回结果和复诊责任。任何关键冲突阻断相关结论；一般缺失在正文外列补充项，不能补写“正常”。</w:t>
      </w:r>
    </w:p>
    <w:p>
      <w:pPr>
        <w:pStyle w:val="Heading1"/>
      </w:pPr>
      <w:r>
        <w:t>模块协同与更新</w:t>
      </w:r>
    </w:p>
    <w:p>
      <w:pPr/>
      <w:r>
        <w:t>读取00→遵循01→11核对身份、住院事件与当前状态→按任务选02—09→按问题选101—108→10逐条审查→输出。仅加载最小充分模块；危急情况06优先组织事件，仍受01真实性约束。书写前列出事实表、缺失项和诊断确定度；形成正文后核对证据、事件顺序、用药状态及输出格式；医师审核后方可进入正式电子病历。</w:t>
      </w:r>
    </w:p>
    <w:p>
      <w:pPr/>
      <w:r>
        <w:t>本库为可供AI读取的规则与Word模板，未部署电子病历接口、自动医嘱、患者数据库或跨会话记忆。科室负责人、相关亚专科与病案质控共同审校后进行院内试用；至少季度及重要指南、药品说明书、院内制度变化时复核。更新记录版本、来源、适用人群、阈值和影响模块，重跑10内相关病例。未核到全文或条款者标记待核验，不输出为已核验阈值。</w:t>
      </w:r>
    </w:p>
    <w:p>
      <w:pPr>
        <w:pStyle w:val="Heading1"/>
      </w:pPr>
      <w:r>
        <w:t>参考指南与版本核验</w:t>
      </w:r>
    </w:p>
    <w:p>
      <w:pPr/>
      <w:r>
        <w:t>R01 病历书写基本规范</w:t>
      </w:r>
    </w:p>
    <w:p>
      <w:pPr/>
      <w:r>
        <w:t>版本：原卫生部，2010，卫医政发〔2010〕11号</w:t>
      </w:r>
    </w:p>
    <w:p>
      <w:pPr/>
      <w:r>
        <w:t>核验范围：官方正文检索可见；用于真实性、栏目与记录要求</w:t>
      </w:r>
    </w:p>
    <w:p>
      <w:pPr/>
      <w:r>
        <w:t>来源：https://www.nhc.gov.cn/bgt/s10696/201002/8cd7d4d70f4b42da839d2428dcbf723c.shtml</w:t>
      </w:r>
    </w:p>
    <w:p>
      <w:pPr/>
      <w:r>
        <w:t>核验日期：2026-10-26</w:t>
      </w:r>
    </w:p>
    <w:p>
      <w:pPr>
        <w:spacing w:after="40"/>
      </w:pPr>
    </w:p>
    <w:p>
      <w:pPr/>
      <w:r>
        <w:t>R02 医疗质量安全核心制度要点</w:t>
      </w:r>
    </w:p>
    <w:p>
      <w:pPr/>
      <w:r>
        <w:t>版本：国家卫生健康委，2018</w:t>
      </w:r>
    </w:p>
    <w:p>
      <w:pPr/>
      <w:r>
        <w:t>核验范围：官方通知与制度适用范围检索可见；院内具体时限仍需核对</w:t>
      </w:r>
    </w:p>
    <w:p>
      <w:pPr/>
      <w:r>
        <w:t>来源：https://www.nhc.gov.cn/yzygj/c100068/201804/42ab2552298047679cd6ec733f233862.shtml</w:t>
      </w:r>
    </w:p>
    <w:p>
      <w:pPr/>
      <w:r>
        <w:t>核验日期：2026-10-26</w:t>
      </w:r>
    </w:p>
    <w:p>
      <w:pPr>
        <w:spacing w:after="40"/>
      </w:pPr>
    </w:p>
    <w:p>
      <w:pPr/>
      <w:r>
        <w:t>R03 电子病历应用管理规范 试行</w:t>
      </w:r>
    </w:p>
    <w:p>
      <w:pPr/>
      <w:r>
        <w:t>版本：原国家卫生计生委、国家中医药管理局，2017</w:t>
      </w:r>
    </w:p>
    <w:p>
      <w:pPr/>
      <w:r>
        <w:t>核验范围：官方正文检索可见；权限、修改留痕与医师签名</w:t>
      </w:r>
    </w:p>
    <w:p>
      <w:pPr/>
      <w:r>
        <w:t>来源：https://www.nhc.gov.cn/wjw/c100175/201702/90f3de8ae03d488cbddf509dc958f75b.shtml</w:t>
      </w:r>
    </w:p>
    <w:p>
      <w:pPr/>
      <w:r>
        <w:t>核验日期：2026-10-26</w:t>
      </w:r>
    </w:p>
    <w:p>
      <w:pPr>
        <w:spacing w:after="40"/>
      </w:pPr>
    </w:p>
    <w:p>
      <w:pPr/>
      <w:r>
        <w:t>R04 中国糖尿病防治指南 2024版</w:t>
      </w:r>
    </w:p>
    <w:p>
      <w:pPr/>
      <w:r>
        <w:t>版本：中华医学会糖尿病学分会，2025；DOI 10.3760/cma.j.cn115791-20241203-00705</w:t>
      </w:r>
    </w:p>
    <w:p>
      <w:pPr/>
      <w:r>
        <w:t>核验范围：学会发布、题名及版本已核；全量推荐逐条核验未完成，国内优先来源</w:t>
      </w:r>
    </w:p>
    <w:p>
      <w:pPr/>
      <w:r>
        <w:t>来源：https://diab.cma.org.cn/cn/ncontent.aspx?oid=3042</w:t>
      </w:r>
    </w:p>
    <w:p>
      <w:pPr/>
      <w:r>
        <w:t>核验日期：2026-10-26</w:t>
      </w:r>
    </w:p>
    <w:p>
      <w:pPr>
        <w:spacing w:after="40"/>
      </w:pPr>
    </w:p>
    <w:p>
      <w:pPr/>
      <w:r>
        <w:t>R05 Diagnosis and Classification of Diabetes Standards of Care 2026</w:t>
      </w:r>
    </w:p>
    <w:p>
      <w:pPr/>
      <w:r>
        <w:t>版本：ADA，2026；DOI 10.2337/dc26-s002</w:t>
      </w:r>
    </w:p>
    <w:p>
      <w:pPr/>
      <w:r>
        <w:t>核验范围：原始期刊页面诊断与确认检测条款可见；非妊娠人群</w:t>
      </w:r>
    </w:p>
    <w:p>
      <w:pPr/>
      <w:r>
        <w:t>来源：https://doi.org/10.2337/dc26-s002</w:t>
      </w:r>
    </w:p>
    <w:p>
      <w:pPr/>
      <w:r>
        <w:t>核验日期：2026-10-26</w:t>
      </w:r>
    </w:p>
    <w:p>
      <w:pPr>
        <w:spacing w:after="40"/>
      </w:pPr>
    </w:p>
    <w:p>
      <w:pPr/>
      <w:r>
        <w:t>R06 Glycemic Goals Hypoglycemia and Hyperglycemic Crises Standards of Care 2026</w:t>
      </w:r>
    </w:p>
    <w:p>
      <w:pPr/>
      <w:r>
        <w:t>版本：ADA，2026；DOI 10.2337/dc26-s006</w:t>
      </w:r>
    </w:p>
    <w:p>
      <w:pPr/>
      <w:r>
        <w:t>核验范围：原始期刊页面低血糖分级、CGM指标及个体化目标可见；不能套用妊娠或儿童</w:t>
      </w:r>
    </w:p>
    <w:p>
      <w:pPr/>
      <w:r>
        <w:t>来源：https://doi.org/10.2337/dc26-s006</w:t>
      </w:r>
    </w:p>
    <w:p>
      <w:pPr/>
      <w:r>
        <w:t>核验日期：2026-10-26</w:t>
      </w:r>
    </w:p>
    <w:p>
      <w:pPr>
        <w:spacing w:after="40"/>
      </w:pPr>
    </w:p>
    <w:p>
      <w:pPr/>
      <w:r>
        <w:t>R07 Hyperglycemic Crises in Adults With Diabetes A Consensus Report</w:t>
      </w:r>
    </w:p>
    <w:p>
      <w:pPr/>
      <w:r>
        <w:t>版本：ADA等，2024；DOI 10.2337/dci24-0032</w:t>
      </w:r>
    </w:p>
    <w:p>
      <w:pPr/>
      <w:r>
        <w:t>核验范围：原始期刊范围和多维诊断路径已核；具体处置剂量与完整阈值未逐条核验，不内置自动方案</w:t>
      </w:r>
    </w:p>
    <w:p>
      <w:pPr/>
      <w:r>
        <w:t>来源：https://diabetesjournals.org/care/article/47/8/1257/156811/Hyperglycemic-Crises-in-Adults-With-Diabetes-A</w:t>
      </w:r>
    </w:p>
    <w:p>
      <w:pPr/>
      <w:r>
        <w:t>核验日期：2026-10-26</w:t>
      </w:r>
    </w:p>
    <w:p>
      <w:pPr>
        <w:spacing w:after="40"/>
      </w:pPr>
    </w:p>
    <w:p>
      <w:pPr/>
      <w:r>
        <w:t>R08 中国1型糖尿病诊治指南 2021版及糖尿病并发症指南</w:t>
      </w:r>
    </w:p>
    <w:p>
      <w:pPr/>
      <w:r>
        <w:t>版本：中华医学会糖尿病学分会指南目录，检索2026-10-26</w:t>
      </w:r>
    </w:p>
    <w:p>
      <w:pPr/>
      <w:r>
        <w:t>核验范围：目录核验：2021年1型、2021年肾脏病、2024年基层神经病变、2023年基层肾脏病；全文条款待核验</w:t>
      </w:r>
    </w:p>
    <w:p>
      <w:pPr/>
      <w:r>
        <w:t>来源：https://diab.cma.org.cn/cn/zhinangongshi.aspx</w:t>
      </w:r>
    </w:p>
    <w:p>
      <w:pPr/>
      <w:r>
        <w:t>核验日期：2026-10-26</w:t>
      </w:r>
    </w:p>
    <w:p>
      <w:pPr>
        <w:spacing w:after="40"/>
      </w:pPr>
    </w:p>
    <w:p>
      <w:pPr/>
      <w:r>
        <w:t>R09 甲状腺疾病指南与声明目录</w:t>
      </w:r>
    </w:p>
    <w:p>
      <w:pPr/>
      <w:r>
        <w:t>版本：ATA；甲亢2016、甲减2014、结节2015及后续肿瘤更新分别管理</w:t>
      </w:r>
    </w:p>
    <w:p>
      <w:pPr/>
      <w:r>
        <w:t>核验范围：学会目录核验；甲亢中国2022原指南另见R20，甲减及结节国内现行全文和妊娠专门版本仍待核验；不同病种不能混用版本</w:t>
      </w:r>
    </w:p>
    <w:p>
      <w:pPr/>
      <w:r>
        <w:t>来源：https://www.thyroid.org/professionals/ata-professional-guidelines/</w:t>
      </w:r>
    </w:p>
    <w:p>
      <w:pPr/>
      <w:r>
        <w:t>核验日期：2026-10-26</w:t>
      </w:r>
    </w:p>
    <w:p>
      <w:pPr>
        <w:spacing w:after="40"/>
      </w:pPr>
    </w:p>
    <w:p>
      <w:pPr/>
      <w:r>
        <w:t>R10 Hormone Replacement in Hypopituitarism</w:t>
      </w:r>
    </w:p>
    <w:p>
      <w:pPr/>
      <w:r>
        <w:t>版本：Endocrine Society，2016</w:t>
      </w:r>
    </w:p>
    <w:p>
      <w:pPr/>
      <w:r>
        <w:t>核验范围：原始学会建议节选可见；中枢性甲减需联合FT4和垂体背景，不仅看TSH</w:t>
      </w:r>
    </w:p>
    <w:p>
      <w:pPr/>
      <w:r>
        <w:t>来源：https://www.endocrine.org/clinical-practice-guidelines/hormone-replacement-in-hypopituitarism</w:t>
      </w:r>
    </w:p>
    <w:p>
      <w:pPr/>
      <w:r>
        <w:t>核验日期：2026-10-26</w:t>
      </w:r>
    </w:p>
    <w:p>
      <w:pPr>
        <w:spacing w:after="40"/>
      </w:pPr>
    </w:p>
    <w:p>
      <w:pPr/>
      <w:r>
        <w:t>R12 Primary Aldosteronism Clinical Practice Guideline</w:t>
      </w:r>
    </w:p>
    <w:p>
      <w:pPr/>
      <w:r>
        <w:t>版本：Endocrine Society，2025；JCEM 110 2453–2495；DOI 10.1210/clinem/dgaf284</w:t>
      </w:r>
    </w:p>
    <w:p>
      <w:pPr/>
      <w:r>
        <w:t>核验范围：原始期刊题录及2025版本核验；筛查确证豁免、ARR阈值与药物停换条款待核，不按旧版硬编码</w:t>
      </w:r>
    </w:p>
    <w:p>
      <w:pPr/>
      <w:r>
        <w:t>来源：https://academic.oup.com/jcem/article/110/9/2453/8196671</w:t>
      </w:r>
    </w:p>
    <w:p>
      <w:pPr/>
      <w:r>
        <w:t>核验日期：2026-10-26</w:t>
      </w:r>
    </w:p>
    <w:p>
      <w:pPr>
        <w:spacing w:after="40"/>
      </w:pPr>
    </w:p>
    <w:p>
      <w:pPr/>
      <w:r>
        <w:t>R14 Revised Treatment of Chronic Hypoparathyroidism in Adults</w:t>
      </w:r>
    </w:p>
    <w:p>
      <w:pPr/>
      <w:r>
        <w:t>版本：ESE，2025；DOI 10.1093/ejendo/lvaf222</w:t>
      </w:r>
    </w:p>
    <w:p>
      <w:pPr/>
      <w:r>
        <w:t>核验范围：学会2025修订版发布及范围核验；治疗目标、PTH替代适应证与国内可及性待逐条核验</w:t>
      </w:r>
    </w:p>
    <w:p>
      <w:pPr/>
      <w:r>
        <w:t>来源：https://www.ese-hormones.org/publications/directory/revised-ese-clinical-guideline-treatment-of-chronic-hypoparathyroidism-in-adults/</w:t>
      </w:r>
    </w:p>
    <w:p>
      <w:pPr/>
      <w:r>
        <w:t>核验日期：2026-10-26</w:t>
      </w:r>
    </w:p>
    <w:p>
      <w:pPr>
        <w:spacing w:after="40"/>
      </w:pPr>
    </w:p>
    <w:p>
      <w:pPr/>
      <w:r>
        <w:t>R16 肥胖症诊疗指南 2024年版</w:t>
      </w:r>
    </w:p>
    <w:p>
      <w:pPr/>
      <w:r>
        <w:t>版本：国家卫生健康委，2024</w:t>
      </w:r>
    </w:p>
    <w:p>
      <w:pPr/>
      <w:r>
        <w:t>核验范围：官方PDF及诊断评估治疗范围核验；药物批准适应证与新增药品须查现行说明书</w:t>
      </w:r>
    </w:p>
    <w:p>
      <w:pPr/>
      <w:r>
        <w:t>来源：https://www.nhc.gov.cn/cms-search/downFiles/c171fa2416864a21b69278fd04a33f21.pdf</w:t>
      </w:r>
    </w:p>
    <w:p>
      <w:pPr/>
      <w:r>
        <w:t>核验日期：2026-10-26</w:t>
      </w:r>
    </w:p>
    <w:p>
      <w:pPr>
        <w:spacing w:after="40"/>
      </w:pPr>
    </w:p>
    <w:p>
      <w:pPr/>
      <w:r>
        <w:t>R18 International Evidence Based Guideline for PCOS</w:t>
      </w:r>
    </w:p>
    <w:p>
      <w:pPr/>
      <w:r>
        <w:t>版本：Monash及合作学会，2023</w:t>
      </w:r>
    </w:p>
    <w:p>
      <w:pPr/>
      <w:r>
        <w:t>核验范围：原始指南PDF题录与版本核验；成人与青少年标准、AMH适用条件及生殖治疗条款待核</w:t>
      </w:r>
    </w:p>
    <w:p>
      <w:pPr/>
      <w:r>
        <w:t>来源：https://www.monash.edu/__data/assets/pdf_file/0003/3379521/Evidence-Based-Guidelines-2023.pdf</w:t>
      </w:r>
    </w:p>
    <w:p>
      <w:pPr/>
      <w:r>
        <w:t>核验日期：2026-10-26</w:t>
      </w:r>
    </w:p>
    <w:sectPr w:rsidR="00FC693F" w:rsidRPr="0006063C" w:rsidSect="00034616">
      <w:headerReference w:type="default" r:id="rId9"/>
      <w:footerReference w:type="default" r:id="rId10"/>
      <w:pgSz w:w="11906" w:h="16838"/>
      <w:pgMar w:top="1077"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模块 10  第 </w:t>
    </w:r>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内分泌科AI病历书写系统 V1.0  |  模块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Hiragino Sans GB" w:hAnsi="Hiragino Sans GB" w:eastAsia="Hiragino Sans GB"/>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Hiragino Sans GB" w:hAnsi="Hiragino Sans GB" w:eastAsia="Hiragino Sans GB"/>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Hiragino Sans GB" w:hAnsi="Hiragino Sans GB" w:eastAsia="Hiragino Sans GB"/>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Hiragino Sans GB" w:hAnsi="Hiragino Sans GB" w:eastAsia="Hiragino Sans GB"/>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Hiragino Sans GB" w:hAnsi="Hiragino Sans GB" w:eastAsia="Hiragino Sans GB"/>
      <w:b/>
      <w:color w:val="000000"/>
      <w:spacing w:val="5"/>
      <w:kern w:val="28"/>
      <w:sz w:val="48"/>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Hiragino Sans GB" w:hAnsi="Hiragino Sans GB" w:eastAsia="Hiragino Sans GB"/>
      <w:i w:val="0"/>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after="60" w:line="252" w:lineRule="auto"/>
    </w:pPr>
    <w:rPr>
      <w:rFonts w:ascii="Hiragino Sans GB" w:hAnsi="Hiragino Sans GB" w:eastAsia="Hiragino Sans G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内分泌科病历最终质控诊断修正及时间轴一致性审查库</dc:title>
  <dc:subject>内分泌科住院病历规则与模板</dc:subject>
  <dc:creator>病历模板库</dc:creator>
  <cp:keywords/>
  <dc:description>虚构病例用于规则级验收；临床使用须责任医师审核。</dc:description>
  <cp:lastModifiedBy/>
  <cp:revision>1</cp:revision>
  <dcterms:created xsi:type="dcterms:W3CDTF">2013-12-23T23:15:00Z</dcterms:created>
  <dcterms:modified xsi:type="dcterms:W3CDTF">2013-12-23T23:15:00Z</dcterms:modified>
  <cp:category/>
</cp:coreProperties>
</file>