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普外科基础医学文书与通用病程模板库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正式医学文书代码框输出完整规范</w:t>
        </w:r>
      </w:hyperlink>
    </w:p>
    <w:p>
      <w:pPr>
        <w:spacing w:after="60"/>
        <w:ind w:left="0"/>
      </w:pPr>
      <w:hyperlink w:anchor="s1">
        <w:r>
          <w:t>基础文书构造与时限</w:t>
        </w:r>
      </w:hyperlink>
    </w:p>
    <w:p>
      <w:pPr>
        <w:spacing w:after="60"/>
        <w:ind w:left="227"/>
      </w:pPr>
      <w:hyperlink w:anchor="s2">
        <w:r>
          <w:t>主诉</w:t>
        </w:r>
      </w:hyperlink>
    </w:p>
    <w:p>
      <w:pPr>
        <w:spacing w:after="60"/>
        <w:ind w:left="227"/>
      </w:pPr>
      <w:hyperlink w:anchor="s3">
        <w:r>
          <w:t>现病史</w:t>
        </w:r>
      </w:hyperlink>
    </w:p>
    <w:p>
      <w:pPr>
        <w:spacing w:after="60"/>
        <w:ind w:left="227"/>
      </w:pPr>
      <w:hyperlink w:anchor="s4">
        <w:r>
          <w:t>既往史</w:t>
        </w:r>
      </w:hyperlink>
    </w:p>
    <w:p>
      <w:pPr>
        <w:spacing w:after="60"/>
        <w:ind w:left="227"/>
      </w:pPr>
      <w:hyperlink w:anchor="s5">
        <w:r>
          <w:t>个人史</w:t>
        </w:r>
      </w:hyperlink>
    </w:p>
    <w:p>
      <w:pPr>
        <w:spacing w:after="60"/>
        <w:ind w:left="227"/>
      </w:pPr>
      <w:hyperlink w:anchor="s6">
        <w:r>
          <w:t>家族史</w:t>
        </w:r>
      </w:hyperlink>
    </w:p>
    <w:p>
      <w:pPr>
        <w:spacing w:after="60"/>
        <w:ind w:left="227"/>
      </w:pPr>
      <w:hyperlink w:anchor="s7">
        <w:r>
          <w:t>婚育及其他适用病史</w:t>
        </w:r>
      </w:hyperlink>
    </w:p>
    <w:p>
      <w:pPr>
        <w:spacing w:after="60"/>
        <w:ind w:left="227"/>
      </w:pPr>
      <w:hyperlink w:anchor="s8">
        <w:r>
          <w:t>体格检查</w:t>
        </w:r>
      </w:hyperlink>
    </w:p>
    <w:p>
      <w:pPr>
        <w:spacing w:after="60"/>
        <w:ind w:left="227"/>
      </w:pPr>
      <w:hyperlink w:anchor="s9">
        <w:r>
          <w:t>普外科专科检查</w:t>
        </w:r>
      </w:hyperlink>
    </w:p>
    <w:p>
      <w:pPr>
        <w:spacing w:after="60"/>
        <w:ind w:left="227"/>
      </w:pPr>
      <w:hyperlink w:anchor="s10">
        <w:r>
          <w:t>入院记录</w:t>
        </w:r>
      </w:hyperlink>
    </w:p>
    <w:p>
      <w:pPr>
        <w:spacing w:after="60"/>
        <w:ind w:left="227"/>
      </w:pPr>
      <w:hyperlink w:anchor="s11">
        <w:r>
          <w:t>再次或多次入院记录</w:t>
        </w:r>
      </w:hyperlink>
    </w:p>
    <w:p>
      <w:pPr>
        <w:spacing w:after="60"/>
        <w:ind w:left="227"/>
      </w:pPr>
      <w:hyperlink w:anchor="s12">
        <w:r>
          <w:t>首次病程记录</w:t>
        </w:r>
      </w:hyperlink>
    </w:p>
    <w:p>
      <w:pPr>
        <w:spacing w:after="60"/>
        <w:ind w:left="227"/>
      </w:pPr>
      <w:hyperlink w:anchor="s13">
        <w:r>
          <w:t>日常病程记录</w:t>
        </w:r>
      </w:hyperlink>
    </w:p>
    <w:p>
      <w:pPr>
        <w:spacing w:after="60"/>
        <w:ind w:left="227"/>
      </w:pPr>
      <w:hyperlink w:anchor="s14">
        <w:r>
          <w:t>主治医师查房记录</w:t>
        </w:r>
      </w:hyperlink>
    </w:p>
    <w:p>
      <w:pPr>
        <w:spacing w:after="60"/>
        <w:ind w:left="227"/>
      </w:pPr>
      <w:hyperlink w:anchor="s15">
        <w:r>
          <w:t>副主任医师查房记录</w:t>
        </w:r>
      </w:hyperlink>
    </w:p>
    <w:p>
      <w:pPr>
        <w:spacing w:after="60"/>
        <w:ind w:left="227"/>
      </w:pPr>
      <w:hyperlink w:anchor="s16">
        <w:r>
          <w:t>主任医师查房记录</w:t>
        </w:r>
      </w:hyperlink>
    </w:p>
    <w:p>
      <w:pPr>
        <w:spacing w:after="60"/>
        <w:ind w:left="227"/>
      </w:pPr>
      <w:hyperlink w:anchor="s17">
        <w:r>
          <w:t>术前病程</w:t>
        </w:r>
      </w:hyperlink>
    </w:p>
    <w:p>
      <w:pPr>
        <w:spacing w:after="60"/>
        <w:ind w:left="227"/>
      </w:pPr>
      <w:hyperlink w:anchor="s18">
        <w:r>
          <w:t>术前小结</w:t>
        </w:r>
      </w:hyperlink>
    </w:p>
    <w:p>
      <w:pPr>
        <w:spacing w:after="60"/>
        <w:ind w:left="227"/>
      </w:pPr>
      <w:hyperlink w:anchor="s19">
        <w:r>
          <w:t>术前讨论记录</w:t>
        </w:r>
      </w:hyperlink>
    </w:p>
    <w:p>
      <w:pPr>
        <w:spacing w:after="60"/>
        <w:ind w:left="227"/>
      </w:pPr>
      <w:hyperlink w:anchor="s20">
        <w:r>
          <w:t>手术风险评估与诊疗风险</w:t>
        </w:r>
      </w:hyperlink>
    </w:p>
    <w:p>
      <w:pPr>
        <w:spacing w:after="60"/>
        <w:ind w:left="227"/>
      </w:pPr>
      <w:hyperlink w:anchor="s21">
        <w:r>
          <w:t>术后首次病程</w:t>
        </w:r>
      </w:hyperlink>
    </w:p>
    <w:p>
      <w:pPr>
        <w:spacing w:after="60"/>
        <w:ind w:left="227"/>
      </w:pPr>
      <w:hyperlink w:anchor="s22">
        <w:r>
          <w:t>术后日常病程</w:t>
        </w:r>
      </w:hyperlink>
    </w:p>
    <w:p>
      <w:pPr>
        <w:spacing w:after="60"/>
        <w:ind w:left="227"/>
      </w:pPr>
      <w:hyperlink w:anchor="s23">
        <w:r>
          <w:t>会诊申请</w:t>
        </w:r>
      </w:hyperlink>
    </w:p>
    <w:p>
      <w:pPr>
        <w:spacing w:after="60"/>
        <w:ind w:left="227"/>
      </w:pPr>
      <w:hyperlink w:anchor="s24">
        <w:r>
          <w:t>会诊记录</w:t>
        </w:r>
      </w:hyperlink>
    </w:p>
    <w:p>
      <w:pPr>
        <w:spacing w:after="60"/>
        <w:ind w:left="227"/>
      </w:pPr>
      <w:hyperlink w:anchor="s25">
        <w:r>
          <w:t>会诊后病程</w:t>
        </w:r>
      </w:hyperlink>
    </w:p>
    <w:p>
      <w:pPr>
        <w:spacing w:after="60"/>
        <w:ind w:left="227"/>
      </w:pPr>
      <w:hyperlink w:anchor="s26">
        <w:r>
          <w:t>阶段小结</w:t>
        </w:r>
      </w:hyperlink>
    </w:p>
    <w:p>
      <w:pPr>
        <w:spacing w:after="60"/>
        <w:ind w:left="227"/>
      </w:pPr>
      <w:hyperlink w:anchor="s27">
        <w:r>
          <w:t>交接班记录</w:t>
        </w:r>
      </w:hyperlink>
    </w:p>
    <w:p>
      <w:pPr>
        <w:spacing w:after="60"/>
        <w:ind w:left="227"/>
      </w:pPr>
      <w:hyperlink w:anchor="s28">
        <w:r>
          <w:t>转入转出记录</w:t>
        </w:r>
      </w:hyperlink>
    </w:p>
    <w:p>
      <w:pPr>
        <w:spacing w:after="60"/>
        <w:ind w:left="227"/>
      </w:pPr>
      <w:hyperlink w:anchor="s29">
        <w:r>
          <w:t>抢救记录</w:t>
        </w:r>
      </w:hyperlink>
    </w:p>
    <w:p>
      <w:pPr>
        <w:spacing w:after="60"/>
        <w:ind w:left="227"/>
      </w:pPr>
      <w:hyperlink w:anchor="s30">
        <w:r>
          <w:t>病危病重病程</w:t>
        </w:r>
      </w:hyperlink>
    </w:p>
    <w:p>
      <w:pPr>
        <w:spacing w:after="60"/>
        <w:ind w:left="227"/>
      </w:pPr>
      <w:hyperlink w:anchor="s31">
        <w:r>
          <w:t>疑难病例讨论</w:t>
        </w:r>
      </w:hyperlink>
    </w:p>
    <w:p>
      <w:pPr>
        <w:spacing w:after="60"/>
        <w:ind w:left="227"/>
      </w:pPr>
      <w:hyperlink w:anchor="s32">
        <w:r>
          <w:t>出院记录</w:t>
        </w:r>
      </w:hyperlink>
    </w:p>
    <w:p>
      <w:pPr>
        <w:spacing w:after="60"/>
        <w:ind w:left="227"/>
      </w:pPr>
      <w:hyperlink w:anchor="s33">
        <w:r>
          <w:t>出院医嘱</w:t>
        </w:r>
      </w:hyperlink>
    </w:p>
    <w:p>
      <w:pPr>
        <w:spacing w:after="60"/>
        <w:ind w:left="227"/>
      </w:pPr>
      <w:hyperlink w:anchor="s34">
        <w:r>
          <w:t>死亡记录及死亡病例讨论</w:t>
        </w:r>
      </w:hyperlink>
    </w:p>
    <w:p>
      <w:pPr>
        <w:spacing w:after="60"/>
        <w:ind w:left="0"/>
      </w:pPr>
      <w:hyperlink w:anchor="s35">
        <w:r>
          <w:t>原资料迁移依据</w:t>
        </w:r>
      </w:hyperlink>
    </w:p>
    <w:p>
      <w:pPr>
        <w:spacing w:after="60"/>
        <w:ind w:left="0"/>
      </w:pPr>
      <w:hyperlink w:anchor="s36">
        <w:r>
          <w:t>临床模拟示例</w:t>
        </w:r>
      </w:hyperlink>
    </w:p>
    <w:p>
      <w:pPr>
        <w:spacing w:after="60"/>
        <w:ind w:left="0"/>
      </w:pPr>
      <w:hyperlink w:anchor="s37">
        <w:r>
          <w:t>事实边界 常见错误及最终质量控制</w:t>
        </w:r>
      </w:hyperlink>
    </w:p>
    <w:p>
      <w:pPr>
        <w:spacing w:after="60"/>
        <w:ind w:left="0"/>
      </w:pPr>
      <w:hyperlink w:anchor="s38">
        <w:r>
          <w:t>与其他模块的协同关系</w:t>
        </w:r>
      </w:hyperlink>
    </w:p>
    <w:p>
      <w:pPr>
        <w:spacing w:after="60"/>
        <w:ind w:left="0"/>
      </w:pPr>
      <w:hyperlink w:anchor="s39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正式医学文书代码框输出完整规范</w:t>
      </w:r>
      <w:bookmarkEnd w:id="0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1" w:name="s1"/>
      <w:pPr>
        <w:pStyle w:val="Heading1"/>
      </w:pPr>
      <w:r>
        <w:t>基础文书构造与时限</w:t>
      </w:r>
      <w:bookmarkEnd w:id="1"/>
    </w:p>
    <w:p>
      <w:pPr>
        <w:widowControl/>
      </w:pPr>
      <w:r>
        <w:t>文书栏目遵循病历书写基本规范及院内设置。入院记录一般24小时内、首次病程8小时内完成；抢救记录不能及时书写的应在抢救结束后6小时内据实补记并注明。死亡记录24小时内，死亡病例讨论一周内；术后首次病程由参加手术医师术后即时完成。时限提醒不授权倒签或自动生成已完成事实。危重、病重和稳定患者记录频度按规范及变化及时书写，院内更严格要求优先落实。</w:t>
      </w:r>
    </w:p>
    <w:p>
      <w:bookmarkStart w:id="2" w:name="s2"/>
      <w:pPr>
        <w:pStyle w:val="Heading2"/>
      </w:pPr>
      <w:r>
        <w:t>主诉</w:t>
      </w:r>
      <w:bookmarkEnd w:id="2"/>
    </w:p>
    <w:p>
      <w:pPr>
        <w:widowControl/>
      </w:pPr>
      <w:r>
        <w:t>适用条件：就诊主因及持续时间。必要资料：本次住院标识、记录时点、对应事件和下列槽位的真实来源。书写结构与完整模板如下。语言按客观事实→有据分析→状态明确的计划组织。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主诉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[主要症状或体征] [持续时间]。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避免用检查发现时间替代真实发病时间；诊断已明的复诊可按院内规则表述。最终质控：身份、证据、发生及回报时间、治疗状态、栏目完整性与代码框均通过10后输出。</w:t>
      </w:r>
    </w:p>
    <w:p>
      <w:bookmarkStart w:id="3" w:name="s3"/>
      <w:pPr>
        <w:pStyle w:val="Heading2"/>
      </w:pPr>
      <w:r>
        <w:t>现病史</w:t>
      </w:r>
      <w:bookmarkEnd w:id="3"/>
    </w:p>
    <w:p>
      <w:pPr>
        <w:widowControl/>
      </w:pPr>
      <w:r>
        <w:t>适用条件：起病至入院演变与院外诊治。必要资料：本次住院标识、记录时点、对应事件和下列槽位的真实来源。书写结构与完整模板如下。语言按客观事实→有据分析→状态明确的计划组织。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现病史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患者于[起病时点]出现[症状部位性质程度诱因]，伴[已核实伴随表现]，其后[演变]。曾于[机构时间]接受[实际检查和处理]，结果及疗效[事实]。此次因[入院原因]入院；近期[饮食体重及排泄的已知状态]。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得默补阴性症状或院外用药。最终质控：身份、证据、发生及回报时间、治疗状态、栏目完整性与代码框均通过10后输出。</w:t>
      </w:r>
    </w:p>
    <w:p>
      <w:bookmarkStart w:id="4" w:name="s4"/>
      <w:pPr>
        <w:pStyle w:val="Heading2"/>
      </w:pPr>
      <w:r>
        <w:t>既往史</w:t>
      </w:r>
      <w:bookmarkEnd w:id="4"/>
    </w:p>
    <w:p>
      <w:pPr>
        <w:widowControl/>
      </w:pPr>
      <w:r>
        <w:t>适用条件：疾病过敏手术输血及用药史。必要资料：本次住院标识、记录时点、对应事件和下列槽位的真实来源。书写结构与完整模板如下。语言按客观事实→有据分析→状态明确的计划组织。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既往史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既往[病名及时间、控制情况]；曾于[时间]接受[实际手术操作]；[药物食物过敏及反应]；[输血史和反应]；长期用药[真实清单]。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未知过敏史不能写无过敏。最终质控：身份、证据、发生及回报时间、治疗状态、栏目完整性与代码框均通过10后输出。</w:t>
      </w:r>
    </w:p>
    <w:p>
      <w:bookmarkStart w:id="5" w:name="s5"/>
      <w:pPr>
        <w:pStyle w:val="Heading2"/>
      </w:pPr>
      <w:r>
        <w:t>个人史</w:t>
      </w:r>
      <w:bookmarkEnd w:id="5"/>
    </w:p>
    <w:p>
      <w:pPr>
        <w:widowControl/>
      </w:pPr>
      <w:r>
        <w:t>适用条件：居住职业暴露烟酒。必要资料：本次住院标识、记录时点、对应事件和下列槽位的真实来源。书写结构与完整模板如下。语言按客观事实→有据分析→状态明确的计划组织。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个人史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出生及居住地[事实]，职业及相关暴露[事实]；吸烟[数量年限或明确否认]，饮酒[种类数量年限]；其他相关暴露[事实]。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机械添加疫区旅行与毒物接触阴性。最终质控：身份、证据、发生及回报时间、治疗状态、栏目完整性与代码框均通过10后输出。</w:t>
      </w:r>
    </w:p>
    <w:p>
      <w:bookmarkStart w:id="6" w:name="s6"/>
      <w:pPr>
        <w:pStyle w:val="Heading2"/>
      </w:pPr>
      <w:r>
        <w:t>家族史</w:t>
      </w:r>
      <w:bookmarkEnd w:id="6"/>
    </w:p>
    <w:p>
      <w:pPr>
        <w:widowControl/>
      </w:pPr>
      <w:r>
        <w:t>适用条件：相关家族性疾病及肿瘤。必要资料：本次住院标识、记录时点、对应事件和下列槽位的真实来源。书写结构与完整模板如下。语言按客观事实→有据分析→状态明确的计划组织。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家族史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家族中[亲属关系]存在[疾病]，发病年龄[已知值]；其他家族史[实际询问内容]。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“否认遗传病”不能替代肿瘤家族史采集。最终质控：身份、证据、发生及回报时间、治疗状态、栏目完整性与代码框均通过10后输出。</w:t>
      </w:r>
    </w:p>
    <w:p>
      <w:bookmarkStart w:id="7" w:name="s7"/>
      <w:pPr>
        <w:pStyle w:val="Heading2"/>
      </w:pPr>
      <w:r>
        <w:t>婚育及其他适用病史</w:t>
      </w:r>
      <w:bookmarkEnd w:id="7"/>
    </w:p>
    <w:p>
      <w:pPr>
        <w:widowControl/>
      </w:pPr>
      <w:r>
        <w:t>适用条件：与病例及患者情况相关的婚育月经妊娠资料。必要资料：本次住院标识、记录时点、对应事件和下列槽位的真实来源。书写结构与完整模板如下。语言按客观事实→有据分析→状态明确的计划组织。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婚育及其他适用病史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婚育情况[真实资料]；适用时记录[月经末次月经妊娠哺乳及相关风险]。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适用则不展开；不得按年龄推断绝经。最终质控：身份、证据、发生及回报时间、治疗状态、栏目完整性与代码框均通过10后输出。</w:t>
      </w:r>
    </w:p>
    <w:p>
      <w:bookmarkStart w:id="8" w:name="s8"/>
      <w:pPr>
        <w:pStyle w:val="Heading2"/>
      </w:pPr>
      <w:r>
        <w:t>体格检查</w:t>
      </w:r>
      <w:bookmarkEnd w:id="8"/>
    </w:p>
    <w:p>
      <w:pPr>
        <w:widowControl/>
      </w:pPr>
      <w:r>
        <w:t>适用条件：当次实际全身检查。必要资料：本次住院标识、记录时点、对应事件和下列槽位的真实来源。书写结构与完整模板如下。语言按客观事实→有据分析→状态明确的计划组织。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体格检查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生命体征：[实际值及单位]。一般情况：[实际观察]。各系统检查：[实际检查结果]。腹部及专科检查：[实际结果]。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缺项处理：非关键缺项可省略，固定必填栏目未采集则先补采；关键冲突阻断净稿。常见错误：未检查项目不填正常。最终质控：身份、证据、发生及回报时间、治疗状态、栏目完整性与代码框均通过10后输出。</w:t>
      </w:r>
    </w:p>
    <w:p>
      <w:bookmarkStart w:id="9" w:name="s9"/>
      <w:pPr>
        <w:pStyle w:val="Heading2"/>
      </w:pPr>
      <w:r>
        <w:t>普外科专科检查</w:t>
      </w:r>
      <w:bookmarkEnd w:id="9"/>
    </w:p>
    <w:p>
      <w:pPr>
        <w:widowControl/>
      </w:pPr>
      <w:r>
        <w:t>适用条件：病变部位和专科实际检查。必要资料：本次住院标识、记录时点、对应事件和下列槽位的真实来源。书写结构与完整模板如下。语言按客观事实→有据分析→状态明确的计划组织。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普外科专科检查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腹部视诊[实际结果]；触诊[部位压痛反跳痛肌紧张的真实结果]；叩诊[实际结果]；听诊[实际结果]。专病相关检查[按03及相应专病实查记录]。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缺项处理：非关键缺项可省略，固定必填栏目未采集则先补采；关键冲突阻断净稿。常见错误：不能由影像代替查体。最终质控：身份、证据、发生及回报时间、治疗状态、栏目完整性与代码框均通过10后输出。</w:t>
      </w:r>
    </w:p>
    <w:p>
      <w:bookmarkStart w:id="10" w:name="s10"/>
      <w:pPr>
        <w:pStyle w:val="Heading2"/>
      </w:pPr>
      <w:r>
        <w:t>入院记录</w:t>
      </w:r>
      <w:bookmarkEnd w:id="10"/>
    </w:p>
    <w:p>
      <w:pPr>
        <w:widowControl/>
      </w:pPr>
      <w:r>
        <w:t>适用条件：本次身份入院资料完整核对。必要资料：本次住院标识、记录时点、对应事件和下列槽位的真实来源。书写结构与完整模板如下。语言按客观事实→有据分析→状态明确的计划组织。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入院记录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一般资料：[本次住院身份与信息来源]。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主诉：[主诉]。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现病史：[演变与既往诊治]。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既往史、个人史、婚育史、家族史：[真实资料]。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体格检查及专科检查：[当次实查]。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辅助检查：[项目机构时间结果]。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初步诊断：[诊断及证据状态]。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按本院固定项目完成；法定完整性不足须补采不能伪填。最终质控：身份、证据、发生及回报时间、治疗状态、栏目完整性与代码框均通过10后输出。</w:t>
      </w:r>
    </w:p>
    <w:p>
      <w:bookmarkStart w:id="11" w:name="s11"/>
      <w:pPr>
        <w:pStyle w:val="Heading2"/>
      </w:pPr>
      <w:r>
        <w:t>再次或多次入院记录</w:t>
      </w:r>
      <w:bookmarkEnd w:id="11"/>
    </w:p>
    <w:p>
      <w:pPr>
        <w:widowControl/>
      </w:pPr>
      <w:r>
        <w:t>适用条件：与上次住院区分。必要资料：本次住院标识、记录时点、对应事件和下列槽位的真实来源。书写结构与完整模板如下。语言按客观事实→有据分析→状态明确的计划组织。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再次或多次入院记录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一般资料：[本次住院标识]。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主诉：[此次问题]。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上次住院摘要：[日期诊断实际治疗出院状态]。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本次现病史：[上次出院后至今变化]。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病史、查体、辅助检查：[本次真实资料]。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初步诊断：[本次判断]。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得沿用上次床号和动态结果。最终质控：身份、证据、发生及回报时间、治疗状态、栏目完整性与代码框均通过10后输出。</w:t>
      </w:r>
    </w:p>
    <w:p>
      <w:bookmarkStart w:id="12" w:name="s12"/>
      <w:pPr>
        <w:pStyle w:val="Heading2"/>
      </w:pPr>
      <w:r>
        <w:t>首次病程记录</w:t>
      </w:r>
      <w:bookmarkEnd w:id="12"/>
    </w:p>
    <w:p>
      <w:pPr>
        <w:widowControl/>
      </w:pPr>
      <w:r>
        <w:t>适用条件：入院后首次评估。必要资料：本次住院标识、记录时点、对应事件和下列槽位的真实来源。书写结构与完整模板如下。语言按客观事实→有据分析→状态明确的计划组织。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首次病程记录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病例特点：[年龄性别、主诉、病史及阳性与相关阴性体征、辅助检查]。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初步诊断：[疾病及证据层级]。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诊断依据：[病史、实查、检查逐项对应]。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鉴别诊断：[候选疾病、支持与不支持证据、排除计划]。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诊疗计划：[医师已明确计划与待评估事项，注明治疗状态]。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鉴别依据不能杜撰；不得只写诊断名称。最终质控：身份、证据、发生及回报时间、治疗状态、栏目完整性与代码框均通过10后输出。</w:t>
      </w:r>
    </w:p>
    <w:p>
      <w:bookmarkStart w:id="13" w:name="s13"/>
      <w:pPr>
        <w:pStyle w:val="Heading2"/>
      </w:pPr>
      <w:r>
        <w:t>日常病程记录</w:t>
      </w:r>
      <w:bookmarkEnd w:id="13"/>
    </w:p>
    <w:p>
      <w:pPr>
        <w:widowControl/>
      </w:pPr>
      <w:r>
        <w:t>适用条件：当日变化与治疗反应。必要资料：本次住院标识、记录时点、对应事件和下列槽位的真实来源。书写结构与完整模板如下。语言按客观事实→有据分析→状态明确的计划组织。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日常病程记录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今日[实际症状及变化]，[饮食排气排便等已知状态]。查体：[当日生命体征及实查结果]。[管道或造口真实状态]。[当前可用检查与趋势]。目前[证据支持的判断]；[实际已执行处理与反应]，后续[医师计划及观察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正文单段；无资料不写恢复良好。最终质控：身份、证据、发生及回报时间、治疗状态、栏目完整性与代码框均通过10后输出。</w:t>
      </w:r>
    </w:p>
    <w:p>
      <w:bookmarkStart w:id="14" w:name="s14"/>
      <w:pPr>
        <w:pStyle w:val="Heading2"/>
      </w:pPr>
      <w:r>
        <w:t>主治医师查房记录</w:t>
      </w:r>
      <w:bookmarkEnd w:id="14"/>
    </w:p>
    <w:p>
      <w:pPr>
        <w:widowControl/>
      </w:pPr>
      <w:r>
        <w:t>适用条件：真实查房或责任医师确认拟稿。必要资料：本次住院标识、记录时点、对应事件和下列槽位的真实来源。书写结构与完整模板如下。语言按客观事实→有据分析→状态明确的计划组织。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[已核实查房医师与职称及查房事实]，患者[症状]，查体[实际结果]，检查[结果及趋势]。当前[近期问题判断]，[治疗落实及效果]；下一步[近期复查观察与计划]。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姓名及实际意见未给不得冒称。最终质控：身份、证据、发生及回报时间、治疗状态、栏目完整性与代码框均通过10后输出。</w:t>
      </w:r>
    </w:p>
    <w:p>
      <w:bookmarkStart w:id="15" w:name="s15"/>
      <w:pPr>
        <w:pStyle w:val="Heading2"/>
      </w:pPr>
      <w:r>
        <w:t>副主任医师查房记录</w:t>
      </w:r>
      <w:bookmarkEnd w:id="15"/>
    </w:p>
    <w:p>
      <w:pPr>
        <w:widowControl/>
      </w:pPr>
      <w:r>
        <w:t>适用条件：专科复核与方案优化。必要资料：本次住院标识、记录时点、对应事件和下列槽位的真实来源。书写结构与完整模板如下。语言按客观事实→有据分析→状态明确的计划组织。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[已核实查房事实]，患者[客观情况]。综合[症状体征与检查]，目前[诊断复核与鉴别]，需关注[术式相关风险及支持线索]；[真实方案优化意见和实施状态]。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能只换主治模板称谓。最终质控：身份、证据、发生及回报时间、治疗状态、栏目完整性与代码框均通过10后输出。</w:t>
      </w:r>
    </w:p>
    <w:p>
      <w:bookmarkStart w:id="16" w:name="s16"/>
      <w:pPr>
        <w:pStyle w:val="Heading2"/>
      </w:pPr>
      <w:r>
        <w:t>主任医师查房记录</w:t>
      </w:r>
      <w:bookmarkEnd w:id="16"/>
    </w:p>
    <w:p>
      <w:pPr>
        <w:widowControl/>
      </w:pPr>
      <w:r>
        <w:t>适用条件：重大策略预后与长期方向。必要资料：本次住院标识、记录时点、对应事件和下列槽位的真实来源。书写结构与完整模板如下。语言按客观事实→有据分析→状态明确的计划组织。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[已核实查房事实]，患者[当日客观情况]。[复杂诊断及证据复核]，[关键治疗策略的实际意见与理由]，对[重大并发症或肿瘤病理分期]评价[有据结论]；后续[真实长期方向及近期落实事项]。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虚构主任意见或MDT结论。最终质控：身份、证据、发生及回报时间、治疗状态、栏目完整性与代码框均通过10后输出。</w:t>
      </w:r>
    </w:p>
    <w:p>
      <w:bookmarkStart w:id="17" w:name="s17"/>
      <w:pPr>
        <w:pStyle w:val="Heading2"/>
      </w:pPr>
      <w:r>
        <w:t>术前病程</w:t>
      </w:r>
      <w:bookmarkEnd w:id="17"/>
    </w:p>
    <w:p>
      <w:pPr>
        <w:widowControl/>
      </w:pPr>
      <w:r>
        <w:t>适用条件：拟手术尚未实施。必要资料：本次住院标识、记录时点、对应事件和下列槽位的真实来源。书写结构与完整模板如下。语言按客观事实→有据分析→状态明确的计划组织。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患者[现状]，检查[结果]。目前诊断[层级]，拟行[明确拟术式及时间]，依据为[手术适应性]；术前准备[已完成项与未完成项]，后续[计划]。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拟手术不可写为已完成。最终质控：身份、证据、发生及回报时间、治疗状态、栏目完整性与代码框均通过10后输出。</w:t>
      </w:r>
    </w:p>
    <w:p>
      <w:bookmarkStart w:id="18" w:name="s18"/>
      <w:pPr>
        <w:pStyle w:val="Heading2"/>
      </w:pPr>
      <w:r>
        <w:t>术前小结</w:t>
      </w:r>
      <w:bookmarkEnd w:id="18"/>
    </w:p>
    <w:p>
      <w:pPr>
        <w:widowControl/>
      </w:pPr>
      <w:r>
        <w:t>适用条件：决定手术及术前复核。必要资料：本次住院标识、记录时点、对应事件和下列槽位的真实来源。书写结构与完整模板如下。语言按客观事实→有据分析→状态明确的计划组织。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简要病情：[摘要]。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术前诊断：[证据层级]。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手术指征：[获益与必要性依据]。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拟施手术及麻醉：[确定的计划]。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术前准备：[实际完成及待完成]。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注意事项：[患者和术式特异风险、备选方案]。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未完成麻醉评估不写无禁忌。最终质控：身份、证据、发生及回报时间、治疗状态、栏目完整性与代码框均通过10后输出。</w:t>
      </w:r>
    </w:p>
    <w:p>
      <w:bookmarkStart w:id="19" w:name="s19"/>
      <w:pPr>
        <w:pStyle w:val="Heading2"/>
      </w:pPr>
      <w:r>
        <w:t>术前讨论记录</w:t>
      </w:r>
      <w:bookmarkEnd w:id="19"/>
    </w:p>
    <w:p>
      <w:pPr>
        <w:widowControl/>
      </w:pPr>
      <w:r>
        <w:t>适用条件：真实讨论内容或标注拟稿。必要资料：本次住院标识、记录时点、对应事件和下列槽位的真实来源。书写结构与完整模板如下。语言按客观事实→有据分析→状态明确的计划组织。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术前讨论记录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病例摘要与诊断依据：[事实]。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讨论参加者及实际意见：[逐人真实观点]。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手术适应性、方式及替代方案：[获益风险比较]。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难点、应急预案及术后重点：[个体化内容]。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讨论结论：[主持者实际结论及落实]。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得生成虚构参与者或全员同意。最终质控：身份、证据、发生及回报时间、治疗状态、栏目完整性与代码框均通过10后输出。</w:t>
      </w:r>
    </w:p>
    <w:p>
      <w:bookmarkStart w:id="20" w:name="s20"/>
      <w:pPr>
        <w:pStyle w:val="Heading2"/>
      </w:pPr>
      <w:r>
        <w:t>手术风险评估与诊疗风险</w:t>
      </w:r>
      <w:bookmarkEnd w:id="20"/>
    </w:p>
    <w:p>
      <w:pPr>
        <w:widowControl/>
      </w:pPr>
      <w:r>
        <w:t>适用条件：有手术或诊疗选择需评价。必要资料：本次住院标识、记录时点、对应事件和下列槽位的真实来源。书写结构与完整模板如下。语言按客观事实→有据分析→状态明确的计划组织。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手术风险评估与诊疗风险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拟实施方案：[计划]。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风险基础：[年龄共病营养心肺肝肾凝血感染及功能]。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特异风险：[与患者相符的并发症及证据]。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替代方案与应对：[已确定意见]。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沟通状态：[真实时间对象内容意愿，仅已实施时记录]。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缺项处理：非关键缺项可省略，固定必填栏目未采集则先补采；关键冲突阻断净稿。常见错误：ASA等评分不凭空赋值。最终质控：身份、证据、发生及回报时间、治疗状态、栏目完整性与代码框均通过10后输出。</w:t>
      </w:r>
    </w:p>
    <w:p>
      <w:bookmarkStart w:id="21" w:name="s21"/>
      <w:pPr>
        <w:pStyle w:val="Heading2"/>
      </w:pPr>
      <w:r>
        <w:t>术后首次病程</w:t>
      </w:r>
      <w:bookmarkEnd w:id="21"/>
    </w:p>
    <w:p>
      <w:pPr>
        <w:widowControl/>
      </w:pPr>
      <w:r>
        <w:t>适用条件：手术完成并取得实际记录。必要资料：本次住院标识、记录时点、对应事件和下列槽位的真实来源。书写结构与完整模板如下。语言按客观事实→有据分析→状态明确的计划组织。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实施手术：[实际日期与手术名称、入路及麻醉]。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术中主要所见与处理：[手术医师记录支持的内容]。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手术结果：[出血输血、标本及管道等实际资料]。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术后返回状态：[实际生命体征与观察]。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术后处理和观察重点：[已执行及医师计划分别表述]。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能以常规步骤补足缺失术中记录。最终质控：身份、证据、发生及回报时间、治疗状态、栏目完整性与代码框均通过10后输出。</w:t>
      </w:r>
    </w:p>
    <w:p>
      <w:bookmarkStart w:id="22" w:name="s22"/>
      <w:pPr>
        <w:pStyle w:val="Heading2"/>
      </w:pPr>
      <w:r>
        <w:t>术后日常病程</w:t>
      </w:r>
      <w:bookmarkEnd w:id="22"/>
    </w:p>
    <w:p>
      <w:pPr>
        <w:widowControl/>
      </w:pPr>
      <w:r>
        <w:t>适用条件：实际术后阶段明确。必要资料：本次住院标识、记录时点、对应事件和下列槽位的真实来源。书写结构与完整模板如下。语言按客观事实→有据分析→状态明确的计划组织。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术后日常病程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患者为[对应手术事件]术后第[经核算]日，今日[真实症状及恢复情况]。查体[当日结果]，管道[在位及定时段引流]，检查[可用结果及动态]。当前[手术特异风险分析]；[实际处理及反应]，后续[明确计划]。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术后天数不代表已排气或已拔管。最终质控：身份、证据、发生及回报时间、治疗状态、栏目完整性与代码框均通过10后输出。</w:t>
      </w:r>
    </w:p>
    <w:p>
      <w:bookmarkStart w:id="23" w:name="s23"/>
      <w:pPr>
        <w:pStyle w:val="Heading2"/>
      </w:pPr>
      <w:r>
        <w:t>会诊申请</w:t>
      </w:r>
      <w:bookmarkEnd w:id="23"/>
    </w:p>
    <w:p>
      <w:pPr>
        <w:widowControl/>
      </w:pPr>
      <w:r>
        <w:t>适用条件：有实际需协助问题。必要资料：本次住院标识、记录时点、对应事件和下列槽位的真实来源。书写结构与完整模板如下。语言按客观事实→有据分析→状态明确的计划组织。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会诊申请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病情摘要：[诊断与病程]。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当前问题：[具体待解决事项]。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相关检查与治疗：[事实及效果]。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申请目的：[会诊专业、急缓及问题]。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缺项处理：非关键缺项可省略，固定必填栏目未采集则先补采；关键冲突阻断净稿。常见错误：申请不能写成已会诊。最终质控：身份、证据、发生及回报时间、治疗状态、栏目完整性与代码框均通过10后输出。</w:t>
      </w:r>
    </w:p>
    <w:p>
      <w:bookmarkStart w:id="24" w:name="s24"/>
      <w:pPr>
        <w:pStyle w:val="Heading2"/>
      </w:pPr>
      <w:r>
        <w:t>会诊记录</w:t>
      </w:r>
      <w:bookmarkEnd w:id="24"/>
    </w:p>
    <w:p>
      <w:pPr>
        <w:widowControl/>
      </w:pPr>
      <w:r>
        <w:t>适用条件：会诊医师实际完成。必要资料：本次住院标识、记录时点、对应事件和下列槽位的真实来源。书写结构与完整模板如下。语言按客观事实→有据分析→状态明确的计划组织。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会诊记录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会诊所见：[真实复查内容]。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诊断及分析：[会诊医师实际意见]。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建议：[实际会诊意见]。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没有意见不代写会诊医师立场。最终质控：身份、证据、发生及回报时间、治疗状态、栏目完整性与代码框均通过10后输出。</w:t>
      </w:r>
    </w:p>
    <w:p>
      <w:bookmarkStart w:id="25" w:name="s25"/>
      <w:pPr>
        <w:pStyle w:val="Heading2"/>
      </w:pPr>
      <w:r>
        <w:t>会诊后病程</w:t>
      </w:r>
      <w:bookmarkEnd w:id="25"/>
    </w:p>
    <w:p>
      <w:pPr>
        <w:widowControl/>
      </w:pPr>
      <w:r>
        <w:t>适用条件：收到真实会诊意见。必要资料：本次住院标识、记录时点、对应事件和下列槽位的真实来源。书写结构与完整模板如下。语言按客观事实→有据分析→状态明确的计划组织。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会诊后病程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患者[现状]。已收到[时间专业]会诊意见：[准确摘述]。经[责任医师实际评估]，目前[已采纳计划及实际执行]，对[未采纳事项]原因[实际记录]；后续观察[目标]。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缺项处理：非关键缺项可省略，固定必填栏目未采集则先补采；关键冲突阻断净稿。常见错误：建议与执行分开。最终质控：身份、证据、发生及回报时间、治疗状态、栏目完整性与代码框均通过10后输出。</w:t>
      </w:r>
    </w:p>
    <w:p>
      <w:bookmarkStart w:id="26" w:name="s26"/>
      <w:pPr>
        <w:pStyle w:val="Heading2"/>
      </w:pPr>
      <w:r>
        <w:t>阶段小结</w:t>
      </w:r>
      <w:bookmarkEnd w:id="26"/>
    </w:p>
    <w:p>
      <w:pPr>
        <w:widowControl/>
      </w:pPr>
      <w:r>
        <w:t>适用条件：较长住院或阶段治疗总结。必要资料：本次住院标识、记录时点、对应事件和下列槽位的真实来源。书写结构与完整模板如下。语言按客观事实→有据分析→状态明确的计划组织。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阶段小结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入院情况：[摘要]。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诊断演变：[证据与时点]。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本阶段诊疗：[检查、手术、治疗及反应]。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当前问题：[活动问题]。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后续计划：[待完成任务]。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未回报病理不可提前确诊。最终质控：身份、证据、发生及回报时间、治疗状态、栏目完整性与代码框均通过10后输出。</w:t>
      </w:r>
    </w:p>
    <w:p>
      <w:bookmarkStart w:id="27" w:name="s27"/>
      <w:pPr>
        <w:pStyle w:val="Heading2"/>
      </w:pPr>
      <w:r>
        <w:t>交接班记录</w:t>
      </w:r>
      <w:bookmarkEnd w:id="27"/>
    </w:p>
    <w:p>
      <w:pPr>
        <w:widowControl/>
      </w:pPr>
      <w:r>
        <w:t>适用条件：实际交接任务。必要资料：本次住院标识、记录时点、对应事件和下列槽位的真实来源。书写结构与完整模板如下。语言按客观事实→有据分析→状态明确的计划组织。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交接班记录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病情摘要：[当前诊断和状态]。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重要事件与处理：[时间、措施、反应]。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交接重点：[未解决风险、在用治疗、管道、待回检查]。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后续处置触发条件：[实际交代事项]。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得写已经交接而无事实。最终质控：身份、证据、发生及回报时间、治疗状态、栏目完整性与代码框均通过10后输出。</w:t>
      </w:r>
    </w:p>
    <w:p>
      <w:bookmarkStart w:id="28" w:name="s28"/>
      <w:pPr>
        <w:pStyle w:val="Heading2"/>
      </w:pPr>
      <w:r>
        <w:t>转入转出记录</w:t>
      </w:r>
      <w:bookmarkEnd w:id="28"/>
    </w:p>
    <w:p>
      <w:pPr>
        <w:widowControl/>
      </w:pPr>
      <w:r>
        <w:t>适用条件：实际转科或拟转科注明状态。必要资料：本次住院标识、记录时点、对应事件和下列槽位的真实来源。书写结构与完整模板如下。语言按客观事实→有据分析→状态明确的计划组织。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转入转出记录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转科原因：[事实]。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诊疗摘要：[检查手术治疗及效果]。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转科时状态：[生命体征及活动问题]。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移交事项：[管道用药待回结果及风险]。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转入后评估与计划：[转入医师实查及决定]。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转出与转入由各责任医师分别审核。最终质控：身份、证据、发生及回报时间、治疗状态、栏目完整性与代码框均通过10后输出。</w:t>
      </w:r>
    </w:p>
    <w:p>
      <w:bookmarkStart w:id="29" w:name="s29"/>
      <w:pPr>
        <w:pStyle w:val="Heading2"/>
      </w:pPr>
      <w:r>
        <w:t>抢救记录</w:t>
      </w:r>
      <w:bookmarkEnd w:id="29"/>
    </w:p>
    <w:p>
      <w:pPr>
        <w:widowControl/>
      </w:pPr>
      <w:r>
        <w:t>适用条件：真实危急事件。必要资料：本次住院标识、记录时点、对应事件和下列槽位的真实来源。书写结构与完整模板如下。语言按客观事实→有据分析→状态明确的计划组织。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抢救记录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[事件时点]出现[真实病情变化]；[检查时点]生命体征[数值]，查体[实际结果]；考虑[有据判断]。[干预时点]实施[真实措施药物剂量途径]；[复评时点]病情[反应]。参与人员[实际名单]，后续[去向及计划]。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事件时间必须在正文保留；不可用记录补写时间冒充发生时间。最终质控：身份、证据、发生及回报时间、治疗状态、栏目完整性与代码框均通过10后输出。</w:t>
      </w:r>
    </w:p>
    <w:p>
      <w:bookmarkStart w:id="30" w:name="s30"/>
      <w:pPr>
        <w:pStyle w:val="Heading2"/>
      </w:pPr>
      <w:r>
        <w:t>病危病重病程</w:t>
      </w:r>
      <w:bookmarkEnd w:id="30"/>
    </w:p>
    <w:p>
      <w:pPr>
        <w:widowControl/>
      </w:pPr>
      <w:r>
        <w:t>适用条件：有病危或病重真实评估。必要资料：本次住院标识、记录时点、对应事件和下列槽位的真实来源。书写结构与完整模板如下。语言按客观事实→有据分析→状态明确的计划组织。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病危病重病程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患者[当前危重事实]，生命体征[实测]，查体[实际]，检查[结果]。综合考虑[诊断及严重性依据]，存在[具体风险]；已予[实际处理]后[反应]，拟[后续计划]。告知及沟通[仅实际实施时记载]。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自动声称病危通知已签。最终质控：身份、证据、发生及回报时间、治疗状态、栏目完整性与代码框均通过10后输出。</w:t>
      </w:r>
    </w:p>
    <w:p>
      <w:bookmarkStart w:id="31" w:name="s31"/>
      <w:pPr>
        <w:pStyle w:val="Heading2"/>
      </w:pPr>
      <w:r>
        <w:t>疑难病例讨论</w:t>
      </w:r>
      <w:bookmarkEnd w:id="31"/>
    </w:p>
    <w:p>
      <w:pPr>
        <w:widowControl/>
      </w:pPr>
      <w:r>
        <w:t>适用条件：存在诊治难点及真实讨论。必要资料：本次住院标识、记录时点、对应事件和下列槽位的真实来源。书写结构与完整模板如下。语言按客观事实→有据分析→状态明确的计划组织。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疑难病例讨论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病例摘要：[事实]。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难点与证据缺口：[问题]。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参加人员实际意见：[逐人意见]。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诊断及治疗分歧：[真实分歧]。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主持总结与落实：[真实结论]。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不得把AI推理写成已讨论结论。最终质控：身份、证据、发生及回报时间、治疗状态、栏目完整性与代码框均通过10后输出。</w:t>
      </w:r>
    </w:p>
    <w:p>
      <w:bookmarkStart w:id="32" w:name="s32"/>
      <w:pPr>
        <w:pStyle w:val="Heading2"/>
      </w:pPr>
      <w:r>
        <w:t>出院记录</w:t>
      </w:r>
      <w:bookmarkEnd w:id="32"/>
    </w:p>
    <w:p>
      <w:pPr>
        <w:widowControl/>
      </w:pPr>
      <w:r>
        <w:t>适用条件：医师决定出院并核对状态。必要资料：本次住院标识、记录时点、对应事件和下列槽位的真实来源。书写结构与完整模板如下。语言按客观事实→有据分析→状态明确的计划组织。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入院日期及出院日期：[事实]。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入院情况与入院诊断：[摘要]。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诊疗经过：[按时间的检查治疗手术病理与疗效]。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出院诊断：[证据充分的诊断，未明病变保持待查]。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出院情况：[症状查体饮食排泄切口管道等实查]。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出院医嘱：[真实药单、护理、复诊、待回结果与警示]。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住院转归不自动写治愈。最终质控：身份、证据、发生及回报时间、治疗状态、栏目完整性与代码框均通过10后输出。</w:t>
      </w:r>
    </w:p>
    <w:p>
      <w:bookmarkStart w:id="33" w:name="s33"/>
      <w:pPr>
        <w:pStyle w:val="Heading2"/>
      </w:pPr>
      <w:r>
        <w:t>出院医嘱</w:t>
      </w:r>
      <w:bookmarkEnd w:id="33"/>
    </w:p>
    <w:p>
      <w:pPr>
        <w:widowControl/>
      </w:pPr>
      <w:r>
        <w:t>适用条件：明确出院计划和药单。必要资料：本次住院标识、记录时点、对应事件和下列槽位的真实来源。书写结构与完整模板如下。语言按客观事实→有据分析→状态明确的计划组织。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出院医嘱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用药：[名称剂量频次途径疗程及停药时间]。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饮食活动及伤口护理：[医师已确定指导]。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管道造口：[真实在位状态、护理和返院要求]。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复诊与待回结果：[日期地点检查及责任联系人]。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警示症状：[发热、加重腹痛、呕吐、出血、黄疸、呼吸困难等相关项及就诊要求]。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缺项处理：非关键缺项可省略，固定必填栏目未采集则先补采；关键冲突阻断净稿。常见错误：无处方不可编出院药。最终质控：身份、证据、发生及回报时间、治疗状态、栏目完整性与代码框均通过10后输出。</w:t>
      </w:r>
    </w:p>
    <w:p>
      <w:bookmarkStart w:id="34" w:name="s34"/>
      <w:pPr>
        <w:pStyle w:val="Heading2"/>
      </w:pPr>
      <w:r>
        <w:t>死亡记录及死亡病例讨论</w:t>
      </w:r>
      <w:bookmarkEnd w:id="34"/>
    </w:p>
    <w:p>
      <w:pPr>
        <w:widowControl/>
      </w:pPr>
      <w:r>
        <w:t>适用条件：死亡事件及时间真实明确。必要资料：本次住院标识、记录时点、对应事件和下列槽位的真实来源。书写结构与完整模板如下。语言按客观事实→有据分析→状态明确的计划组织。</w:t>
      </w:r>
    </w:p>
    <w:p>
      <w:pPr>
        <w:keepNext/>
        <w:widowControl/>
      </w:pPr>
      <w:r>
        <w:t>[记录日期及时间] 死亡记录及死亡病例讨论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死亡记录：入院诊断与病情演变[事实]；抢救经过[事件时间措施反应]；死亡时间[实际判定时间]；死亡原因与诊断[证据及医师结论]。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死亡病例讨论：参加人员及实际意见[事实]；诊疗过程复核[证据]；经验与改进[真实讨论结论]。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处理：非关键缺项可省略，固定必填栏目未采集则先补采；关键冲突阻断净稿。常见错误：死亡原因不可凭主病推断；两份记录分别生成并签名。最终质控：身份、证据、发生及回报时间、治疗状态、栏目完整性与代码框均通过10后输出。</w:t>
      </w:r>
    </w:p>
    <w:p>
      <w:bookmarkStart w:id="35" w:name="s35"/>
      <w:pPr>
        <w:pStyle w:val="Heading1"/>
      </w:pPr>
      <w:r>
        <w:t>原资料迁移依据</w:t>
      </w:r>
      <w:bookmarkEnd w:id="35"/>
    </w:p>
    <w:p>
      <w:pPr>
        <w:widowControl/>
      </w:pPr>
      <w:r>
        <w:t>来源：普外科指令库/普外科模板库.docx，正文段落索引560至590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基本逻辑：；1.完善检查。；2.当前对症或病因治疗。；3.动态监测。；4.评估手术指征。；5.必要时手术。；6.围手术期风险评估。；7.与患者及家属沟通。；通用模板：；诊疗计划：入院后积极完善血常规、尿常规、生化、肝肾功能、电解质、凝血功能、感染指标、心电图及相关影像学检查，根据疾病特点进一步完善腹部超声、CT、增强CT、MRI、MRCP、内镜或其他相关检查；目前根据患者实际病情予禁食/饮食调整、补液、抗感染、解痉、止痛、抑酸、胃肠减压、营养支持及其他对症治疗，具体治疗以实际医嘱为准；动态观察患者生命体征、腹痛、腹部体征、体温、排气排便、黄疸及相关实验室指标变化；结合进一步检查结果评估手术治疗指征及手术时机，完善围手术期风险评估，根据病情变化及时调整治疗方案。；抗菌药物、抗凝药、抑酸药、胃肠减压、营养支持不得机械添加，必须依据实际病例。；四十一、日常病程记录固定逻辑；日常病程按：；患者一般情况；；主要症状变化；；饮食；；排气排便；；体温等重要情况；；查体；；专科查体；；引流情况；；辅助检查；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36" w:name="s36"/>
      <w:pPr>
        <w:pStyle w:val="Heading1"/>
      </w:pPr>
      <w:r>
        <w:t>临床模拟示例</w:t>
      </w:r>
      <w:bookmarkEnd w:id="36"/>
    </w:p>
    <w:p>
      <w:pPr>
        <w:widowControl/>
      </w:pPr>
      <w:r>
        <w:t>虚构患者SIM-02因反复右上腹痛入院，超声提示胆囊结石，未提供当日查体和医嘱；首次病程须保留缺项，不能从常规模板填写Murphy阴性或已用抗菌药。完整模拟输出和验收见10。</w:t>
      </w:r>
    </w:p>
    <w:p>
      <w:bookmarkStart w:id="37" w:name="s37"/>
      <w:pPr>
        <w:pStyle w:val="Heading1"/>
      </w:pPr>
      <w:r>
        <w:t>事实边界 常见错误及最终质量控制</w:t>
      </w:r>
      <w:bookmarkEnd w:id="37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38" w:name="s38"/>
      <w:pPr>
        <w:pStyle w:val="Heading1"/>
      </w:pPr>
      <w:r>
        <w:t>与其他模块的协同关系</w:t>
      </w:r>
      <w:bookmarkEnd w:id="38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39" w:name="s39"/>
      <w:pPr>
        <w:pStyle w:val="Heading1"/>
      </w:pPr>
      <w:r>
        <w:t>参考指南 版本与核验范围</w:t>
      </w:r>
      <w:bookmarkEnd w:id="39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02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02_普外科基础医学文书与通用病程模板库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