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普外科术后并发症异常病情及危急重症病程模板库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危及生命的异常立即优先处理和记录，不能为等待模板或完整资料延误床旁评估。书写仍只反映真实措施。基本结构为变化时间→症状→实测生命体征→实际查体→可用辅助检查→诊断分析→实际处理及时间→复评变化→下一步计划。病危、会诊、抢救和转ICU分别核对是否已实施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异常优先与事件闭环</w:t>
        </w:r>
      </w:hyperlink>
    </w:p>
    <w:p>
      <w:pPr>
        <w:spacing w:after="60"/>
        <w:ind w:left="227"/>
      </w:pPr>
      <w:hyperlink w:anchor="s1">
        <w:r>
          <w:t>术后发热</w:t>
        </w:r>
      </w:hyperlink>
    </w:p>
    <w:p>
      <w:pPr>
        <w:spacing w:after="60"/>
        <w:ind w:left="227"/>
      </w:pPr>
      <w:hyperlink w:anchor="s2">
        <w:r>
          <w:t>术后出血</w:t>
        </w:r>
      </w:hyperlink>
    </w:p>
    <w:p>
      <w:pPr>
        <w:spacing w:after="60"/>
        <w:ind w:left="227"/>
      </w:pPr>
      <w:hyperlink w:anchor="s3">
        <w:r>
          <w:t>腹腔出血</w:t>
        </w:r>
      </w:hyperlink>
    </w:p>
    <w:p>
      <w:pPr>
        <w:spacing w:after="60"/>
        <w:ind w:left="227"/>
      </w:pPr>
      <w:hyperlink w:anchor="s4">
        <w:r>
          <w:t>消化道出血</w:t>
        </w:r>
      </w:hyperlink>
    </w:p>
    <w:p>
      <w:pPr>
        <w:spacing w:after="60"/>
        <w:ind w:left="227"/>
      </w:pPr>
      <w:hyperlink w:anchor="s5">
        <w:r>
          <w:t>切口感染</w:t>
        </w:r>
      </w:hyperlink>
    </w:p>
    <w:p>
      <w:pPr>
        <w:spacing w:after="60"/>
        <w:ind w:left="227"/>
      </w:pPr>
      <w:hyperlink w:anchor="s6">
        <w:r>
          <w:t>腹腔感染</w:t>
        </w:r>
      </w:hyperlink>
    </w:p>
    <w:p>
      <w:pPr>
        <w:spacing w:after="60"/>
        <w:ind w:left="227"/>
      </w:pPr>
      <w:hyperlink w:anchor="s7">
        <w:r>
          <w:t>腹腔脓肿</w:t>
        </w:r>
      </w:hyperlink>
    </w:p>
    <w:p>
      <w:pPr>
        <w:spacing w:after="60"/>
        <w:ind w:left="227"/>
      </w:pPr>
      <w:hyperlink w:anchor="s8">
        <w:r>
          <w:t>胆漏</w:t>
        </w:r>
      </w:hyperlink>
    </w:p>
    <w:p>
      <w:pPr>
        <w:spacing w:after="60"/>
        <w:ind w:left="227"/>
      </w:pPr>
      <w:hyperlink w:anchor="s9">
        <w:r>
          <w:t>胰瘘</w:t>
        </w:r>
      </w:hyperlink>
    </w:p>
    <w:p>
      <w:pPr>
        <w:spacing w:after="60"/>
        <w:ind w:left="227"/>
      </w:pPr>
      <w:hyperlink w:anchor="s10">
        <w:r>
          <w:t>吻合口瘘</w:t>
        </w:r>
      </w:hyperlink>
    </w:p>
    <w:p>
      <w:pPr>
        <w:spacing w:after="60"/>
        <w:ind w:left="227"/>
      </w:pPr>
      <w:hyperlink w:anchor="s11">
        <w:r>
          <w:t>十二指肠残端瘘</w:t>
        </w:r>
      </w:hyperlink>
    </w:p>
    <w:p>
      <w:pPr>
        <w:spacing w:after="60"/>
        <w:ind w:left="227"/>
      </w:pPr>
      <w:hyperlink w:anchor="s12">
        <w:r>
          <w:t>肠瘘</w:t>
        </w:r>
      </w:hyperlink>
    </w:p>
    <w:p>
      <w:pPr>
        <w:spacing w:after="60"/>
        <w:ind w:left="227"/>
      </w:pPr>
      <w:hyperlink w:anchor="s13">
        <w:r>
          <w:t>乳糜漏</w:t>
        </w:r>
      </w:hyperlink>
    </w:p>
    <w:p>
      <w:pPr>
        <w:spacing w:after="60"/>
        <w:ind w:left="227"/>
      </w:pPr>
      <w:hyperlink w:anchor="s14">
        <w:r>
          <w:t>胃排空障碍</w:t>
        </w:r>
      </w:hyperlink>
    </w:p>
    <w:p>
      <w:pPr>
        <w:spacing w:after="60"/>
        <w:ind w:left="227"/>
      </w:pPr>
      <w:hyperlink w:anchor="s15">
        <w:r>
          <w:t>术后肠麻痹</w:t>
        </w:r>
      </w:hyperlink>
    </w:p>
    <w:p>
      <w:pPr>
        <w:spacing w:after="60"/>
        <w:ind w:left="227"/>
      </w:pPr>
      <w:hyperlink w:anchor="s16">
        <w:r>
          <w:t>术后肠梗阻</w:t>
        </w:r>
      </w:hyperlink>
    </w:p>
    <w:p>
      <w:pPr>
        <w:spacing w:after="60"/>
        <w:ind w:left="227"/>
      </w:pPr>
      <w:hyperlink w:anchor="s17">
        <w:r>
          <w:t>肠缺血及坏死</w:t>
        </w:r>
      </w:hyperlink>
    </w:p>
    <w:p>
      <w:pPr>
        <w:spacing w:after="60"/>
        <w:ind w:left="227"/>
      </w:pPr>
      <w:hyperlink w:anchor="s18">
        <w:r>
          <w:t>腹膜炎</w:t>
        </w:r>
      </w:hyperlink>
    </w:p>
    <w:p>
      <w:pPr>
        <w:spacing w:after="60"/>
        <w:ind w:left="227"/>
      </w:pPr>
      <w:hyperlink w:anchor="s19">
        <w:r>
          <w:t>术后黄疸</w:t>
        </w:r>
      </w:hyperlink>
    </w:p>
    <w:p>
      <w:pPr>
        <w:spacing w:after="60"/>
        <w:ind w:left="227"/>
      </w:pPr>
      <w:hyperlink w:anchor="s20">
        <w:r>
          <w:t>肝功能异常</w:t>
        </w:r>
      </w:hyperlink>
    </w:p>
    <w:p>
      <w:pPr>
        <w:spacing w:after="60"/>
        <w:ind w:left="227"/>
      </w:pPr>
      <w:hyperlink w:anchor="s21">
        <w:r>
          <w:t>术后胰腺炎</w:t>
        </w:r>
      </w:hyperlink>
    </w:p>
    <w:p>
      <w:pPr>
        <w:spacing w:after="60"/>
        <w:ind w:left="227"/>
      </w:pPr>
      <w:hyperlink w:anchor="s22">
        <w:r>
          <w:t>术后贫血</w:t>
        </w:r>
      </w:hyperlink>
    </w:p>
    <w:p>
      <w:pPr>
        <w:spacing w:after="60"/>
        <w:ind w:left="227"/>
      </w:pPr>
      <w:hyperlink w:anchor="s23">
        <w:r>
          <w:t>低血压及休克</w:t>
        </w:r>
      </w:hyperlink>
    </w:p>
    <w:p>
      <w:pPr>
        <w:spacing w:after="60"/>
        <w:ind w:left="227"/>
      </w:pPr>
      <w:hyperlink w:anchor="s24">
        <w:r>
          <w:t>脓毒症</w:t>
        </w:r>
      </w:hyperlink>
    </w:p>
    <w:p>
      <w:pPr>
        <w:spacing w:after="60"/>
        <w:ind w:left="227"/>
      </w:pPr>
      <w:hyperlink w:anchor="s25">
        <w:r>
          <w:t>急性肾损伤</w:t>
        </w:r>
      </w:hyperlink>
    </w:p>
    <w:p>
      <w:pPr>
        <w:spacing w:after="60"/>
        <w:ind w:left="227"/>
      </w:pPr>
      <w:hyperlink w:anchor="s26">
        <w:r>
          <w:t>低氧血症</w:t>
        </w:r>
      </w:hyperlink>
    </w:p>
    <w:p>
      <w:pPr>
        <w:spacing w:after="60"/>
        <w:ind w:left="227"/>
      </w:pPr>
      <w:hyperlink w:anchor="s27">
        <w:r>
          <w:t>呼吸衰竭</w:t>
        </w:r>
      </w:hyperlink>
    </w:p>
    <w:p>
      <w:pPr>
        <w:spacing w:after="60"/>
        <w:ind w:left="227"/>
      </w:pPr>
      <w:hyperlink w:anchor="s28">
        <w:r>
          <w:t>深静脉血栓形成</w:t>
        </w:r>
      </w:hyperlink>
    </w:p>
    <w:p>
      <w:pPr>
        <w:spacing w:after="60"/>
        <w:ind w:left="227"/>
      </w:pPr>
      <w:hyperlink w:anchor="s29">
        <w:r>
          <w:t>肺栓塞</w:t>
        </w:r>
      </w:hyperlink>
    </w:p>
    <w:p>
      <w:pPr>
        <w:spacing w:after="60"/>
        <w:ind w:left="227"/>
      </w:pPr>
      <w:hyperlink w:anchor="s30">
        <w:r>
          <w:t>术后心律失常</w:t>
        </w:r>
      </w:hyperlink>
    </w:p>
    <w:p>
      <w:pPr>
        <w:spacing w:after="60"/>
        <w:ind w:left="227"/>
      </w:pPr>
      <w:hyperlink w:anchor="s31">
        <w:r>
          <w:t>电解质紊乱</w:t>
        </w:r>
      </w:hyperlink>
    </w:p>
    <w:p>
      <w:pPr>
        <w:spacing w:after="60"/>
        <w:ind w:left="227"/>
      </w:pPr>
      <w:hyperlink w:anchor="s32">
        <w:r>
          <w:t>血糖异常</w:t>
        </w:r>
      </w:hyperlink>
    </w:p>
    <w:p>
      <w:pPr>
        <w:spacing w:after="60"/>
        <w:ind w:left="227"/>
      </w:pPr>
      <w:hyperlink w:anchor="s33">
        <w:r>
          <w:t>营养不良</w:t>
        </w:r>
      </w:hyperlink>
    </w:p>
    <w:p>
      <w:pPr>
        <w:spacing w:after="60"/>
        <w:ind w:left="227"/>
      </w:pPr>
      <w:hyperlink w:anchor="s34">
        <w:r>
          <w:t>引流管堵塞</w:t>
        </w:r>
      </w:hyperlink>
    </w:p>
    <w:p>
      <w:pPr>
        <w:spacing w:after="60"/>
        <w:ind w:left="227"/>
      </w:pPr>
      <w:hyperlink w:anchor="s35">
        <w:r>
          <w:t>引流管脱出</w:t>
        </w:r>
      </w:hyperlink>
    </w:p>
    <w:p>
      <w:pPr>
        <w:spacing w:after="60"/>
        <w:ind w:left="227"/>
      </w:pPr>
      <w:hyperlink w:anchor="s36">
        <w:r>
          <w:t>引流液异常</w:t>
        </w:r>
      </w:hyperlink>
    </w:p>
    <w:p>
      <w:pPr>
        <w:spacing w:after="60"/>
        <w:ind w:left="227"/>
      </w:pPr>
      <w:hyperlink w:anchor="s37">
        <w:r>
          <w:t>造口缺血及坏死</w:t>
        </w:r>
      </w:hyperlink>
    </w:p>
    <w:p>
      <w:pPr>
        <w:spacing w:after="60"/>
        <w:ind w:left="227"/>
      </w:pPr>
      <w:hyperlink w:anchor="s38">
        <w:r>
          <w:t>造口回缩脱垂</w:t>
        </w:r>
      </w:hyperlink>
    </w:p>
    <w:p>
      <w:pPr>
        <w:spacing w:after="60"/>
        <w:ind w:left="227"/>
      </w:pPr>
      <w:hyperlink w:anchor="s39">
        <w:r>
          <w:t>腹壁切口裂开</w:t>
        </w:r>
      </w:hyperlink>
    </w:p>
    <w:p>
      <w:pPr>
        <w:spacing w:after="60"/>
        <w:ind w:left="227"/>
      </w:pPr>
      <w:hyperlink w:anchor="s40">
        <w:r>
          <w:t>非计划再次手术</w:t>
        </w:r>
      </w:hyperlink>
    </w:p>
    <w:p>
      <w:pPr>
        <w:spacing w:after="60"/>
        <w:ind w:left="227"/>
      </w:pPr>
      <w:hyperlink w:anchor="s41">
        <w:r>
          <w:t>转ICU</w:t>
        </w:r>
      </w:hyperlink>
    </w:p>
    <w:p>
      <w:pPr>
        <w:spacing w:after="60"/>
        <w:ind w:left="227"/>
      </w:pPr>
      <w:hyperlink w:anchor="s42">
        <w:r>
          <w:t>心肺复苏与抢救</w:t>
        </w:r>
      </w:hyperlink>
    </w:p>
    <w:p>
      <w:pPr>
        <w:spacing w:after="60"/>
        <w:ind w:left="0"/>
      </w:pPr>
      <w:hyperlink w:anchor="s43">
        <w:r>
          <w:t>原资料迁移依据</w:t>
        </w:r>
      </w:hyperlink>
    </w:p>
    <w:p>
      <w:pPr>
        <w:spacing w:after="60"/>
        <w:ind w:left="0"/>
      </w:pPr>
      <w:hyperlink w:anchor="s44">
        <w:r>
          <w:t>临床模拟示例 疑似胰瘘</w:t>
        </w:r>
      </w:hyperlink>
    </w:p>
    <w:p>
      <w:pPr>
        <w:spacing w:after="60"/>
        <w:ind w:left="0"/>
      </w:pPr>
      <w:hyperlink w:anchor="s45">
        <w:r>
          <w:t>事实边界 常见错误及最终质量控制</w:t>
        </w:r>
      </w:hyperlink>
    </w:p>
    <w:p>
      <w:pPr>
        <w:spacing w:after="60"/>
        <w:ind w:left="0"/>
      </w:pPr>
      <w:hyperlink w:anchor="s46">
        <w:r>
          <w:t>与其他模块的协同关系</w:t>
        </w:r>
      </w:hyperlink>
    </w:p>
    <w:p>
      <w:pPr>
        <w:spacing w:after="60"/>
        <w:ind w:left="0"/>
      </w:pPr>
      <w:hyperlink w:anchor="s47">
        <w:r>
          <w:t>参考指南 版本与核验范围</w:t>
        </w:r>
      </w:hyperlink>
    </w:p>
    <w:p>
      <w:pPr>
        <w:spacing w:after="60"/>
        <w:ind w:left="0"/>
      </w:pPr>
      <w:hyperlink w:anchor="s48">
        <w:r>
          <w:t>胰腺术后出血的定义与分级路径</w:t>
        </w:r>
      </w:hyperlink>
    </w:p>
    <w:p>
      <w:pPr>
        <w:spacing w:after="60"/>
        <w:ind w:left="0"/>
      </w:pPr>
      <w:hyperlink w:anchor="s49">
        <w:r>
          <w:t>胰腺术后胃排空障碍的分级采集</w:t>
        </w:r>
      </w:hyperlink>
    </w:p>
    <w:p>
      <w:pPr>
        <w:spacing w:after="60"/>
        <w:ind w:left="0"/>
      </w:pPr>
      <w:hyperlink w:anchor="s50">
        <w:r>
          <w:t>胰瘘与胆漏分级补充核对</w:t>
        </w:r>
      </w:hyperlink>
    </w:p>
    <w:p>
      <w:r>
        <w:br w:type="page"/>
      </w:r>
    </w:p>
    <w:p>
      <w:bookmarkStart w:id="0" w:name="s0"/>
      <w:pPr>
        <w:pStyle w:val="Heading1"/>
      </w:pPr>
      <w:r>
        <w:t>异常优先与事件闭环</w:t>
      </w:r>
      <w:bookmarkEnd w:id="0"/>
    </w:p>
    <w:p>
      <w:pPr>
        <w:widowControl/>
      </w:pPr>
      <w:r>
        <w:t>危及生命的异常立即优先处理和记录，不能为等待模板或完整资料延误床旁评估。书写仍只反映真实措施。基本结构为变化时间→症状→实测生命体征→实际查体→可用辅助检查→诊断分析→实际处理及时间→复评变化→下一步计划。病危、会诊、抢救和转ICU分别核对是否已实施。</w:t>
      </w:r>
    </w:p>
    <w:p>
      <w:bookmarkStart w:id="1" w:name="s1"/>
      <w:pPr>
        <w:pStyle w:val="Heading2"/>
      </w:pPr>
      <w:r>
        <w:t>术后发热</w:t>
      </w:r>
      <w:bookmarkEnd w:id="1"/>
    </w:p>
    <w:p>
      <w:pPr>
        <w:widowControl/>
      </w:pPr>
      <w:r>
        <w:t>记录最高体温及时间、切口腹腔胆道肺尿路线索、培养来源及抗菌用药；术后炎症与感染鉴别。脓肿需定位及影像/穿刺证据，源控制措施按真实执行记录。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术后发热病情变化记录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术后发热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" w:name="s2"/>
      <w:pPr>
        <w:pStyle w:val="Heading2"/>
      </w:pPr>
      <w:r>
        <w:t>术后出血</w:t>
      </w:r>
      <w:bookmarkEnd w:id="2"/>
    </w:p>
    <w:p>
      <w:pPr>
        <w:widowControl/>
      </w:pPr>
      <w:r>
        <w:t>核实血流动力学、Hb同口径趋势、补液输血影响、引流或呕血便血、凝血和影像；单次Hb下降不证明活动性出血。明确出血部位、时点、原因和已实施止血复评。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术后出血病情变化记录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术后出血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" w:name="s3"/>
      <w:pPr>
        <w:pStyle w:val="Heading2"/>
      </w:pPr>
      <w:r>
        <w:t>腹腔出血</w:t>
      </w:r>
      <w:bookmarkEnd w:id="3"/>
    </w:p>
    <w:p>
      <w:pPr>
        <w:widowControl/>
      </w:pPr>
      <w:r>
        <w:t>核实血流动力学、Hb同口径趋势、补液输血影响、引流或呕血便血、凝血和影像；单次Hb下降不证明活动性出血。明确出血部位、时点、原因和已实施止血复评。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腹腔出血病情变化记录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腹腔出血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4" w:name="s4"/>
      <w:pPr>
        <w:pStyle w:val="Heading2"/>
      </w:pPr>
      <w:r>
        <w:t>消化道出血</w:t>
      </w:r>
      <w:bookmarkEnd w:id="4"/>
    </w:p>
    <w:p>
      <w:pPr>
        <w:widowControl/>
      </w:pPr>
      <w:r>
        <w:t>核实血流动力学、Hb同口径趋势、补液输血影响、引流或呕血便血、凝血和影像；单次Hb下降不证明活动性出血。明确出血部位、时点、原因和已实施止血复评。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消化道出血病情变化记录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消化道出血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5" w:name="s5"/>
      <w:pPr>
        <w:pStyle w:val="Heading2"/>
      </w:pPr>
      <w:r>
        <w:t>切口感染</w:t>
      </w:r>
      <w:bookmarkEnd w:id="5"/>
    </w:p>
    <w:p>
      <w:pPr>
        <w:widowControl/>
      </w:pPr>
      <w:r>
        <w:t>记录最高体温及时间、切口腹腔胆道肺尿路线索、培养来源及抗菌用药；术后炎症与感染鉴别。脓肿需定位及影像/穿刺证据，源控制措施按真实执行记录。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切口感染病情变化记录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切口感染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6" w:name="s6"/>
      <w:pPr>
        <w:pStyle w:val="Heading2"/>
      </w:pPr>
      <w:r>
        <w:t>腹腔感染</w:t>
      </w:r>
      <w:bookmarkEnd w:id="6"/>
    </w:p>
    <w:p>
      <w:pPr>
        <w:widowControl/>
      </w:pPr>
      <w:r>
        <w:t>记录最高体温及时间、切口腹腔胆道肺尿路线索、培养来源及抗菌用药；术后炎症与感染鉴别。脓肿需定位及影像/穿刺证据，源控制措施按真实执行记录。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腹腔感染病情变化记录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腹腔感染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7" w:name="s7"/>
      <w:pPr>
        <w:pStyle w:val="Heading2"/>
      </w:pPr>
      <w:r>
        <w:t>腹腔脓肿</w:t>
      </w:r>
      <w:bookmarkEnd w:id="7"/>
    </w:p>
    <w:p>
      <w:pPr>
        <w:widowControl/>
      </w:pPr>
      <w:r>
        <w:t>记录最高体温及时间、切口腹腔胆道肺尿路线索、培养来源及抗菌用药；术后炎症与感染鉴别。脓肿需定位及影像/穿刺证据，源控制措施按真实执行记录。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腹腔脓肿病情变化记录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腹腔脓肿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8" w:name="s8"/>
      <w:pPr>
        <w:pStyle w:val="Heading2"/>
      </w:pPr>
      <w:r>
        <w:t>胆漏</w:t>
      </w:r>
      <w:bookmarkEnd w:id="8"/>
    </w:p>
    <w:p>
      <w:pPr>
        <w:widowControl/>
      </w:pPr>
      <w:r>
        <w:t>ISGLS 2011：术后第3日及以后腹腔引流或腹腔液胆红素浓度至少为同日血清胆红素的3倍，或因胆汁积聚需影像介入引流或因胆汁性腹膜炎需再手术。A级无需改变管理，B级需积极干预但不需再开腹，C级需再开腹；分级记录实际干预和时长，边界依原定义复核。颜色只能提示，配对标本与单位必须核实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胆漏病情变化记录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胆漏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9" w:name="s9"/>
      <w:pPr>
        <w:pStyle w:val="Heading2"/>
      </w:pPr>
      <w:r>
        <w:t>胰瘘</w:t>
      </w:r>
      <w:bookmarkEnd w:id="9"/>
    </w:p>
    <w:p>
      <w:pPr>
        <w:widowControl/>
      </w:pPr>
      <w:r>
        <w:t>ISGPS 2016更新：术后第3日及以后可测引流液淀粉酶活性高于本院正常血清淀粉酶上限3倍，且伴与胰瘘直接相关的临床影响才属临床相关胰瘘。仅酶学异常而无临床影响为生化漏，不再称A级胰瘘。B级涉及治疗改变，包括持续引流超过3周或内镜/经皮调整引流等；C级涉及再手术，或由胰瘘所致器官衰竭或死亡。分级依据实际影响，不以某个淀粉酶数值定级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胰瘘病情变化记录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胰瘘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0" w:name="s10"/>
      <w:pPr>
        <w:pStyle w:val="Heading2"/>
      </w:pPr>
      <w:r>
        <w:t>吻合口瘘</w:t>
      </w:r>
      <w:bookmarkEnd w:id="10"/>
    </w:p>
    <w:p>
      <w:pPr>
        <w:widowControl/>
      </w:pPr>
      <w:r>
        <w:t>ISREC 2010用于直肠前切除：吻合处肠壁缺损导致肠腔内外交通；A级不改变管理、B级需积极干预而无再开腹、C级需再开腹。胃肠其他部位须说明适用定义，不能直接套直肠分级。需对照CT造影外溢、内镜、明确肠液或术中证据，低位吻合附近脓腔亦需专科判断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吻合口瘘病情变化记录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吻合口瘘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1" w:name="s11"/>
      <w:pPr>
        <w:pStyle w:val="Heading2"/>
      </w:pPr>
      <w:r>
        <w:t>十二指肠残端瘘</w:t>
      </w:r>
      <w:bookmarkEnd w:id="11"/>
    </w:p>
    <w:p>
      <w:pPr>
        <w:widowControl/>
      </w:pPr>
      <w:r>
        <w:t>结合腹痛腹胀、排气排便、实查腹膜刺激征、灌注乳酸及影像，区分机械与动力性、缺血与非缺血。瘘需部位、影像或液体证据及临床影响，不能仅凭颜色确诊。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十二指肠残端瘘病情变化记录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十二指肠残端瘘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2" w:name="s12"/>
      <w:pPr>
        <w:pStyle w:val="Heading2"/>
      </w:pPr>
      <w:r>
        <w:t>肠瘘</w:t>
      </w:r>
      <w:bookmarkEnd w:id="12"/>
    </w:p>
    <w:p>
      <w:pPr>
        <w:widowControl/>
      </w:pPr>
      <w:r>
        <w:t>结合腹痛腹胀、排气排便、实查腹膜刺激征、灌注乳酸及影像，区分机械与动力性、缺血与非缺血。瘘需部位、影像或液体证据及临床影响，不能仅凭颜色确诊。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肠瘘病情变化记录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肠瘘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3" w:name="s13"/>
      <w:pPr>
        <w:pStyle w:val="Heading2"/>
      </w:pPr>
      <w:r>
        <w:t>乳糜漏</w:t>
      </w:r>
      <w:bookmarkEnd w:id="13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乳糜漏病情变化记录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乳糜漏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4" w:name="s14"/>
      <w:pPr>
        <w:pStyle w:val="Heading2"/>
      </w:pPr>
      <w:r>
        <w:t>胃排空障碍</w:t>
      </w:r>
      <w:bookmarkEnd w:id="14"/>
    </w:p>
    <w:p>
      <w:pPr>
        <w:widowControl/>
      </w:pPr>
      <w:r>
        <w:t>排除机械性梗阻、吻合口问题和代谢药物因素；记录胃管留置/再置时间、呕吐及饮食耐受。胰腺术后DGE采用ISGPS 2007正式时点与饮食标准，资料及版本未核足不自动分级。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胃排空障碍病情变化记录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胃排空障碍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5" w:name="s15"/>
      <w:pPr>
        <w:pStyle w:val="Heading2"/>
      </w:pPr>
      <w:r>
        <w:t>术后肠麻痹</w:t>
      </w:r>
      <w:bookmarkEnd w:id="15"/>
    </w:p>
    <w:p>
      <w:pPr>
        <w:widowControl/>
      </w:pPr>
      <w:r>
        <w:t>结合腹痛腹胀、排气排便、实查腹膜刺激征、灌注乳酸及影像，区分机械与动力性、缺血与非缺血。瘘需部位、影像或液体证据及临床影响，不能仅凭颜色确诊。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术后肠麻痹病情变化记录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术后肠麻痹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6" w:name="s16"/>
      <w:pPr>
        <w:pStyle w:val="Heading2"/>
      </w:pPr>
      <w:r>
        <w:t>术后肠梗阻</w:t>
      </w:r>
      <w:bookmarkEnd w:id="16"/>
    </w:p>
    <w:p>
      <w:pPr>
        <w:widowControl/>
      </w:pPr>
      <w:r>
        <w:t>结合腹痛腹胀、排气排便、实查腹膜刺激征、灌注乳酸及影像，区分机械与动力性、缺血与非缺血。瘘需部位、影像或液体证据及临床影响，不能仅凭颜色确诊。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术后肠梗阻病情变化记录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术后肠梗阻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7" w:name="s17"/>
      <w:pPr>
        <w:pStyle w:val="Heading2"/>
      </w:pPr>
      <w:r>
        <w:t>肠缺血及坏死</w:t>
      </w:r>
      <w:bookmarkEnd w:id="17"/>
    </w:p>
    <w:p>
      <w:pPr>
        <w:widowControl/>
      </w:pPr>
      <w:r>
        <w:t>结合腹痛腹胀、排气排便、实查腹膜刺激征、灌注乳酸及影像，区分机械与动力性、缺血与非缺血。瘘需部位、影像或液体证据及临床影响，不能仅凭颜色确诊。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肠缺血及坏死病情变化记录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肠缺血及坏死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8" w:name="s18"/>
      <w:pPr>
        <w:pStyle w:val="Heading2"/>
      </w:pPr>
      <w:r>
        <w:t>腹膜炎</w:t>
      </w:r>
      <w:bookmarkEnd w:id="18"/>
    </w:p>
    <w:p>
      <w:pPr>
        <w:widowControl/>
      </w:pPr>
      <w:r>
        <w:t>结合腹痛腹胀、排气排便、实查腹膜刺激征、灌注乳酸及影像，区分机械与动力性、缺血与非缺血。瘘需部位、影像或液体证据及临床影响，不能仅凭颜色确诊。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腹膜炎病情变化记录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腹膜炎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19" w:name="s19"/>
      <w:pPr>
        <w:pStyle w:val="Heading2"/>
      </w:pPr>
      <w:r>
        <w:t>术后黄疸</w:t>
      </w:r>
      <w:bookmarkEnd w:id="19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术后黄疸病情变化记录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术后黄疸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0" w:name="s20"/>
      <w:pPr>
        <w:pStyle w:val="Heading2"/>
      </w:pPr>
      <w:r>
        <w:t>肝功能异常</w:t>
      </w:r>
      <w:bookmarkEnd w:id="20"/>
    </w:p>
    <w:p>
      <w:pPr>
        <w:widowControl/>
      </w:pPr>
      <w:r>
        <w:t>肝切除术后肝衰竭采用ISGLS 2011框架：POD5及以后INR升高且同时高胆红素血症，按本院参考范围判断；术前异常者还需比较前一日的同步上升与基线。A级不改变管理，B级需偏离常规处理但无侵入性治疗，C级需侵入性支持。ALT AST升高、低白蛋白或单次黄疸不能单独确诊。该定义不能成为POD5以前等待救治的理由。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肝功能异常病情变化记录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肝功能异常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1" w:name="s21"/>
      <w:pPr>
        <w:pStyle w:val="Heading2"/>
      </w:pPr>
      <w:r>
        <w:t>术后胰腺炎</w:t>
      </w:r>
      <w:bookmarkEnd w:id="21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术后胰腺炎病情变化记录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术后胰腺炎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2" w:name="s22"/>
      <w:pPr>
        <w:pStyle w:val="Heading2"/>
      </w:pPr>
      <w:r>
        <w:t>术后贫血</w:t>
      </w:r>
      <w:bookmarkEnd w:id="22"/>
    </w:p>
    <w:p>
      <w:pPr>
        <w:widowControl/>
      </w:pPr>
      <w:r>
        <w:t>核实血流动力学、Hb同口径趋势、补液输血影响、引流或呕血便血、凝血和影像；单次Hb下降不证明活动性出血。明确出血部位、时点、原因和已实施止血复评。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术后贫血病情变化记录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术后贫血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3" w:name="s23"/>
      <w:pPr>
        <w:pStyle w:val="Heading2"/>
      </w:pPr>
      <w:r>
        <w:t>低血压及休克</w:t>
      </w:r>
      <w:bookmarkEnd w:id="23"/>
    </w:p>
    <w:p>
      <w:pPr>
        <w:widowControl/>
      </w:pPr>
      <w:r>
        <w:t>按真实事件分钟级时间轴记录意识、呼吸循环和氧疗条件、床旁复评、实际药物剂量途径及操作、参与者和转归；未实施CPR不得写复苏成功，转ICU建议不等于已转入。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低血压及休克病情变化记录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低血压及休克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4" w:name="s24"/>
      <w:pPr>
        <w:pStyle w:val="Heading2"/>
      </w:pPr>
      <w:r>
        <w:t>脓毒症</w:t>
      </w:r>
      <w:bookmarkEnd w:id="24"/>
    </w:p>
    <w:p>
      <w:pPr>
        <w:widowControl/>
      </w:pPr>
      <w:r>
        <w:t>感染相关器官功能障碍的评估需感染证据与器官功能资料，术后炎症或发热不自动等同脓毒症；qSOFA不能单独确诊或排除。生命支持与感染源控制的实际措施及复评时点必须连续。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脓毒症病情变化记录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脓毒症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5" w:name="s25"/>
      <w:pPr>
        <w:pStyle w:val="Heading2"/>
      </w:pPr>
      <w:r>
        <w:t>急性肾损伤</w:t>
      </w:r>
      <w:bookmarkEnd w:id="25"/>
    </w:p>
    <w:p>
      <w:pPr>
        <w:widowControl/>
      </w:pPr>
      <w:r>
        <w:t>核实肌酐基线及时间窗、尿量计量时段、体重、容量和肾毒性药物；无基线不能按单次高肌酐自行分期。评分阈值未配套核验时不自动给级，保留疑似和评估计划。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急性肾损伤病情变化记录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急性肾损伤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6" w:name="s26"/>
      <w:pPr>
        <w:pStyle w:val="Heading2"/>
      </w:pPr>
      <w:r>
        <w:t>低氧血症</w:t>
      </w:r>
      <w:bookmarkEnd w:id="26"/>
    </w:p>
    <w:p>
      <w:pPr>
        <w:widowControl/>
      </w:pPr>
      <w:r>
        <w:t>按真实事件分钟级时间轴记录意识、呼吸循环和氧疗条件、床旁复评、实际药物剂量途径及操作、参与者和转归；未实施CPR不得写复苏成功，转ICU建议不等于已转入。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低氧血症病情变化记录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低氧血症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7" w:name="s27"/>
      <w:pPr>
        <w:pStyle w:val="Heading2"/>
      </w:pPr>
      <w:r>
        <w:t>呼吸衰竭</w:t>
      </w:r>
      <w:bookmarkEnd w:id="27"/>
    </w:p>
    <w:p>
      <w:pPr>
        <w:widowControl/>
      </w:pPr>
      <w:r>
        <w:t>按真实事件分钟级时间轴记录意识、呼吸循环和氧疗条件、床旁复评、实际药物剂量途径及操作、参与者和转归；未实施CPR不得写复苏成功，转ICU建议不等于已转入。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呼吸衰竭病情变化记录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呼吸衰竭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8" w:name="s28"/>
      <w:pPr>
        <w:pStyle w:val="Heading2"/>
      </w:pPr>
      <w:r>
        <w:t>深静脉血栓形成</w:t>
      </w:r>
      <w:bookmarkEnd w:id="28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深静脉血栓形成病情变化记录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深静脉血栓形成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29" w:name="s29"/>
      <w:pPr>
        <w:pStyle w:val="Heading2"/>
      </w:pPr>
      <w:r>
        <w:t>肺栓塞</w:t>
      </w:r>
      <w:bookmarkEnd w:id="29"/>
    </w:p>
    <w:p>
      <w:pPr>
        <w:widowControl/>
      </w:pPr>
      <w:r>
        <w:t>突发呼吸困难、胸痛、晕厥或低氧需紧急评估；D二聚体不能单独确诊。记录循环与氧疗条件，CTA/超声证据和抗凝禁忌由医师判断，不能把预防剂量当治疗抗凝。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肺栓塞病情变化记录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肺栓塞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0" w:name="s30"/>
      <w:pPr>
        <w:pStyle w:val="Heading2"/>
      </w:pPr>
      <w:r>
        <w:t>术后心律失常</w:t>
      </w:r>
      <w:bookmarkEnd w:id="30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术后心律失常病情变化记录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术后心律失常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1" w:name="s31"/>
      <w:pPr>
        <w:pStyle w:val="Heading2"/>
      </w:pPr>
      <w:r>
        <w:t>电解质紊乱</w:t>
      </w:r>
      <w:bookmarkEnd w:id="31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电解质紊乱病情变化记录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电解质紊乱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2" w:name="s32"/>
      <w:pPr>
        <w:pStyle w:val="Heading2"/>
      </w:pPr>
      <w:r>
        <w:t>血糖异常</w:t>
      </w:r>
      <w:bookmarkEnd w:id="32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血糖异常病情变化记录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血糖异常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3" w:name="s33"/>
      <w:pPr>
        <w:pStyle w:val="Heading2"/>
      </w:pPr>
      <w:r>
        <w:t>营养不良</w:t>
      </w:r>
      <w:bookmarkEnd w:id="33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营养不良病情变化记录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营养不良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4" w:name="s34"/>
      <w:pPr>
        <w:pStyle w:val="Heading2"/>
      </w:pPr>
      <w:r>
        <w:t>引流管堵塞</w:t>
      </w:r>
      <w:bookmarkEnd w:id="34"/>
    </w:p>
    <w:p>
      <w:pPr>
        <w:widowControl/>
      </w:pPr>
      <w:r>
        <w:t>按独立管道ID核对在位与外露、折叠负压、时段量及性质；量减少可为恢复或堵塞，不能自动判好转。脱出记录时点和症状，是否再置管必须有事实。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引流管堵塞病情变化记录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引流管堵塞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5" w:name="s35"/>
      <w:pPr>
        <w:pStyle w:val="Heading2"/>
      </w:pPr>
      <w:r>
        <w:t>引流管脱出</w:t>
      </w:r>
      <w:bookmarkEnd w:id="35"/>
    </w:p>
    <w:p>
      <w:pPr>
        <w:widowControl/>
      </w:pPr>
      <w:r>
        <w:t>按独立管道ID核对在位与外露、折叠负压、时段量及性质；量减少可为恢复或堵塞，不能自动判好转。脱出记录时点和症状，是否再置管必须有事实。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引流管脱出病情变化记录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引流管脱出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6" w:name="s36"/>
      <w:pPr>
        <w:pStyle w:val="Heading2"/>
      </w:pPr>
      <w:r>
        <w:t>引流液异常</w:t>
      </w:r>
      <w:bookmarkEnd w:id="36"/>
    </w:p>
    <w:p>
      <w:pPr>
        <w:widowControl/>
      </w:pPr>
      <w:r>
        <w:t>按独立管道ID核对在位与外露、折叠负压、时段量及性质；量减少可为恢复或堵塞，不能自动判好转。脱出记录时点和症状，是否再置管必须有事实。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引流液异常病情变化记录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引流液异常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7" w:name="s37"/>
      <w:pPr>
        <w:pStyle w:val="Heading2"/>
      </w:pPr>
      <w:r>
        <w:t>造口缺血及坏死</w:t>
      </w:r>
      <w:bookmarkEnd w:id="37"/>
    </w:p>
    <w:p>
      <w:pPr>
        <w:widowControl/>
      </w:pPr>
      <w:r>
        <w:t>记录黏膜或创面真实外观、范围深度、疼痛出血排出及全身状态，警惕缺血坏死或腹腔暴露并及时外科评估；不得自行盲目回纳或认定坏死范围。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造口缺血及坏死病情变化记录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造口缺血及坏死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8" w:name="s38"/>
      <w:pPr>
        <w:pStyle w:val="Heading2"/>
      </w:pPr>
      <w:r>
        <w:t>造口回缩脱垂</w:t>
      </w:r>
      <w:bookmarkEnd w:id="38"/>
    </w:p>
    <w:p>
      <w:pPr>
        <w:widowControl/>
      </w:pPr>
      <w:r>
        <w:t>记录黏膜或创面真实外观、范围深度、疼痛出血排出及全身状态，警惕缺血坏死或腹腔暴露并及时外科评估；不得自行盲目回纳或认定坏死范围。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造口回缩脱垂病情变化记录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造口回缩脱垂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39" w:name="s39"/>
      <w:pPr>
        <w:pStyle w:val="Heading2"/>
      </w:pPr>
      <w:r>
        <w:t>腹壁切口裂开</w:t>
      </w:r>
      <w:bookmarkEnd w:id="39"/>
    </w:p>
    <w:p>
      <w:pPr>
        <w:widowControl/>
      </w:pPr>
      <w:r>
        <w:t>记录黏膜或创面真实外观、范围深度、疼痛出血排出及全身状态，警惕缺血坏死或腹腔暴露并及时外科评估；不得自行盲目回纳或认定坏死范围。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腹壁切口裂开病情变化记录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腹壁切口裂开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40" w:name="s40"/>
      <w:pPr>
        <w:pStyle w:val="Heading2"/>
      </w:pPr>
      <w:r>
        <w:t>非计划再次手术</w:t>
      </w:r>
      <w:bookmarkEnd w:id="40"/>
    </w:p>
    <w:p>
      <w:pPr>
        <w:widowControl/>
      </w:pPr>
      <w:r>
        <w:t>核对症状发生时间、基线及动态、当前治疗与共病，分析与术式关系和非手术原因；诊断与严重程度须有完整适用证据，观察、建议、医嘱与执行分别表述。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非计划再次手术病情变化记录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非计划再次手术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41" w:name="s41"/>
      <w:pPr>
        <w:pStyle w:val="Heading2"/>
      </w:pPr>
      <w:r>
        <w:t>转ICU</w:t>
      </w:r>
      <w:bookmarkEnd w:id="41"/>
    </w:p>
    <w:p>
      <w:pPr>
        <w:widowControl/>
      </w:pPr>
      <w:r>
        <w:t>按真实事件分钟级时间轴记录意识、呼吸循环和氧疗条件、床旁复评、实际药物剂量途径及操作、参与者和转归；未实施CPR不得写复苏成功，转ICU建议不等于已转入。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转ICU病情变化记录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转ICU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42" w:name="s42"/>
      <w:pPr>
        <w:pStyle w:val="Heading2"/>
      </w:pPr>
      <w:r>
        <w:t>心肺复苏与抢救</w:t>
      </w:r>
      <w:bookmarkEnd w:id="42"/>
    </w:p>
    <w:p>
      <w:pPr>
        <w:widowControl/>
      </w:pPr>
      <w:r>
        <w:t>按真实事件分钟级时间轴记录意识、呼吸循环和氧疗条件、床旁复评、实际药物剂量途径及操作、参与者和转归；未实施CPR不得写复苏成功，转ICU建议不等于已转入。</w:t>
      </w:r>
    </w:p>
    <w:p>
      <w:pPr>
        <w:widowControl/>
      </w:pPr>
      <w:r>
        <w:t>必要资料：发生时点、对应手术、当时症状生命体征实查、检查及可用时间、处理与反应。</w:t>
      </w:r>
    </w:p>
    <w:p>
      <w:pPr>
        <w:keepNext/>
        <w:widowControl/>
      </w:pPr>
      <w:r>
        <w:t>[记录日期及时间] 心肺复苏与抢救病情变化记录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变化时间]患者出现[实际症状]，生命体征[实测值及氧疗背景]，查体[实际所见]；[检查及回报时点]提示[结果]。考虑[心肺复苏与抢救的证据与不足、鉴别及严重性]；于[处理时间]实际实施[措施]，于[复评时间]见[反应]；下一步[医师决定及监测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缺项与质控：缺失生命体征应及时补采，不能填平稳；证据不足保留可能性；不以模拟模板代替抢救或签名。</w:t>
      </w:r>
    </w:p>
    <w:p>
      <w:bookmarkStart w:id="43" w:name="s43"/>
      <w:pPr>
        <w:pStyle w:val="Heading1"/>
      </w:pPr>
      <w:r>
        <w:t>原资料迁移依据</w:t>
      </w:r>
      <w:bookmarkEnd w:id="43"/>
    </w:p>
    <w:p>
      <w:pPr>
        <w:widowControl/>
      </w:pPr>
      <w:r>
        <w:t>来源：普外科指令库/普外科常见术后并发症与异常病情病程模板库.docx，正文段落索引430至472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第六部分：吻合口瘘、肠瘘和十二指肠残端瘘；十八、吻合口瘘警示表现；重点：；发热；；心率增快；；腹痛加重；；腹膜刺激征；；腹腔引流异常；；粪性/肠液样引流；；感染指标；；CT；；造影；；内镜等。；不能：；“术后发热＋CRP升高＝吻合口瘘。”；十九、疑似吻合口瘘病程模板；患者术后第×日，今日出现……。查体腹部……，腹腔引流液……。相关感染指标……，影像提示……。结合患者近期行……手术及目前临床表现，需警惕吻合口瘘可能，目前尚需结合引流液性质、相关影像及患者全身情况进一步评估。现继续保持引流通畅，予……处理，严密观察生命体征及腹部体征变化，并动态复查相关指标。；二十、明确吻合口瘘；只有已有充分证据或上级医师明确诊断时使用。；病程重点：；瘘的位置；；引流；；感染；；器官功能；；营养；；是否需介入/内镜/再次手术。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44" w:name="s44"/>
      <w:pPr>
        <w:pStyle w:val="Heading1"/>
      </w:pPr>
      <w:r>
        <w:t>临床模拟示例 疑似胰瘘</w:t>
      </w:r>
      <w:bookmarkEnd w:id="44"/>
    </w:p>
    <w:p>
      <w:pPr>
        <w:widowControl/>
      </w:pPr>
      <w:r>
        <w:t>模拟POD2引流淀粉酶升高，缺正常上限和临床影响：仅提示引流胰酶异常需复评，不以该资料确定ISGPS胰瘘及分级。</w:t>
      </w:r>
    </w:p>
    <w:p>
      <w:bookmarkStart w:id="45" w:name="s45"/>
      <w:pPr>
        <w:pStyle w:val="Heading1"/>
      </w:pPr>
      <w:r>
        <w:t>事实边界 常见错误及最终质量控制</w:t>
      </w:r>
      <w:bookmarkEnd w:id="45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46" w:name="s46"/>
      <w:pPr>
        <w:pStyle w:val="Heading1"/>
      </w:pPr>
      <w:r>
        <w:t>与其他模块的协同关系</w:t>
      </w:r>
      <w:bookmarkEnd w:id="46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47" w:name="s47"/>
      <w:pPr>
        <w:pStyle w:val="Heading1"/>
      </w:pPr>
      <w:r>
        <w:t>参考指南 版本与核验范围</w:t>
      </w:r>
      <w:bookmarkEnd w:id="47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Tokyo Guidelines 急性胆管炎与胆囊炎｜JSHBPS TG18工作组｜2018</w:t>
      </w:r>
    </w:p>
    <w:p>
      <w:pPr>
        <w:widowControl/>
      </w:pPr>
      <w:r>
        <w:t>适用：诊断结构与严重程度的器官功能依据</w:t>
      </w:r>
    </w:p>
    <w:p>
      <w:pPr>
        <w:widowControl/>
      </w:pPr>
      <w:r>
        <w:t>核验层级：学会原始指南目录及诊断原文 DOI 10.1002/jhbp.512 和10.1002/jhbp.515</w:t>
      </w:r>
    </w:p>
    <w:p>
      <w:pPr>
        <w:widowControl/>
      </w:pPr>
      <w:r>
        <w:t>来源：https://www.jshbps.jp/modules/en/index.php?content_id=47</w:t>
      </w:r>
    </w:p>
    <w:p>
      <w:pPr>
        <w:widowControl/>
      </w:pPr>
      <w:r>
        <w:t>核验日期：2026-10-26</w:t>
      </w:r>
    </w:p>
    <w:p>
      <w:pPr>
        <w:widowControl/>
      </w:pPr>
      <w:r>
        <w:t>中国急性胰腺炎诊治指南｜中华医学会外科学分会胰腺外科学组｜2021</w:t>
      </w:r>
    </w:p>
    <w:p>
      <w:pPr>
        <w:widowControl/>
      </w:pPr>
      <w:r>
        <w:t>适用：胰腺炎诊断、局部并发症及外科阶梯治疗</w:t>
      </w:r>
    </w:p>
    <w:p>
      <w:pPr>
        <w:widowControl/>
      </w:pPr>
      <w:r>
        <w:t>核验层级：原始指南摘要与书目信息</w:t>
      </w:r>
    </w:p>
    <w:p>
      <w:pPr>
        <w:widowControl/>
      </w:pPr>
      <w:r>
        <w:t>来源：https://pubmed.ncbi.nlm.nih.gov/34256457/</w:t>
      </w:r>
    </w:p>
    <w:p>
      <w:pPr>
        <w:widowControl/>
      </w:pPr>
      <w:r>
        <w:t>核验日期：2026-10-26</w:t>
      </w:r>
    </w:p>
    <w:p>
      <w:pPr>
        <w:widowControl/>
      </w:pPr>
      <w:r>
        <w:t>Management of Acute Pancreatitis｜ACG｜2024</w:t>
      </w:r>
    </w:p>
    <w:p>
      <w:pPr>
        <w:widowControl/>
      </w:pPr>
      <w:r>
        <w:t>适用：胰腺炎诊疗补充；与中国2021指南分别注明背景</w:t>
      </w:r>
    </w:p>
    <w:p>
      <w:pPr>
        <w:widowControl/>
      </w:pPr>
      <w:r>
        <w:t>核验层级：原始指南摘要和书目</w:t>
      </w:r>
    </w:p>
    <w:p>
      <w:pPr>
        <w:widowControl/>
      </w:pPr>
      <w:r>
        <w:t>来源：https://pubmed.ncbi.nlm.nih.gov/38857482/</w:t>
      </w:r>
    </w:p>
    <w:p>
      <w:pPr>
        <w:widowControl/>
      </w:pPr>
      <w:r>
        <w:t>核验日期：2026-10-26</w:t>
      </w:r>
    </w:p>
    <w:p>
      <w:pPr>
        <w:widowControl/>
      </w:pPr>
      <w:r>
        <w:t>ISGPS postoperative pancreatic fistula 2016 update｜ISGPS｜2016更新 2017发表</w:t>
      </w:r>
    </w:p>
    <w:p>
      <w:pPr>
        <w:widowControl/>
      </w:pPr>
      <w:r>
        <w:t>适用：胰瘘与生化漏区分及B C级</w:t>
      </w:r>
    </w:p>
    <w:p>
      <w:pPr>
        <w:widowControl/>
      </w:pPr>
      <w:r>
        <w:t>核验层级：原始共识摘要及公开全文</w:t>
      </w:r>
    </w:p>
    <w:p>
      <w:pPr>
        <w:widowControl/>
      </w:pPr>
      <w:r>
        <w:t>来源：https://pubmed.ncbi.nlm.nih.gov/28040257/</w:t>
      </w:r>
    </w:p>
    <w:p>
      <w:pPr>
        <w:widowControl/>
      </w:pPr>
      <w:r>
        <w:t>核验日期：2026-10-26</w:t>
      </w:r>
    </w:p>
    <w:p>
      <w:pPr>
        <w:widowControl/>
      </w:pPr>
      <w:r>
        <w:t>ISGLS posthepatectomy liver failure definition and grading｜ISGLS｜2011</w:t>
      </w:r>
    </w:p>
    <w:p>
      <w:pPr>
        <w:widowControl/>
      </w:pPr>
      <w:r>
        <w:t>适用：术后第5日及以后INR与胆红素同步异常及管理分级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来源：https://pubmed.ncbi.nlm.nih.gov/21236455/</w:t>
      </w:r>
    </w:p>
    <w:p>
      <w:pPr>
        <w:widowControl/>
      </w:pPr>
      <w:r>
        <w:t>核验日期：2026-10-26</w:t>
      </w:r>
    </w:p>
    <w:p>
      <w:pPr>
        <w:widowControl/>
      </w:pPr>
      <w:r>
        <w:t>ISGLS bile leakage definition and grading｜ISGLS｜2011</w:t>
      </w:r>
    </w:p>
    <w:p>
      <w:pPr>
        <w:widowControl/>
      </w:pPr>
      <w:r>
        <w:t>适用：胆漏的引流液血清胆红素比值与干预分级</w:t>
      </w:r>
    </w:p>
    <w:p>
      <w:pPr>
        <w:widowControl/>
      </w:pPr>
      <w:r>
        <w:t>核验层级：原始论文机构库摘要 DOI 10.1016/j.surg.2010.12.002</w:t>
      </w:r>
    </w:p>
    <w:p>
      <w:pPr>
        <w:widowControl/>
      </w:pPr>
      <w:r>
        <w:t>来源：https://digital.library.adelaide.edu.au/items/73a3f58d-4f4d-440e-b76b-d1e28a4ba3bb</w:t>
      </w:r>
    </w:p>
    <w:p>
      <w:pPr>
        <w:widowControl/>
      </w:pPr>
      <w:r>
        <w:t>核验日期：2026-10-26</w:t>
      </w:r>
    </w:p>
    <w:p>
      <w:pPr>
        <w:widowControl/>
      </w:pPr>
      <w:r>
        <w:t>ISREC rectal anastomotic leakage definition and grading｜ISREC｜2010</w:t>
      </w:r>
    </w:p>
    <w:p>
      <w:pPr>
        <w:widowControl/>
      </w:pPr>
      <w:r>
        <w:t>适用：直肠前切除吻合口漏定义和A B C级；不直接外推所有胃肠吻合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来源：https://pubmed.ncbi.nlm.nih.gov/20004450/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p>
      <w:bookmarkStart w:id="48" w:name="s48"/>
      <w:pPr>
        <w:pStyle w:val="Heading1"/>
      </w:pPr>
      <w:r>
        <w:t>胰腺术后出血的定义与分级路径</w:t>
      </w:r>
      <w:bookmarkEnd w:id="48"/>
    </w:p>
    <w:p>
      <w:pPr>
        <w:widowControl/>
      </w:pPr>
      <w:r>
        <w:t>采用ISGPS 2007定义框架：自手术结束计算，早期为≤24小时、晚期为&gt;24小时；区分腔内与腔外、轻度与重度以及临床影响。A级为早期轻度、无显著临床影响；B级包括早期重度或晚期轻度，需要相应诊断或治疗；C级为晚期重度且威胁生命、需紧急干预。判断需真实Hb变化、输血、循环与实际干预，不能只凭“有血性引流”定级；前哨出血也需及时复评，不能因量少默认低风险。文书保存手术结束时刻、首次出血时刻、部位、证据、严重性和实际处置；资料不齐仅写待评估。来源：ISGPS，Postpancreatectomy hemorrhage，Surgery 2007，DOI 10.1016/j.surg.2007.02.001；原始论文摘要与公开全文核验，2026-10-26。</w:t>
      </w:r>
    </w:p>
    <w:p>
      <w:bookmarkStart w:id="49" w:name="s49"/>
      <w:pPr>
        <w:pStyle w:val="Heading1"/>
      </w:pPr>
      <w:r>
        <w:t>胰腺术后胃排空障碍的分级采集</w:t>
      </w:r>
      <w:bookmarkEnd w:id="49"/>
    </w:p>
    <w:p>
      <w:pPr>
        <w:widowControl/>
      </w:pPr>
      <w:r>
        <w:t>采用ISGPS 2007 DGE原始框架并先评估机械性梗阻、吻合问题及腹腔感染等继发原因。A级胃管需4—7日或POD3以后重新置入，固体饮食POD7时仍不能耐受；B级胃管需8—14日或POD7以后重新置入，POD14时仍不能耐受固体饮食；C级胃管需超过14日或POD14以后重新置入，POD21时仍不能耐受固体饮食。分级时需综合相应胃管、饮食、呕吐胃胀及治疗影响等原表项目，不将单项、主动禁食或预防性留管机械等同DGE。原始项冲突或观察尚未到相应时点时，不提前定最终级别。来源：ISGPS，Surgery 2007，142:761—768，DOI 10.1016/j.surg.2007.05.005，PMID17981197；原始定义摘要并对照学会临床手册表，2026-10-26。</w:t>
      </w:r>
    </w:p>
    <w:p>
      <w:bookmarkStart w:id="50" w:name="s50"/>
      <w:pPr>
        <w:pStyle w:val="Heading1"/>
      </w:pPr>
      <w:r>
        <w:t>胰瘘与胆漏分级补充核对</w:t>
      </w:r>
      <w:bookmarkEnd w:id="50"/>
    </w:p>
    <w:p>
      <w:pPr>
        <w:widowControl/>
      </w:pPr>
      <w:r>
        <w:t>ISGPS临床相关胰瘘强调与瘘直接相关的临床后果；器官衰竭、再手术等其他原因所致时不能据此定胰瘘C级。ISGLS胆漏A级持续超过1周即需按原定义复核B级；未达生化条件但因胆汁积聚需要介入或胆汁性腹膜炎需要再手术，仍可符合相应定义，不能机械要求每例都有引流比值。未满足定义时保留可疑并按病情处置，不能以未确诊为由忽略临床恶化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06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06_普外科术后并发症异常病情及危急重症病程模板库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