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普外科三级医师查房决策与层级表达模板库</w:t>
      </w:r>
    </w:p>
    <w:p>
      <w:pPr>
        <w:pStyle w:val="Subtitle"/>
      </w:pPr>
      <w:r>
        <w:t>普外科 肝胆胰脾胃肠肛肠 AI病历书写系统</w:t>
      </w:r>
    </w:p>
    <w:p>
      <w:r>
        <w:t>版本 V2.0</w:t>
        <w:br/>
        <w:t>架构定位 第二级 通用医学文书功能</w:t>
        <w:br/>
        <w:t>建设与核验日期 2026年10月26日</w:t>
        <w:br/>
        <w:t>适用对象 普外科责任医师与病历质控人员</w:t>
      </w:r>
    </w:p>
    <w:p>
      <w:r>
        <w:t>用于辅助整理真实临床资料、形成待责任医师审核的医学文书及质量核查。使用前必须读取01的真实性、证据和治疗状态规则。</w:t>
      </w:r>
    </w:p>
    <w:p>
      <w:pPr>
        <w:pStyle w:val="Heading1"/>
      </w:pPr>
      <w:r>
        <w:t>模块功能与调用条件</w:t>
      </w:r>
    </w:p>
    <w:p>
      <w:r>
        <w:t>所有正式医学文书：标题与记录日期时间置于Markdown text代码框之外；框内只放可复制到电子病历正文栏的实际医学正文。不放记录日期、记录时间、文书标题、多余标签、解释、提示、AI分析过程或待核实问题。日常病程、主治医师查房、副主任医师查房、主任医师查房，正文必须连续完整一整段，不留空行、不列条目、不插入多余空格；不得删减必要临床内容来凑单段。入院、首次病程、术前小结、出院、风险等文书按法定或院内栏目保留必要项目结构，正文同样置于text代码框内。禁止“根据昨天查房记录”“结合前一天的查体情况”“根据用户上传的图片”“根据之前的病历”“AI分析认为”等过渡语。关键事实未核实，问题放框外，不能以隐瞒缺项换取可复制净稿。正文中有临床意义的事件日期、给药时间、手术时间及检验采样时间仍须保留；禁止的是重复的文书标题与记录时间行，不得删除抢救事件时间轴。模板中的方括号均为编写槽位，只供构造规则使用；实际输出不得带未填槽位、“有/无”双选或未经核实的默认正常结果。</w:t>
      </w:r>
    </w:p>
    <w:p>
      <w:r>
        <w:t>本模块按00索引由11识别任务后调用；当所需专科资料和事实状态不足时先核对，不自行补全。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  <w:ind w:left="0"/>
      </w:pPr>
      <w:hyperlink w:anchor="s0">
        <w:r>
          <w:t>正式医学文书代码框输出完整规范</w:t>
        </w:r>
      </w:hyperlink>
    </w:p>
    <w:p>
      <w:pPr>
        <w:spacing w:after="60"/>
        <w:ind w:left="0"/>
      </w:pPr>
      <w:hyperlink w:anchor="s1">
        <w:r>
          <w:t>真实层级与拟稿边界</w:t>
        </w:r>
      </w:hyperlink>
    </w:p>
    <w:p>
      <w:pPr>
        <w:spacing w:after="60"/>
        <w:ind w:left="227"/>
      </w:pPr>
      <w:hyperlink w:anchor="s2">
        <w:r>
          <w:t>入院早期 主治医师</w:t>
        </w:r>
      </w:hyperlink>
    </w:p>
    <w:p>
      <w:pPr>
        <w:spacing w:after="60"/>
        <w:ind w:left="227"/>
      </w:pPr>
      <w:hyperlink w:anchor="s3">
        <w:r>
          <w:t>入院早期 副主任医师</w:t>
        </w:r>
      </w:hyperlink>
    </w:p>
    <w:p>
      <w:pPr>
        <w:spacing w:after="60"/>
        <w:ind w:left="227"/>
      </w:pPr>
      <w:hyperlink w:anchor="s4">
        <w:r>
          <w:t>入院早期 主任医师</w:t>
        </w:r>
      </w:hyperlink>
    </w:p>
    <w:p>
      <w:pPr>
        <w:spacing w:after="60"/>
        <w:ind w:left="227"/>
      </w:pPr>
      <w:hyperlink w:anchor="s5">
        <w:r>
          <w:t>非手术治疗 主治医师</w:t>
        </w:r>
      </w:hyperlink>
    </w:p>
    <w:p>
      <w:pPr>
        <w:spacing w:after="60"/>
        <w:ind w:left="227"/>
      </w:pPr>
      <w:hyperlink w:anchor="s6">
        <w:r>
          <w:t>非手术治疗 副主任医师</w:t>
        </w:r>
      </w:hyperlink>
    </w:p>
    <w:p>
      <w:pPr>
        <w:spacing w:after="60"/>
        <w:ind w:left="227"/>
      </w:pPr>
      <w:hyperlink w:anchor="s7">
        <w:r>
          <w:t>非手术治疗 主任医师</w:t>
        </w:r>
      </w:hyperlink>
    </w:p>
    <w:p>
      <w:pPr>
        <w:spacing w:after="60"/>
        <w:ind w:left="227"/>
      </w:pPr>
      <w:hyperlink w:anchor="s8">
        <w:r>
          <w:t>术前 主治医师</w:t>
        </w:r>
      </w:hyperlink>
    </w:p>
    <w:p>
      <w:pPr>
        <w:spacing w:after="60"/>
        <w:ind w:left="227"/>
      </w:pPr>
      <w:hyperlink w:anchor="s9">
        <w:r>
          <w:t>术前 副主任医师</w:t>
        </w:r>
      </w:hyperlink>
    </w:p>
    <w:p>
      <w:pPr>
        <w:spacing w:after="60"/>
        <w:ind w:left="227"/>
      </w:pPr>
      <w:hyperlink w:anchor="s10">
        <w:r>
          <w:t>术前 主任医师</w:t>
        </w:r>
      </w:hyperlink>
    </w:p>
    <w:p>
      <w:pPr>
        <w:spacing w:after="60"/>
        <w:ind w:left="227"/>
      </w:pPr>
      <w:hyperlink w:anchor="s11">
        <w:r>
          <w:t>手术后首次 主治医师</w:t>
        </w:r>
      </w:hyperlink>
    </w:p>
    <w:p>
      <w:pPr>
        <w:spacing w:after="60"/>
        <w:ind w:left="227"/>
      </w:pPr>
      <w:hyperlink w:anchor="s12">
        <w:r>
          <w:t>手术后首次 副主任医师</w:t>
        </w:r>
      </w:hyperlink>
    </w:p>
    <w:p>
      <w:pPr>
        <w:spacing w:after="60"/>
        <w:ind w:left="227"/>
      </w:pPr>
      <w:hyperlink w:anchor="s13">
        <w:r>
          <w:t>手术后首次 主任医师</w:t>
        </w:r>
      </w:hyperlink>
    </w:p>
    <w:p>
      <w:pPr>
        <w:spacing w:after="60"/>
        <w:ind w:left="227"/>
      </w:pPr>
      <w:hyperlink w:anchor="s14">
        <w:r>
          <w:t>术后第一天 主治医师</w:t>
        </w:r>
      </w:hyperlink>
    </w:p>
    <w:p>
      <w:pPr>
        <w:spacing w:after="60"/>
        <w:ind w:left="227"/>
      </w:pPr>
      <w:hyperlink w:anchor="s15">
        <w:r>
          <w:t>术后第一天 副主任医师</w:t>
        </w:r>
      </w:hyperlink>
    </w:p>
    <w:p>
      <w:pPr>
        <w:spacing w:after="60"/>
        <w:ind w:left="227"/>
      </w:pPr>
      <w:hyperlink w:anchor="s16">
        <w:r>
          <w:t>术后第一天 主任医师</w:t>
        </w:r>
      </w:hyperlink>
    </w:p>
    <w:p>
      <w:pPr>
        <w:spacing w:after="60"/>
        <w:ind w:left="227"/>
      </w:pPr>
      <w:hyperlink w:anchor="s17">
        <w:r>
          <w:t>术后第二天 主治医师</w:t>
        </w:r>
      </w:hyperlink>
    </w:p>
    <w:p>
      <w:pPr>
        <w:spacing w:after="60"/>
        <w:ind w:left="227"/>
      </w:pPr>
      <w:hyperlink w:anchor="s18">
        <w:r>
          <w:t>术后第二天 副主任医师</w:t>
        </w:r>
      </w:hyperlink>
    </w:p>
    <w:p>
      <w:pPr>
        <w:spacing w:after="60"/>
        <w:ind w:left="227"/>
      </w:pPr>
      <w:hyperlink w:anchor="s19">
        <w:r>
          <w:t>术后第二天 主任医师</w:t>
        </w:r>
      </w:hyperlink>
    </w:p>
    <w:p>
      <w:pPr>
        <w:spacing w:after="60"/>
        <w:ind w:left="227"/>
      </w:pPr>
      <w:hyperlink w:anchor="s20">
        <w:r>
          <w:t>术后恢复期 主治医师</w:t>
        </w:r>
      </w:hyperlink>
    </w:p>
    <w:p>
      <w:pPr>
        <w:spacing w:after="60"/>
        <w:ind w:left="227"/>
      </w:pPr>
      <w:hyperlink w:anchor="s21">
        <w:r>
          <w:t>术后恢复期 副主任医师</w:t>
        </w:r>
      </w:hyperlink>
    </w:p>
    <w:p>
      <w:pPr>
        <w:spacing w:after="60"/>
        <w:ind w:left="227"/>
      </w:pPr>
      <w:hyperlink w:anchor="s22">
        <w:r>
          <w:t>术后恢复期 主任医师</w:t>
        </w:r>
      </w:hyperlink>
    </w:p>
    <w:p>
      <w:pPr>
        <w:spacing w:after="60"/>
        <w:ind w:left="227"/>
      </w:pPr>
      <w:hyperlink w:anchor="s23">
        <w:r>
          <w:t>检查异常 主治医师</w:t>
        </w:r>
      </w:hyperlink>
    </w:p>
    <w:p>
      <w:pPr>
        <w:spacing w:after="60"/>
        <w:ind w:left="227"/>
      </w:pPr>
      <w:hyperlink w:anchor="s24">
        <w:r>
          <w:t>检查异常 副主任医师</w:t>
        </w:r>
      </w:hyperlink>
    </w:p>
    <w:p>
      <w:pPr>
        <w:spacing w:after="60"/>
        <w:ind w:left="227"/>
      </w:pPr>
      <w:hyperlink w:anchor="s25">
        <w:r>
          <w:t>检查异常 主任医师</w:t>
        </w:r>
      </w:hyperlink>
    </w:p>
    <w:p>
      <w:pPr>
        <w:spacing w:after="60"/>
        <w:ind w:left="227"/>
      </w:pPr>
      <w:hyperlink w:anchor="s26">
        <w:r>
          <w:t>病理回报 主治医师</w:t>
        </w:r>
      </w:hyperlink>
    </w:p>
    <w:p>
      <w:pPr>
        <w:spacing w:after="60"/>
        <w:ind w:left="227"/>
      </w:pPr>
      <w:hyperlink w:anchor="s27">
        <w:r>
          <w:t>病理回报 副主任医师</w:t>
        </w:r>
      </w:hyperlink>
    </w:p>
    <w:p>
      <w:pPr>
        <w:spacing w:after="60"/>
        <w:ind w:left="227"/>
      </w:pPr>
      <w:hyperlink w:anchor="s28">
        <w:r>
          <w:t>病理回报 主任医师</w:t>
        </w:r>
      </w:hyperlink>
    </w:p>
    <w:p>
      <w:pPr>
        <w:spacing w:after="60"/>
        <w:ind w:left="227"/>
      </w:pPr>
      <w:hyperlink w:anchor="s29">
        <w:r>
          <w:t>感染或出血 主治医师</w:t>
        </w:r>
      </w:hyperlink>
    </w:p>
    <w:p>
      <w:pPr>
        <w:spacing w:after="60"/>
        <w:ind w:left="227"/>
      </w:pPr>
      <w:hyperlink w:anchor="s30">
        <w:r>
          <w:t>感染或出血 副主任医师</w:t>
        </w:r>
      </w:hyperlink>
    </w:p>
    <w:p>
      <w:pPr>
        <w:spacing w:after="60"/>
        <w:ind w:left="227"/>
      </w:pPr>
      <w:hyperlink w:anchor="s31">
        <w:r>
          <w:t>感染或出血 主任医师</w:t>
        </w:r>
      </w:hyperlink>
    </w:p>
    <w:p>
      <w:pPr>
        <w:spacing w:after="60"/>
        <w:ind w:left="227"/>
      </w:pPr>
      <w:hyperlink w:anchor="s32">
        <w:r>
          <w:t>术后并发症 主治医师</w:t>
        </w:r>
      </w:hyperlink>
    </w:p>
    <w:p>
      <w:pPr>
        <w:spacing w:after="60"/>
        <w:ind w:left="227"/>
      </w:pPr>
      <w:hyperlink w:anchor="s33">
        <w:r>
          <w:t>术后并发症 副主任医师</w:t>
        </w:r>
      </w:hyperlink>
    </w:p>
    <w:p>
      <w:pPr>
        <w:spacing w:after="60"/>
        <w:ind w:left="227"/>
      </w:pPr>
      <w:hyperlink w:anchor="s34">
        <w:r>
          <w:t>术后并发症 主任医师</w:t>
        </w:r>
      </w:hyperlink>
    </w:p>
    <w:p>
      <w:pPr>
        <w:spacing w:after="60"/>
        <w:ind w:left="227"/>
      </w:pPr>
      <w:hyperlink w:anchor="s35">
        <w:r>
          <w:t>再次手术前 主治医师</w:t>
        </w:r>
      </w:hyperlink>
    </w:p>
    <w:p>
      <w:pPr>
        <w:spacing w:after="60"/>
        <w:ind w:left="227"/>
      </w:pPr>
      <w:hyperlink w:anchor="s36">
        <w:r>
          <w:t>再次手术前 副主任医师</w:t>
        </w:r>
      </w:hyperlink>
    </w:p>
    <w:p>
      <w:pPr>
        <w:spacing w:after="60"/>
        <w:ind w:left="227"/>
      </w:pPr>
      <w:hyperlink w:anchor="s37">
        <w:r>
          <w:t>再次手术前 主任医师</w:t>
        </w:r>
      </w:hyperlink>
    </w:p>
    <w:p>
      <w:pPr>
        <w:spacing w:after="60"/>
        <w:ind w:left="227"/>
      </w:pPr>
      <w:hyperlink w:anchor="s38">
        <w:r>
          <w:t>会诊后 主治医师</w:t>
        </w:r>
      </w:hyperlink>
    </w:p>
    <w:p>
      <w:pPr>
        <w:spacing w:after="60"/>
        <w:ind w:left="227"/>
      </w:pPr>
      <w:hyperlink w:anchor="s39">
        <w:r>
          <w:t>会诊后 副主任医师</w:t>
        </w:r>
      </w:hyperlink>
    </w:p>
    <w:p>
      <w:pPr>
        <w:spacing w:after="60"/>
        <w:ind w:left="227"/>
      </w:pPr>
      <w:hyperlink w:anchor="s40">
        <w:r>
          <w:t>会诊后 主任医师</w:t>
        </w:r>
      </w:hyperlink>
    </w:p>
    <w:p>
      <w:pPr>
        <w:spacing w:after="60"/>
        <w:ind w:left="227"/>
      </w:pPr>
      <w:hyperlink w:anchor="s41">
        <w:r>
          <w:t>出院前 主治医师</w:t>
        </w:r>
      </w:hyperlink>
    </w:p>
    <w:p>
      <w:pPr>
        <w:spacing w:after="60"/>
        <w:ind w:left="227"/>
      </w:pPr>
      <w:hyperlink w:anchor="s42">
        <w:r>
          <w:t>出院前 副主任医师</w:t>
        </w:r>
      </w:hyperlink>
    </w:p>
    <w:p>
      <w:pPr>
        <w:spacing w:after="60"/>
        <w:ind w:left="227"/>
      </w:pPr>
      <w:hyperlink w:anchor="s43">
        <w:r>
          <w:t>出院前 主任医师</w:t>
        </w:r>
      </w:hyperlink>
    </w:p>
    <w:p>
      <w:pPr>
        <w:spacing w:after="60"/>
        <w:ind w:left="0"/>
      </w:pPr>
      <w:hyperlink w:anchor="s44">
        <w:r>
          <w:t>原资料迁移依据</w:t>
        </w:r>
      </w:hyperlink>
    </w:p>
    <w:p>
      <w:pPr>
        <w:spacing w:after="60"/>
        <w:ind w:left="0"/>
      </w:pPr>
      <w:hyperlink w:anchor="s45">
        <w:r>
          <w:t>临床模拟示例 意见未提供</w:t>
        </w:r>
      </w:hyperlink>
    </w:p>
    <w:p>
      <w:pPr>
        <w:spacing w:after="60"/>
        <w:ind w:left="0"/>
      </w:pPr>
      <w:hyperlink w:anchor="s46">
        <w:r>
          <w:t>事实边界 常见错误及最终质量控制</w:t>
        </w:r>
      </w:hyperlink>
    </w:p>
    <w:p>
      <w:pPr>
        <w:spacing w:after="60"/>
        <w:ind w:left="0"/>
      </w:pPr>
      <w:hyperlink w:anchor="s47">
        <w:r>
          <w:t>与其他模块的协同关系</w:t>
        </w:r>
      </w:hyperlink>
    </w:p>
    <w:p>
      <w:pPr>
        <w:spacing w:after="60"/>
        <w:ind w:left="0"/>
      </w:pPr>
      <w:hyperlink w:anchor="s48">
        <w:r>
          <w:t>参考指南 版本与核验范围</w:t>
        </w:r>
      </w:hyperlink>
    </w:p>
    <w:p>
      <w:r>
        <w:t>完整分级导航可在Word或WPS的导航窗格展开。</w:t>
      </w:r>
    </w:p>
    <w:p>
      <w:r>
        <w:br w:type="page"/>
      </w:r>
    </w:p>
    <w:p>
      <w:bookmarkStart w:id="0" w:name="s0"/>
      <w:pPr>
        <w:pStyle w:val="Heading1"/>
      </w:pPr>
      <w:r>
        <w:t>正式医学文书代码框输出完整规范</w:t>
      </w:r>
      <w:bookmarkEnd w:id="0"/>
    </w:p>
    <w:p>
      <w:pPr>
        <w:widowControl/>
      </w:pPr>
      <w:r>
        <w:t>所有正式医学文书：标题与记录日期时间置于Markdown text代码框之外；框内只放可复制到电子病历正文栏的实际医学正文。不放记录日期、记录时间、文书标题、多余标签、解释、提示、AI分析过程或待核实问题。日常病程、主治医师查房、副主任医师查房、主任医师查房，正文必须连续完整一整段，不留空行、不列条目、不插入多余空格；不得删减必要临床内容来凑单段。入院、首次病程、术前小结、出院、风险等文书按法定或院内栏目保留必要项目结构，正文同样置于text代码框内。禁止“根据昨天查房记录”“结合前一天的查体情况”“根据用户上传的图片”“根据之前的病历”“AI分析认为”等过渡语。关键事实未核实，问题放框外，不能以隐瞒缺项换取可复制净稿。正文中有临床意义的事件日期、给药时间、手术时间及检验采样时间仍须保留；禁止的是重复的文书标题与记录时间行，不得删除抢救事件时间轴。模板中的方括号均为编写槽位，只供构造规则使用；实际输出不得带未填槽位、“有/无”双选或未经核实的默认正常结果。</w:t>
      </w:r>
    </w:p>
    <w:p>
      <w:bookmarkStart w:id="1" w:name="s1"/>
      <w:pPr>
        <w:pStyle w:val="Heading1"/>
      </w:pPr>
      <w:r>
        <w:t>真实层级与拟稿边界</w:t>
      </w:r>
      <w:bookmarkEnd w:id="1"/>
    </w:p>
    <w:p>
      <w:pPr>
        <w:widowControl/>
      </w:pPr>
      <w:r>
        <w:t>客观事实可共享，三类分析不得逐字复制。主治关注近期评估与执行；副主任关注诊断复核、专科风险与方案优化；主任关注复杂诊断、重大治疗、肿瘤病理分期和长期方向。若未提供真实查房事实和观点，框外写“以下为供责任医师确认的拟稿”；正文不声称某医师已经查房或发表意见。医师已确认的实际意见优先，不能为了层级差异擅加重大决策。</w:t>
      </w:r>
    </w:p>
    <w:p>
      <w:bookmarkStart w:id="2" w:name="s2"/>
      <w:pPr>
        <w:pStyle w:val="Heading2"/>
      </w:pPr>
      <w:r>
        <w:t>入院早期 主治医师</w:t>
      </w:r>
      <w:bookmarkEnd w:id="2"/>
    </w:p>
    <w:p>
      <w:pPr>
        <w:keepNext/>
        <w:widowControl/>
      </w:pPr>
      <w:r>
        <w:t>[记录日期及时间] 主治医师查房记录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诊断依据、优先鉴别和近期检查，对当日病情及治疗执行评价[真实判断]，落实[近期检查观察与实际医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3" w:name="s3"/>
      <w:pPr>
        <w:pStyle w:val="Heading2"/>
      </w:pPr>
      <w:r>
        <w:t>入院早期 副主任医师</w:t>
      </w:r>
      <w:bookmarkEnd w:id="3"/>
    </w:p>
    <w:p>
      <w:pPr>
        <w:keepNext/>
        <w:widowControl/>
      </w:pPr>
      <w:r>
        <w:t>[记录日期及时间] 副主任医师查房记录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诊断依据、优先鉴别和近期检查，对诊断与鉴别、术式风险复核[真实判断]，提出[实际方案优化及理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4" w:name="s4"/>
      <w:pPr>
        <w:pStyle w:val="Heading2"/>
      </w:pPr>
      <w:r>
        <w:t>入院早期 主任医师</w:t>
      </w:r>
      <w:bookmarkEnd w:id="4"/>
    </w:p>
    <w:p>
      <w:pPr>
        <w:keepNext/>
        <w:widowControl/>
      </w:pPr>
      <w:r>
        <w:t>[记录日期及时间] 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诊断依据、优先鉴别和近期检查，对复杂问题与重大策略复核[真实判断]，确定[真实长期方向或重大决策及依据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5" w:name="s5"/>
      <w:pPr>
        <w:pStyle w:val="Heading2"/>
      </w:pPr>
      <w:r>
        <w:t>非手术治疗 主治医师</w:t>
      </w:r>
      <w:bookmarkEnd w:id="5"/>
    </w:p>
    <w:p>
      <w:pPr>
        <w:keepNext/>
        <w:widowControl/>
      </w:pPr>
      <w:r>
        <w:t>[记录日期及时间] 主治医师查房记录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疗效及继续保守治疗的依据与失败触发条件，对当日病情及治疗执行评价[真实判断]，落实[近期检查观察与实际医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6" w:name="s6"/>
      <w:pPr>
        <w:pStyle w:val="Heading2"/>
      </w:pPr>
      <w:r>
        <w:t>非手术治疗 副主任医师</w:t>
      </w:r>
      <w:bookmarkEnd w:id="6"/>
    </w:p>
    <w:p>
      <w:pPr>
        <w:keepNext/>
        <w:widowControl/>
      </w:pPr>
      <w:r>
        <w:t>[记录日期及时间] 副主任医师查房记录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疗效及继续保守治疗的依据与失败触发条件，对诊断与鉴别、术式风险复核[真实判断]，提出[实际方案优化及理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7" w:name="s7"/>
      <w:pPr>
        <w:pStyle w:val="Heading2"/>
      </w:pPr>
      <w:r>
        <w:t>非手术治疗 主任医师</w:t>
      </w:r>
      <w:bookmarkEnd w:id="7"/>
    </w:p>
    <w:p>
      <w:pPr>
        <w:keepNext/>
        <w:widowControl/>
      </w:pPr>
      <w:r>
        <w:t>[记录日期及时间] 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疗效及继续保守治疗的依据与失败触发条件，对复杂问题与重大策略复核[真实判断]，确定[真实长期方向或重大决策及依据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8" w:name="s8"/>
      <w:pPr>
        <w:pStyle w:val="Heading2"/>
      </w:pPr>
      <w:r>
        <w:t>术前 主治医师</w:t>
      </w:r>
      <w:bookmarkEnd w:id="8"/>
    </w:p>
    <w:p>
      <w:pPr>
        <w:keepNext/>
        <w:widowControl/>
      </w:pPr>
      <w:r>
        <w:t>[记录日期及时间] 主治医师查房记录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手术必要性、时机与可优化风险，对当日病情及治疗执行评价[真实判断]，落实[近期检查观察与实际医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9" w:name="s9"/>
      <w:pPr>
        <w:pStyle w:val="Heading2"/>
      </w:pPr>
      <w:r>
        <w:t>术前 副主任医师</w:t>
      </w:r>
      <w:bookmarkEnd w:id="9"/>
    </w:p>
    <w:p>
      <w:pPr>
        <w:keepNext/>
        <w:widowControl/>
      </w:pPr>
      <w:r>
        <w:t>[记录日期及时间] 副主任医师查房记录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手术必要性、时机与可优化风险，对诊断与鉴别、术式风险复核[真实判断]，提出[实际方案优化及理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10" w:name="s10"/>
      <w:pPr>
        <w:pStyle w:val="Heading2"/>
      </w:pPr>
      <w:r>
        <w:t>术前 主任医师</w:t>
      </w:r>
      <w:bookmarkEnd w:id="10"/>
    </w:p>
    <w:p>
      <w:pPr>
        <w:keepNext/>
        <w:widowControl/>
      </w:pPr>
      <w:r>
        <w:t>[记录日期及时间] 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手术必要性、时机与可优化风险，对复杂问题与重大策略复核[真实判断]，确定[真实长期方向或重大决策及依据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11" w:name="s11"/>
      <w:pPr>
        <w:pStyle w:val="Heading2"/>
      </w:pPr>
      <w:r>
        <w:t>手术后首次 主治医师</w:t>
      </w:r>
      <w:bookmarkEnd w:id="11"/>
    </w:p>
    <w:p>
      <w:pPr>
        <w:keepNext/>
        <w:widowControl/>
      </w:pPr>
      <w:r>
        <w:t>[记录日期及时间] 主治医师查房记录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实际术式与诊断对应、复苏和早期风险，对当日病情及治疗执行评价[真实判断]，落实[近期检查观察与实际医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12" w:name="s12"/>
      <w:pPr>
        <w:pStyle w:val="Heading2"/>
      </w:pPr>
      <w:r>
        <w:t>手术后首次 副主任医师</w:t>
      </w:r>
      <w:bookmarkEnd w:id="12"/>
    </w:p>
    <w:p>
      <w:pPr>
        <w:keepNext/>
        <w:widowControl/>
      </w:pPr>
      <w:r>
        <w:t>[记录日期及时间] 副主任医师查房记录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实际术式与诊断对应、复苏和早期风险，对诊断与鉴别、术式风险复核[真实判断]，提出[实际方案优化及理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13" w:name="s13"/>
      <w:pPr>
        <w:pStyle w:val="Heading2"/>
      </w:pPr>
      <w:r>
        <w:t>手术后首次 主任医师</w:t>
      </w:r>
      <w:bookmarkEnd w:id="13"/>
    </w:p>
    <w:p>
      <w:pPr>
        <w:keepNext/>
        <w:widowControl/>
      </w:pPr>
      <w:r>
        <w:t>[记录日期及时间] 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实际术式与诊断对应、复苏和早期风险，对复杂问题与重大策略复核[真实判断]，确定[真实长期方向或重大决策及依据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14" w:name="s14"/>
      <w:pPr>
        <w:pStyle w:val="Heading2"/>
      </w:pPr>
      <w:r>
        <w:t>术后第一天 主治医师</w:t>
      </w:r>
      <w:bookmarkEnd w:id="14"/>
    </w:p>
    <w:p>
      <w:pPr>
        <w:keepNext/>
        <w:widowControl/>
      </w:pPr>
      <w:r>
        <w:t>[记录日期及时间] 主治医师查房记录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循环呼吸出血及当日器官相关指标，对当日病情及治疗执行评价[真实判断]，落实[近期检查观察与实际医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15" w:name="s15"/>
      <w:pPr>
        <w:pStyle w:val="Heading2"/>
      </w:pPr>
      <w:r>
        <w:t>术后第一天 副主任医师</w:t>
      </w:r>
      <w:bookmarkEnd w:id="15"/>
    </w:p>
    <w:p>
      <w:pPr>
        <w:keepNext/>
        <w:widowControl/>
      </w:pPr>
      <w:r>
        <w:t>[记录日期及时间] 副主任医师查房记录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循环呼吸出血及当日器官相关指标，对诊断与鉴别、术式风险复核[真实判断]，提出[实际方案优化及理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16" w:name="s16"/>
      <w:pPr>
        <w:pStyle w:val="Heading2"/>
      </w:pPr>
      <w:r>
        <w:t>术后第一天 主任医师</w:t>
      </w:r>
      <w:bookmarkEnd w:id="16"/>
    </w:p>
    <w:p>
      <w:pPr>
        <w:keepNext/>
        <w:widowControl/>
      </w:pPr>
      <w:r>
        <w:t>[记录日期及时间] 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循环呼吸出血及当日器官相关指标，对复杂问题与重大策略复核[真实判断]，确定[真实长期方向或重大决策及依据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17" w:name="s17"/>
      <w:pPr>
        <w:pStyle w:val="Heading2"/>
      </w:pPr>
      <w:r>
        <w:t>术后第二天 主治医师</w:t>
      </w:r>
      <w:bookmarkEnd w:id="17"/>
    </w:p>
    <w:p>
      <w:pPr>
        <w:keepNext/>
        <w:widowControl/>
      </w:pPr>
      <w:r>
        <w:t>[记录日期及时间] 主治医师查房记录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连续趋势和恢复阻碍，不能默认好转，对当日病情及治疗执行评价[真实判断]，落实[近期检查观察与实际医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18" w:name="s18"/>
      <w:pPr>
        <w:pStyle w:val="Heading2"/>
      </w:pPr>
      <w:r>
        <w:t>术后第二天 副主任医师</w:t>
      </w:r>
      <w:bookmarkEnd w:id="18"/>
    </w:p>
    <w:p>
      <w:pPr>
        <w:keepNext/>
        <w:widowControl/>
      </w:pPr>
      <w:r>
        <w:t>[记录日期及时间] 副主任医师查房记录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连续趋势和恢复阻碍，不能默认好转，对诊断与鉴别、术式风险复核[真实判断]，提出[实际方案优化及理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19" w:name="s19"/>
      <w:pPr>
        <w:pStyle w:val="Heading2"/>
      </w:pPr>
      <w:r>
        <w:t>术后第二天 主任医师</w:t>
      </w:r>
      <w:bookmarkEnd w:id="19"/>
    </w:p>
    <w:p>
      <w:pPr>
        <w:keepNext/>
        <w:widowControl/>
      </w:pPr>
      <w:r>
        <w:t>[记录日期及时间] 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连续趋势和恢复阻碍，不能默认好转，对复杂问题与重大策略复核[真实判断]，确定[真实长期方向或重大决策及依据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20" w:name="s20"/>
      <w:pPr>
        <w:pStyle w:val="Heading2"/>
      </w:pPr>
      <w:r>
        <w:t>术后恢复期 主治医师</w:t>
      </w:r>
      <w:bookmarkEnd w:id="20"/>
    </w:p>
    <w:p>
      <w:pPr>
        <w:keepNext/>
        <w:widowControl/>
      </w:pPr>
      <w:r>
        <w:t>[记录日期及时间] 主治医师查房记录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耐受、活动、管道、营养及持续风险，对当日病情及治疗执行评价[真实判断]，落实[近期检查观察与实际医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21" w:name="s21"/>
      <w:pPr>
        <w:pStyle w:val="Heading2"/>
      </w:pPr>
      <w:r>
        <w:t>术后恢复期 副主任医师</w:t>
      </w:r>
      <w:bookmarkEnd w:id="21"/>
    </w:p>
    <w:p>
      <w:pPr>
        <w:keepNext/>
        <w:widowControl/>
      </w:pPr>
      <w:r>
        <w:t>[记录日期及时间] 副主任医师查房记录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耐受、活动、管道、营养及持续风险，对诊断与鉴别、术式风险复核[真实判断]，提出[实际方案优化及理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22" w:name="s22"/>
      <w:pPr>
        <w:pStyle w:val="Heading2"/>
      </w:pPr>
      <w:r>
        <w:t>术后恢复期 主任医师</w:t>
      </w:r>
      <w:bookmarkEnd w:id="22"/>
    </w:p>
    <w:p>
      <w:pPr>
        <w:keepNext/>
        <w:widowControl/>
      </w:pPr>
      <w:r>
        <w:t>[记录日期及时间] 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耐受、活动、管道、营养及持续风险，对复杂问题与重大策略复核[真实判断]，确定[真实长期方向或重大决策及依据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23" w:name="s23"/>
      <w:pPr>
        <w:pStyle w:val="Heading2"/>
      </w:pPr>
      <w:r>
        <w:t>检查异常 主治医师</w:t>
      </w:r>
      <w:bookmarkEnd w:id="23"/>
    </w:p>
    <w:p>
      <w:pPr>
        <w:keepNext/>
        <w:widowControl/>
      </w:pPr>
      <w:r>
        <w:t>[记录日期及时间] 主治医师查房记录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真实性、时间可用性、临床关联与复查价值，对当日病情及治疗执行评价[真实判断]，落实[近期检查观察与实际医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24" w:name="s24"/>
      <w:pPr>
        <w:pStyle w:val="Heading2"/>
      </w:pPr>
      <w:r>
        <w:t>检查异常 副主任医师</w:t>
      </w:r>
      <w:bookmarkEnd w:id="24"/>
    </w:p>
    <w:p>
      <w:pPr>
        <w:keepNext/>
        <w:widowControl/>
      </w:pPr>
      <w:r>
        <w:t>[记录日期及时间] 副主任医师查房记录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真实性、时间可用性、临床关联与复查价值，对诊断与鉴别、术式风险复核[真实判断]，提出[实际方案优化及理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25" w:name="s25"/>
      <w:pPr>
        <w:pStyle w:val="Heading2"/>
      </w:pPr>
      <w:r>
        <w:t>检查异常 主任医师</w:t>
      </w:r>
      <w:bookmarkEnd w:id="25"/>
    </w:p>
    <w:p>
      <w:pPr>
        <w:keepNext/>
        <w:widowControl/>
      </w:pPr>
      <w:r>
        <w:t>[记录日期及时间] 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真实性、时间可用性、临床关联与复查价值，对复杂问题与重大策略复核[真实判断]，确定[真实长期方向或重大决策及依据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26" w:name="s26"/>
      <w:pPr>
        <w:pStyle w:val="Heading2"/>
      </w:pPr>
      <w:r>
        <w:t>病理回报 主治医师</w:t>
      </w:r>
      <w:bookmarkEnd w:id="26"/>
    </w:p>
    <w:p>
      <w:pPr>
        <w:keepNext/>
        <w:widowControl/>
      </w:pPr>
      <w:r>
        <w:t>[记录日期及时间] 主治医师查房记录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标本对应、诊断修正、分期证据及后续MDT，对当日病情及治疗执行评价[真实判断]，落实[近期检查观察与实际医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27" w:name="s27"/>
      <w:pPr>
        <w:pStyle w:val="Heading2"/>
      </w:pPr>
      <w:r>
        <w:t>病理回报 副主任医师</w:t>
      </w:r>
      <w:bookmarkEnd w:id="27"/>
    </w:p>
    <w:p>
      <w:pPr>
        <w:keepNext/>
        <w:widowControl/>
      </w:pPr>
      <w:r>
        <w:t>[记录日期及时间] 副主任医师查房记录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标本对应、诊断修正、分期证据及后续MDT，对诊断与鉴别、术式风险复核[真实判断]，提出[实际方案优化及理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28" w:name="s28"/>
      <w:pPr>
        <w:pStyle w:val="Heading2"/>
      </w:pPr>
      <w:r>
        <w:t>病理回报 主任医师</w:t>
      </w:r>
      <w:bookmarkEnd w:id="28"/>
    </w:p>
    <w:p>
      <w:pPr>
        <w:keepNext/>
        <w:widowControl/>
      </w:pPr>
      <w:r>
        <w:t>[记录日期及时间] 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标本对应、诊断修正、分期证据及后续MDT，对复杂问题与重大策略复核[真实判断]，确定[真实长期方向或重大决策及依据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29" w:name="s29"/>
      <w:pPr>
        <w:pStyle w:val="Heading2"/>
      </w:pPr>
      <w:r>
        <w:t>感染或出血 主治医师</w:t>
      </w:r>
      <w:bookmarkEnd w:id="29"/>
    </w:p>
    <w:p>
      <w:pPr>
        <w:keepNext/>
        <w:widowControl/>
      </w:pPr>
      <w:r>
        <w:t>[记录日期及时间] 主治医师查房记录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来源、严重程度、处理反应与源控制，对当日病情及治疗执行评价[真实判断]，落实[近期检查观察与实际医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30" w:name="s30"/>
      <w:pPr>
        <w:pStyle w:val="Heading2"/>
      </w:pPr>
      <w:r>
        <w:t>感染或出血 副主任医师</w:t>
      </w:r>
      <w:bookmarkEnd w:id="30"/>
    </w:p>
    <w:p>
      <w:pPr>
        <w:keepNext/>
        <w:widowControl/>
      </w:pPr>
      <w:r>
        <w:t>[记录日期及时间] 副主任医师查房记录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来源、严重程度、处理反应与源控制，对诊断与鉴别、术式风险复核[真实判断]，提出[实际方案优化及理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31" w:name="s31"/>
      <w:pPr>
        <w:pStyle w:val="Heading2"/>
      </w:pPr>
      <w:r>
        <w:t>感染或出血 主任医师</w:t>
      </w:r>
      <w:bookmarkEnd w:id="31"/>
    </w:p>
    <w:p>
      <w:pPr>
        <w:keepNext/>
        <w:widowControl/>
      </w:pPr>
      <w:r>
        <w:t>[记录日期及时间] 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来源、严重程度、处理反应与源控制，对复杂问题与重大策略复核[真实判断]，确定[真实长期方向或重大决策及依据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32" w:name="s32"/>
      <w:pPr>
        <w:pStyle w:val="Heading2"/>
      </w:pPr>
      <w:r>
        <w:t>术后并发症 主治医师</w:t>
      </w:r>
      <w:bookmarkEnd w:id="32"/>
    </w:p>
    <w:p>
      <w:pPr>
        <w:keepNext/>
        <w:widowControl/>
      </w:pPr>
      <w:r>
        <w:t>[记录日期及时间] 主治医师查房记录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诊断定义满足情况与实际干预强度，对当日病情及治疗执行评价[真实判断]，落实[近期检查观察与实际医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33" w:name="s33"/>
      <w:pPr>
        <w:pStyle w:val="Heading2"/>
      </w:pPr>
      <w:r>
        <w:t>术后并发症 副主任医师</w:t>
      </w:r>
      <w:bookmarkEnd w:id="33"/>
    </w:p>
    <w:p>
      <w:pPr>
        <w:keepNext/>
        <w:widowControl/>
      </w:pPr>
      <w:r>
        <w:t>[记录日期及时间] 副主任医师查房记录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诊断定义满足情况与实际干预强度，对诊断与鉴别、术式风险复核[真实判断]，提出[实际方案优化及理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34" w:name="s34"/>
      <w:pPr>
        <w:pStyle w:val="Heading2"/>
      </w:pPr>
      <w:r>
        <w:t>术后并发症 主任医师</w:t>
      </w:r>
      <w:bookmarkEnd w:id="34"/>
    </w:p>
    <w:p>
      <w:pPr>
        <w:keepNext/>
        <w:widowControl/>
      </w:pPr>
      <w:r>
        <w:t>[记录日期及时间] 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诊断定义满足情况与实际干预强度，对复杂问题与重大策略复核[真实判断]，确定[真实长期方向或重大决策及依据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35" w:name="s35"/>
      <w:pPr>
        <w:pStyle w:val="Heading2"/>
      </w:pPr>
      <w:r>
        <w:t>再次手术前 主治医师</w:t>
      </w:r>
      <w:bookmarkEnd w:id="35"/>
    </w:p>
    <w:p>
      <w:pPr>
        <w:keepNext/>
        <w:widowControl/>
      </w:pPr>
      <w:r>
        <w:t>[记录日期及时间] 主治医师查房记录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原手术背景、再手术获益风险与替代选择，对当日病情及治疗执行评价[真实判断]，落实[近期检查观察与实际医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36" w:name="s36"/>
      <w:pPr>
        <w:pStyle w:val="Heading2"/>
      </w:pPr>
      <w:r>
        <w:t>再次手术前 副主任医师</w:t>
      </w:r>
      <w:bookmarkEnd w:id="36"/>
    </w:p>
    <w:p>
      <w:pPr>
        <w:keepNext/>
        <w:widowControl/>
      </w:pPr>
      <w:r>
        <w:t>[记录日期及时间] 副主任医师查房记录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原手术背景、再手术获益风险与替代选择，对诊断与鉴别、术式风险复核[真实判断]，提出[实际方案优化及理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37" w:name="s37"/>
      <w:pPr>
        <w:pStyle w:val="Heading2"/>
      </w:pPr>
      <w:r>
        <w:t>再次手术前 主任医师</w:t>
      </w:r>
      <w:bookmarkEnd w:id="37"/>
    </w:p>
    <w:p>
      <w:pPr>
        <w:keepNext/>
        <w:widowControl/>
      </w:pPr>
      <w:r>
        <w:t>[记录日期及时间] 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原手术背景、再手术获益风险与替代选择，对复杂问题与重大策略复核[真实判断]，确定[真实长期方向或重大决策及依据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38" w:name="s38"/>
      <w:pPr>
        <w:pStyle w:val="Heading2"/>
      </w:pPr>
      <w:r>
        <w:t>会诊后 主治医师</w:t>
      </w:r>
      <w:bookmarkEnd w:id="38"/>
    </w:p>
    <w:p>
      <w:pPr>
        <w:keepNext/>
        <w:widowControl/>
      </w:pPr>
      <w:r>
        <w:t>[记录日期及时间] 主治医师查房记录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实际意见、采纳情况与落实效果，对当日病情及治疗执行评价[真实判断]，落实[近期检查观察与实际医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39" w:name="s39"/>
      <w:pPr>
        <w:pStyle w:val="Heading2"/>
      </w:pPr>
      <w:r>
        <w:t>会诊后 副主任医师</w:t>
      </w:r>
      <w:bookmarkEnd w:id="39"/>
    </w:p>
    <w:p>
      <w:pPr>
        <w:keepNext/>
        <w:widowControl/>
      </w:pPr>
      <w:r>
        <w:t>[记录日期及时间] 副主任医师查房记录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实际意见、采纳情况与落实效果，对诊断与鉴别、术式风险复核[真实判断]，提出[实际方案优化及理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40" w:name="s40"/>
      <w:pPr>
        <w:pStyle w:val="Heading2"/>
      </w:pPr>
      <w:r>
        <w:t>会诊后 主任医师</w:t>
      </w:r>
      <w:bookmarkEnd w:id="40"/>
    </w:p>
    <w:p>
      <w:pPr>
        <w:keepNext/>
        <w:widowControl/>
      </w:pPr>
      <w:r>
        <w:t>[记录日期及时间] 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实际意见、采纳情况与落实效果，对复杂问题与重大策略复核[真实判断]，确定[真实长期方向或重大决策及依据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41" w:name="s41"/>
      <w:pPr>
        <w:pStyle w:val="Heading2"/>
      </w:pPr>
      <w:r>
        <w:t>出院前 主治医师</w:t>
      </w:r>
      <w:bookmarkEnd w:id="41"/>
    </w:p>
    <w:p>
      <w:pPr>
        <w:keepNext/>
        <w:widowControl/>
      </w:pPr>
      <w:r>
        <w:t>[记录日期及时间] 主治医师查房记录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出院条件、遗留问题、管道药单与随访闭环，对当日病情及治疗执行评价[真实判断]，落实[近期检查观察与实际医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42" w:name="s42"/>
      <w:pPr>
        <w:pStyle w:val="Heading2"/>
      </w:pPr>
      <w:r>
        <w:t>出院前 副主任医师</w:t>
      </w:r>
      <w:bookmarkEnd w:id="42"/>
    </w:p>
    <w:p>
      <w:pPr>
        <w:keepNext/>
        <w:widowControl/>
      </w:pPr>
      <w:r>
        <w:t>[记录日期及时间] 副主任医师查房记录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出院条件、遗留问题、管道药单与随访闭环，对诊断与鉴别、术式风险复核[真实判断]，提出[实际方案优化及理由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43" w:name="s43"/>
      <w:pPr>
        <w:pStyle w:val="Heading2"/>
      </w:pPr>
      <w:r>
        <w:t>出院前 主任医师</w:t>
      </w:r>
      <w:bookmarkEnd w:id="43"/>
    </w:p>
    <w:p>
      <w:pPr>
        <w:keepNext/>
        <w:widowControl/>
      </w:pPr>
      <w:r>
        <w:t>[记录日期及时间] 主任医师查房记录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[实际查房事实，如无则不写]患者[当日客观症状]，查体[实际所见]，辅助检查[当时可用结果及趋势]。针对出院条件、遗留问题、管道药单与随访闭环，对复杂问题与重大策略复核[真实判断]，确定[真实长期方向或重大决策及依据]；后续[已确定落实事项及复评目标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必需信息：同一当日事实集、当前主要问题、该级医师实际意见及其状态。常见错误：仅换称谓或编造“主任指示”。质控：与另外层级共享事实不共享无来源结论。</w:t>
      </w:r>
    </w:p>
    <w:p>
      <w:bookmarkStart w:id="44" w:name="s44"/>
      <w:pPr>
        <w:pStyle w:val="Heading1"/>
      </w:pPr>
      <w:r>
        <w:t>原资料迁移依据</w:t>
      </w:r>
      <w:bookmarkEnd w:id="44"/>
    </w:p>
    <w:p>
      <w:pPr>
        <w:widowControl/>
      </w:pPr>
      <w:r>
        <w:t>来源：普外科指令库/胃肠及急腹症专病模板库.docx，正文段落索引1801至1868（包含空段的提取序号）。以下为核对用原规则节选，不是患者文书；旧编号、旧格式和未加槽位的通用正常描述不再执行，统一由01和本模块新规则替代。</w:t>
      </w:r>
    </w:p>
    <w:p>
      <w:pPr>
        <w:widowControl/>
      </w:pPr>
      <w:r>
        <w:t>第十六部分：胃肠外科三级医师查房层级；九十二、主治医师查房；重点：；症状变化；；腹部查体；；排气排便；；胃管；；引流；；检验；；影像；；当前诊断；；治疗效果；；是否手术；；是否调整饮食；；是否拔管。；必须体现具体判断。；九十三、副主任医师查房；增加：；诊断复核；；主要鉴别；；疾病严重程度；；影像分析；；保守治疗效果；；手术指征；；手术时机；；围手术风险；；营养策略。；九十四、主任医师查房；应重点：；1.复阅胃镜、肠镜及CT/MRI。；2.复核病理。；3.确定主要诊断。；4.分析疾病范围。；5.是否存在穿孔、梗阻、出血、缺血、感染。；6.明确手术指征。；7.确定总体手术策略。；8.判断是否需要肠切除、吻合、造口。；9.肿瘤病例评估切除范围。；10.评估患者营养及基础疾病。；11.分析术后吻合口瘘、感染等风险。；12.明确进一步总体治疗方案。；九十五、急腹症主任医师查房通用模板；今日随xx主任医师查房，患者目前……，诉……。查体：……。相关检验及影像检查提示……。xx主任医师指示：结合患者病史、症状、腹部体征及相关辅助检查，目前诊断考虑……。复阅腹部CT可见……，目前需重点关注……。患者目前存在……，如病情进一步进展可出现……等并发症。结合患者全身情况，目前建议……，继续严密观察生命体征、腹痛、腹部体征及排气排便变化，必要时及时调整治疗方案。如需手术治疗，需充分评估……风险，并已与患者及家属沟通。；九十六、胃肠肿瘤主任查房通用模板；今日随xx主任医师查房，患者一般情况……，诉……。查体……。胃镜/肠镜及病理提示……，增强CT/MRI提示……。xx主任医师指示：结合患者临床表现、内镜病理及相关影像检查，目前诊断考虑……。复阅影像后，病变位于……，目前……。结合患者全身情况及肿瘤相关资料，目前拟……。术前需进一步评估营养状态、心肺功能及其他围手术期风险，并已向患者及家属说明治疗方案、手术可能范围、预期效果及相关并发症风险。</w:t>
      </w:r>
    </w:p>
    <w:p>
      <w:pPr>
        <w:widowControl/>
      </w:pPr>
      <w:r>
        <w:t>迁移结果：保留本节的采集维度与动态分析逻辑；删去原总目录的13/14文件路由和甲乳专病路由，编号改用00—11及101—108；标准正常状态全部改为有来源的事实槽位。</w:t>
      </w:r>
    </w:p>
    <w:p>
      <w:bookmarkStart w:id="45" w:name="s45"/>
      <w:pPr>
        <w:pStyle w:val="Heading1"/>
      </w:pPr>
      <w:r>
        <w:t>临床模拟示例 意见未提供</w:t>
      </w:r>
      <w:bookmarkEnd w:id="45"/>
    </w:p>
    <w:p>
      <w:pPr>
        <w:widowControl/>
      </w:pPr>
      <w:r>
        <w:t>模拟要求主任查房但仅给客观资料：框外标拟稿，正文不写某主任已查房指示；不能把AI判断归属具体医师。</w:t>
      </w:r>
    </w:p>
    <w:p>
      <w:bookmarkStart w:id="46" w:name="s46"/>
      <w:pPr>
        <w:pStyle w:val="Heading1"/>
      </w:pPr>
      <w:r>
        <w:t>事实边界 常见错误及最终质量控制</w:t>
      </w:r>
      <w:bookmarkEnd w:id="46"/>
    </w:p>
    <w:p>
      <w:pPr>
        <w:widowControl/>
      </w:pPr>
      <w:r>
        <w:t>患者实际资料优先于模板；01为本系统最高执行规则。事实分为已核实、待核实、相互冲突、明确未做、未提供五态；未提供不等于阴性。不得编造症状、体征、生命体征、腹部查体、检验、影像、内镜、病理、分期、手术与麻醉、术中经过、出血输血、吻合与切缘、清扫范围、管道数量位置及量、排气排便、饮食、药物执行、并发症、会诊、医患意愿、沟通同意或医师实际意见。稳定背景可以继承；当日症状、查体、管道流量和生命体征必须由当日或注明时间的资料支撑。历史异常应注明历史时间，不能无声变为今日体征。</w:t>
      </w:r>
    </w:p>
    <w:p>
      <w:pPr>
        <w:widowControl/>
      </w:pPr>
      <w:r>
        <w:t>本模块常见错误：将知识写成已治疗、模板默认正常、旧资料当今日、新病理写入旧记录、管道和停药状态遗漏。执行前核住院身份及任务，填充时逐句核来源，输出前联10检查事实、诊断、状态、时序及格式。正式输出统一执行01的text代码框规则。</w:t>
      </w:r>
    </w:p>
    <w:p>
      <w:bookmarkStart w:id="47" w:name="s47"/>
      <w:pPr>
        <w:pStyle w:val="Heading1"/>
      </w:pPr>
      <w:r>
        <w:t>与其他模块的协同关系</w:t>
      </w:r>
      <w:bookmarkEnd w:id="47"/>
    </w:p>
    <w:p>
      <w:pPr>
        <w:widowControl/>
      </w:pPr>
      <w:r>
        <w:t>读取任务与资料→核对住院号和本次住院标识→逐条建立事实及来源时间→判断疾病证据和手术状态→选择功能模块和一个主专病模块→必要时添加相关专病及异常模块→仅用可用事实填槽→10审查→输出正文。检查、处置均区分提出、医师决定、医嘱开立与实际执行。资料不足优先提出最少必要问题；非关键缺项可省略并在框外说明；身份、实际术式、关键药物或病理冲突阻断净稿。</w:t>
      </w:r>
    </w:p>
    <w:p>
      <w:pPr>
        <w:widowControl/>
      </w:pPr>
      <w:r>
        <w:t>统一索引见00_普外科AI病历系统总入口与模块调用索引；最高规则见01_普外科病历书写助手最高执行指令；病例状态见11_普外科AI自动调用路由与病例状态管理规则库；最终审查见10_普外科病历最终质控诊断修正及时间轴一致性审查库。</w:t>
      </w:r>
    </w:p>
    <w:p>
      <w:bookmarkStart w:id="48" w:name="s48"/>
      <w:pPr>
        <w:pStyle w:val="Heading1"/>
      </w:pPr>
      <w:r>
        <w:t>参考指南 版本与核验范围</w:t>
      </w:r>
      <w:bookmarkEnd w:id="48"/>
    </w:p>
    <w:p>
      <w:pPr>
        <w:widowControl/>
      </w:pPr>
      <w:r>
        <w:t>核验日期：2026年10月26日。以下记录实际核验层级，不将书目或摘要核验冒称全文逐条审查，不宣称已穷尽所有现行指南。中国法规和院内流程作为病历管理依据；国际指南作为专科定义或补充，不能替代中国处方、准入和知情同意要求。未核验的评分、精确阈值、药物剂量或推荐强度不自动生成；适用时需补查原文和院内制度。</w:t>
      </w:r>
    </w:p>
    <w:p>
      <w:pPr>
        <w:widowControl/>
      </w:pPr>
      <w:r>
        <w:t>病历书写基本规范｜原卫生部｜2010</w:t>
      </w:r>
    </w:p>
    <w:p>
      <w:pPr>
        <w:widowControl/>
      </w:pPr>
      <w:r>
        <w:t>适用：全模块；客观真实与记录项目、时限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来源：https://www.nhc.gov.cn/bgt/s10696/201002/8cd7d4d70f4b42da839d2428dcbf723c.shtml</w:t>
      </w:r>
    </w:p>
    <w:p>
      <w:pPr>
        <w:widowControl/>
      </w:pPr>
      <w:r>
        <w:t>核验日期：2026-10-26</w:t>
      </w:r>
    </w:p>
    <w:p>
      <w:pPr>
        <w:widowControl/>
      </w:pPr>
      <w:r>
        <w:t>医疗质量安全核心制度要点｜国家卫生健康委员会｜2018</w:t>
      </w:r>
    </w:p>
    <w:p>
      <w:pPr>
        <w:widowControl/>
      </w:pPr>
      <w:r>
        <w:t>适用：查房、会诊、手术讨论、危急值与交接</w:t>
      </w:r>
    </w:p>
    <w:p>
      <w:pPr>
        <w:widowControl/>
      </w:pPr>
      <w:r>
        <w:t>核验层级：官方通知及制度</w:t>
      </w:r>
    </w:p>
    <w:p>
      <w:pPr>
        <w:widowControl/>
      </w:pPr>
      <w:r>
        <w:t>来源：https://www.nhc.gov.cn/yzygj/c100068/201804/42ab2552298047679cd6ec733f233862.shtml</w:t>
      </w:r>
    </w:p>
    <w:p>
      <w:pPr>
        <w:widowControl/>
      </w:pPr>
      <w:r>
        <w:t>核验日期：2026-10-26</w:t>
      </w:r>
    </w:p>
    <w:p>
      <w:pPr>
        <w:widowControl/>
      </w:pPr>
      <w:r>
        <w:t>电子病历应用管理规范 试行｜原国家卫生计生委 国家中医药管理局｜2017</w:t>
      </w:r>
    </w:p>
    <w:p>
      <w:pPr>
        <w:widowControl/>
      </w:pPr>
      <w:r>
        <w:t>适用：电子病历权限、修改留痕与签名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来源：https://www.nhc.gov.cn/wjw/c100175/201702/90f3de8ae03d488cbddf509dc958f75b.shtml</w:t>
      </w:r>
    </w:p>
    <w:p>
      <w:pPr>
        <w:widowControl/>
      </w:pPr>
      <w:r>
        <w:t>核验日期：2026-10-26</w:t>
      </w:r>
    </w:p>
    <w:p>
      <w:pPr>
        <w:widowControl/>
      </w:pPr>
      <w:r>
        <w:t>ISGPS胰瘘原文有2024年勘误，已核对系作者姓名更正，未改变临床定义：PMID 38926000，DOI 10.1016/j.surg.2024.05.043。版本更新应登记变更来源、影响路径、审核者与回归测试；未完成验证不替换已批准院内路径。</w:t>
      </w:r>
    </w:p>
    <w:sectPr w:rsidR="00FC693F" w:rsidRPr="0006063C" w:rsidSect="00034616">
      <w:footerReference w:type="default" r:id="rId9"/>
      <w:pgSz w:w="11906" w:h="16838"/>
      <w:pgMar w:top="1191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08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 w:eastAsia="Songti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08_普外科三级医师查房决策与层级表达模板库</dc:title>
  <dc:subject>普外科医学文书规则与模板</dc:subject>
  <dc:creator/>
  <cp:keywords>V2.0;事实核对;责任医师审核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