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103 老年神经系统及认知障碍专病模板库</w:t>
      </w:r>
    </w:p>
    <w:p>
      <w:r>
        <w:t>老年内科AI病历书写系统及医学文书模板库  |  V1.0  |  核验日期 2026年10月25日</w:t>
      </w:r>
    </w:p>
    <w:p>
      <w:r>
        <w:t>本文件供临床医师调用、审阅和修改。医学知识用于辅助判断；患者事实以核对后的实际资料为准。系统不能替代接诊、查体、诊断、处方、医嘱、知情沟通、签名和上级医师审核。</w:t>
      </w:r>
    </w:p>
    <w:p>
      <w:r>
        <w:rPr>
          <w:b/>
        </w:rPr>
        <w:t xml:space="preserve">阅读导航  </w:t>
      </w:r>
      <w:hyperlink w:anchor="s1">
        <w:r>
          <w:t>1 模块定位与调用接口  |  </w:t>
        </w:r>
      </w:hyperlink>
      <w:hyperlink w:anchor="s2">
        <w:r>
          <w:t>2 完整工作流程  |  </w:t>
        </w:r>
      </w:hyperlink>
      <w:hyperlink w:anchor="s3">
        <w:r>
          <w:t>3 本库病种索引  |  </w:t>
        </w:r>
      </w:hyperlink>
      <w:hyperlink w:anchor="s4">
        <w:r>
          <w:t>4 专病知识与25项文书表达库  |  </w:t>
        </w:r>
      </w:hyperlink>
      <w:hyperlink w:anchor="s5">
        <w:r>
          <w:t>5 医学事实边界与协同规则  |  </w:t>
        </w:r>
      </w:hyperlink>
      <w:hyperlink w:anchor="s6">
        <w:r>
          <w:t>6 常见错误与禁止事项  |  </w:t>
        </w:r>
      </w:hyperlink>
      <w:hyperlink w:anchor="s7">
        <w:r>
          <w:t>7 典型临床应用示例  |  </w:t>
        </w:r>
      </w:hyperlink>
      <w:hyperlink w:anchor="s8">
        <w:r>
          <w:t>8 质量控制清单  |  </w:t>
        </w:r>
      </w:hyperlink>
      <w:hyperlink w:anchor="s9">
        <w:r>
          <w:t>9 版本与证据更新  |  </w:t>
        </w:r>
      </w:hyperlink>
    </w:p>
    <w:p>
      <w:bookmarkStart w:id="1" w:name="s1"/>
      <w:pPr>
        <w:pStyle w:val="Heading1"/>
      </w:pPr>
      <w:r>
        <w:t>1 模块定位与调用接口</w:t>
      </w:r>
      <w:bookmarkEnd w:id="1"/>
    </w:p>
    <w:p>
      <w:r>
        <w:t>所属层级：第三级 专病模板层。模块职责：卒中、帕金森病、认知障碍和谵妄等。</w:t>
      </w:r>
    </w:p>
    <w:p>
      <w:r>
        <w:rPr>
          <w:b/>
        </w:rPr>
        <w:t xml:space="preserve">调用条件  </w:t>
      </w:r>
      <w:r>
        <w:t>11识别到本系统疾病、综合征或复杂决策场景；疑似问题用于鉴别而不自动加诊断。</w:t>
      </w:r>
    </w:p>
    <w:p>
      <w:r>
        <w:rPr>
          <w:b/>
        </w:rPr>
        <w:t xml:space="preserve">所需患者资料  </w:t>
      </w:r>
      <w:r>
        <w:t>相应病史与病前功能、实际专科检查、原始检查、诊断确定程度、药物执行、评估与患者目标。</w:t>
      </w:r>
    </w:p>
    <w:p>
      <w:bookmarkStart w:id="2" w:name="s2"/>
      <w:pPr>
        <w:pStyle w:val="Heading1"/>
      </w:pPr>
      <w:r>
        <w:t>2 完整工作流程</w:t>
      </w:r>
      <w:bookmarkEnd w:id="2"/>
    </w:p>
    <w:p>
      <w:r>
        <w:t>1．识别本次急性问题及基线，危急情况先转06。</w:t>
      </w:r>
    </w:p>
    <w:p>
      <w:r>
        <w:t>2．为每个问题建立支持、反对、缺失证据，分开确诊与待排。</w:t>
      </w:r>
    </w:p>
    <w:p>
      <w:r>
        <w:t>3．核查分型分期及工具适用条件；缺完整变量不给分。</w:t>
      </w:r>
    </w:p>
    <w:p>
      <w:r>
        <w:t>4．评估共病、药物、功能及照护冲突，形成待医师确认的分析。</w:t>
      </w:r>
    </w:p>
    <w:p>
      <w:r>
        <w:t>5．按02、08或09选择文书，真实上级意见及执行状态填入。</w:t>
      </w:r>
    </w:p>
    <w:p>
      <w:r>
        <w:t>6．10审查患者、时间、事实、药物与格式，医师审核签署。</w:t>
      </w:r>
    </w:p>
    <w:p>
      <w:bookmarkStart w:id="3" w:name="s3"/>
      <w:pPr>
        <w:pStyle w:val="Heading1"/>
      </w:pPr>
      <w:r>
        <w:t>3 本库病种索引</w:t>
      </w:r>
      <w:bookmarkEnd w:id="3"/>
    </w:p>
    <w:p>
      <w:r>
        <w:t>本库共9个主要病种或场景，每个条目均采用25项结构。以下知识规则与文书模板分开；【】只为编辑槽位，不能当患者事实。只有证据齐备且医师确认后才可成为临床净稿。</w:t>
      </w:r>
    </w:p>
    <w:p>
      <w:r>
        <w:t>1．脑梗死</w:t>
      </w:r>
    </w:p>
    <w:p>
      <w:r>
        <w:t>2．脑出血</w:t>
      </w:r>
    </w:p>
    <w:p>
      <w:r>
        <w:t>3．短暂性脑缺血发作</w:t>
      </w:r>
    </w:p>
    <w:p>
      <w:r>
        <w:t>4．帕金森病</w:t>
      </w:r>
    </w:p>
    <w:p>
      <w:r>
        <w:t>5．阿尔茨海默病</w:t>
      </w:r>
    </w:p>
    <w:p>
      <w:r>
        <w:t>6．血管性认知障碍</w:t>
      </w:r>
    </w:p>
    <w:p>
      <w:r>
        <w:t>7．痴呆综合征</w:t>
      </w:r>
    </w:p>
    <w:p>
      <w:r>
        <w:t>8．谵妄</w:t>
      </w:r>
    </w:p>
    <w:p>
      <w:r>
        <w:t>9．晕厥与癫痫相关意识事件鉴别</w:t>
      </w:r>
    </w:p>
    <w:p>
      <w:bookmarkStart w:id="4" w:name="s4"/>
      <w:pPr>
        <w:pStyle w:val="Heading1"/>
      </w:pPr>
      <w:r>
        <w:t>4 专病知识与25项文书表达库</w:t>
      </w:r>
      <w:bookmarkEnd w:id="4"/>
    </w:p>
    <w:p>
      <w:pPr>
        <w:pStyle w:val="Heading2"/>
      </w:pPr>
      <w:r>
        <w:t>1 脑梗死</w:t>
      </w:r>
    </w:p>
    <w:p>
      <w:r>
        <w:rPr>
          <w:b/>
        </w:rPr>
        <w:t xml:space="preserve">1 疾病定义或场景定义  </w:t>
      </w:r>
      <w:r>
        <w:t>脑缺血所致神经功能损害并有相应梗死证据。</w:t>
      </w:r>
    </w:p>
    <w:p>
      <w:r>
        <w:rPr>
          <w:b/>
        </w:rPr>
        <w:t xml:space="preserve">2 老年人群临床特点  </w:t>
      </w:r>
      <w:r>
        <w:t>起病可不被察觉，既往认知和活动障碍影响评估。</w:t>
      </w:r>
    </w:p>
    <w:p>
      <w:r>
        <w:rPr>
          <w:b/>
        </w:rPr>
        <w:t xml:space="preserve">3 病史采集  </w:t>
      </w:r>
      <w:r>
        <w:t>最后正常、发现症状、局灶表现、抗栓及基线功能。</w:t>
      </w:r>
    </w:p>
    <w:p>
      <w:r>
        <w:rPr>
          <w:b/>
        </w:rPr>
        <w:t xml:space="preserve">4 专科检查  </w:t>
      </w:r>
      <w:r>
        <w:t>意识语言、颅神经、肌力感觉、共济与吞咽。</w:t>
      </w:r>
    </w:p>
    <w:p>
      <w:r>
        <w:rPr>
          <w:b/>
        </w:rPr>
        <w:t xml:space="preserve">5 重要辅助检查  </w:t>
      </w:r>
      <w:r>
        <w:t>即刻血糖、头颅CT或MRI、血管和心源评估。</w:t>
      </w:r>
    </w:p>
    <w:p>
      <w:r>
        <w:rPr>
          <w:b/>
        </w:rPr>
        <w:t xml:space="preserve">6 诊断标准及证据要求  </w:t>
      </w:r>
      <w:r>
        <w:t>临床与影像及病程相符，早期CT阴性不能单独排除。</w:t>
      </w:r>
    </w:p>
    <w:p>
      <w:r>
        <w:rPr>
          <w:b/>
        </w:rPr>
        <w:t xml:space="preserve">7 鉴别诊断  </w:t>
      </w:r>
      <w:r>
        <w:t>脑出血、低糖、癫痫后、肿瘤和谵妄。</w:t>
      </w:r>
    </w:p>
    <w:p>
      <w:r>
        <w:rPr>
          <w:b/>
        </w:rPr>
        <w:t xml:space="preserve">8 分型分期或严重程度  </w:t>
      </w:r>
      <w:r>
        <w:t>病因分型及NIHSS须实际检查，不能从“偏瘫”倒推总分。</w:t>
      </w:r>
    </w:p>
    <w:p>
      <w:r>
        <w:rPr>
          <w:b/>
        </w:rPr>
        <w:t xml:space="preserve">9 临床危险分层  </w:t>
      </w:r>
      <w:r>
        <w:t>优先筛查脑水肿、出血转化、误吸、VTE与功能丧失。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本病需特别核对：吞咽未筛查前不能自动口服给药；肾功能和出血转化影响抗凝。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再灌注资格与抗栓时机由卒中团队确认，后续针对病因预防。</w:t>
      </w:r>
    </w:p>
    <w:p>
      <w:r>
        <w:rPr>
          <w:b/>
        </w:rPr>
        <w:t xml:space="preserve">12 药物治疗注意事项  </w:t>
      </w:r>
      <w:r>
        <w:t>吞咽未筛查前不能自动口服给药；肾功能和出血转化影响抗凝。</w:t>
      </w:r>
    </w:p>
    <w:p>
      <w:r>
        <w:rPr>
          <w:b/>
        </w:rPr>
        <w:t xml:space="preserve">13 其他治疗及专科会诊指征  </w:t>
      </w:r>
      <w:r>
        <w:t>急性卒中立即通路，恶化或水肿请神经重症。</w:t>
      </w:r>
    </w:p>
    <w:p>
      <w:r>
        <w:rPr>
          <w:b/>
        </w:rPr>
        <w:t xml:space="preserve">14 并发症识别  </w:t>
      </w:r>
      <w:r>
        <w:t>脑水肿、出血转化、误吸、VTE与功能丧失。 出现异常接06，记录实际处置与复评。</w:t>
      </w:r>
    </w:p>
    <w:p>
      <w:r>
        <w:rPr>
          <w:b/>
        </w:rPr>
        <w:t xml:space="preserve">15 CGA重点  </w:t>
      </w:r>
      <w:r>
        <w:t>吞咽、ADL、语言、活动与照护者能力。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脑梗死入院记录片段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现病史：【最后正常、发现症状、局灶表现、抗栓及基线功能。的真实资料】</w:t>
      </w:r>
    </w:p>
    <w:p>
      <w:pPr>
        <w:pStyle w:val="Code"/>
      </w:pPr>
      <w:r>
        <w:t>专科检查：【意识语言、颅神经、肌力感觉、共济与吞咽。的实际所见】</w:t>
      </w:r>
    </w:p>
    <w:p>
      <w:pPr>
        <w:pStyle w:val="Code"/>
      </w:pPr>
      <w:r>
        <w:t>辅助检查：【即刻血糖、头颅CT或MRI、血管和心源评估。的已知结果】</w:t>
      </w:r>
    </w:p>
    <w:p>
      <w:pPr>
        <w:pStyle w:val="Code"/>
        <w:keepNext/>
      </w:pPr>
      <w:r>
        <w:t>初步诊断：【脑梗死的确定程度与支持证据】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脑梗死首次病程记录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病例特点：【脑梗死相关真实表现及功能基线】</w:t>
      </w:r>
    </w:p>
    <w:p>
      <w:pPr>
        <w:pStyle w:val="Code"/>
      </w:pPr>
      <w:r>
        <w:t>诊断及依据：【与“临床与影像及病程相符，早期CT阴性不能单独排除。”对应的实际证据】</w:t>
      </w:r>
    </w:p>
    <w:p>
      <w:pPr>
        <w:pStyle w:val="Code"/>
      </w:pPr>
      <w:r>
        <w:t>鉴别诊断：【从脑出血、低糖、癫痫后、肿瘤和谵妄。中选择与本病例相关者，列支持反对及待查】</w:t>
      </w:r>
    </w:p>
    <w:p>
      <w:pPr>
        <w:pStyle w:val="Code"/>
        <w:keepNext/>
      </w:pPr>
      <w:r>
        <w:t>诊疗计划：【医师确认的方案】，重点监测【脑水肿、出血转化、误吸、VTE与功能丧失。相关指标】并评估【吞咽、ADL、语言、活动与照护者能力。】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意识语言、颅神经、肌力感觉、共济与吞咽。的当次所见】。辅助检查：【本次已回报结果】。【姓名】主治医师分析：目前【脑梗死的确定程度】，依据【实际证据】；需与【本病例相关鉴别】区分。核对【实际治疗及执行状态】，结合【吞咽未筛查前不能自动口服给药；肾功能和出血转化影响抗凝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脑梗死与实际共病的相互影响】，严重程度依据【本病真实分型资料】；结合【吞咽、ADL、语言、活动与照护者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脑梗死相关疑难及主要危险】，对【尚未解决诊断】保留【实际不确定性】；比较【治疗获益】与【吞咽未筛查前不能自动口服给药；肾功能和出血转化影响抗凝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脑梗死相关当日症状及变化】。查体：【当次实际所见】。检查【新增真实结果及趋势】。目前【本病证据程度与病情判断】，治疗【真实药物、支持及执行状态】，针对【吞咽未筛查前不能自动口服给药；肾功能和出血转化影响抗凝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脑水肿、出血转化、误吸、VTE与功能丧失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脑梗死出院记录片段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功能及照护：【吞咽、ADL、语言、活动与照护者能力。的实际结果与支持】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警示症状：【对应脑水肿、出血转化、误吸、VTE与功能丧失。的个体化求助安排】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诊断必须满足本条证据，不能把脑出血、低糖、癫痫后、肿瘤和谵妄。遗漏为不需鉴别；分层缺项不算，药物与当前器官功能及时间对应；查房意见不能冒归属，出院计划须与功能和照护一致。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本条依据：[R17] Guideline for the Early Management of Acute Ischemic Stroke 2026、[R18] Stroke guideline resources including ICH guideline 2022脑出血 2026缺血性卒中、[R08] 心房颤动诊断和治疗中国指南 2023。机构、适用人群、核验日期和链接详见文末；本条未给出的阈值及处方使用前另核正式原文。</w:t>
      </w:r>
    </w:p>
    <w:p>
      <w:pPr>
        <w:pStyle w:val="Heading2"/>
      </w:pPr>
      <w:r>
        <w:t>2 脑出血</w:t>
      </w:r>
    </w:p>
    <w:p>
      <w:r>
        <w:rPr>
          <w:b/>
        </w:rPr>
        <w:t xml:space="preserve">1 疾病定义或场景定义  </w:t>
      </w:r>
      <w:r>
        <w:t>非创伤性脑实质出血等颅内出血性事件。</w:t>
      </w:r>
    </w:p>
    <w:p>
      <w:r>
        <w:rPr>
          <w:b/>
        </w:rPr>
        <w:t xml:space="preserve">2 老年人群临床特点  </w:t>
      </w:r>
      <w:r>
        <w:t>抗凝、淀粉样血管病及血压波动相关风险需鉴别。</w:t>
      </w:r>
    </w:p>
    <w:p>
      <w:r>
        <w:rPr>
          <w:b/>
        </w:rPr>
        <w:t xml:space="preserve">3 病史采集  </w:t>
      </w:r>
      <w:r>
        <w:t>最后正常、头痛呕吐、抗栓暴露、外伤及既往出血。</w:t>
      </w:r>
    </w:p>
    <w:p>
      <w:r>
        <w:rPr>
          <w:b/>
        </w:rPr>
        <w:t xml:space="preserve">4 专科检查  </w:t>
      </w:r>
      <w:r>
        <w:t>意识瞳孔、局灶体征、呼吸循环。</w:t>
      </w:r>
    </w:p>
    <w:p>
      <w:r>
        <w:rPr>
          <w:b/>
        </w:rPr>
        <w:t xml:space="preserve">5 重要辅助检查  </w:t>
      </w:r>
      <w:r>
        <w:t>头颅CT、凝血血小板、必要血管和复查影像。</w:t>
      </w:r>
    </w:p>
    <w:p>
      <w:r>
        <w:rPr>
          <w:b/>
        </w:rPr>
        <w:t xml:space="preserve">6 诊断标准及证据要求  </w:t>
      </w:r>
      <w:r>
        <w:t>影像确认部位范围，不能用临床表现代替排出血。</w:t>
      </w:r>
    </w:p>
    <w:p>
      <w:r>
        <w:rPr>
          <w:b/>
        </w:rPr>
        <w:t xml:space="preserve">7 鉴别诊断  </w:t>
      </w:r>
      <w:r>
        <w:t>缺血性卒中、肿瘤出血、外伤与血管病变。</w:t>
      </w:r>
    </w:p>
    <w:p>
      <w:r>
        <w:rPr>
          <w:b/>
        </w:rPr>
        <w:t xml:space="preserve">8 分型分期或严重程度  </w:t>
      </w:r>
      <w:r>
        <w:t>部位、体积及脑室受累按实际影像；ICH评分缺项不算且不单独决定治疗限制。</w:t>
      </w:r>
    </w:p>
    <w:p>
      <w:r>
        <w:rPr>
          <w:b/>
        </w:rPr>
        <w:t xml:space="preserve">9 临床危险分层  </w:t>
      </w:r>
      <w:r>
        <w:t>优先筛查血肿扩大、脑疝、脑积水、误吸和血栓。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本病需特别核对：核对具体抗凝药、末次时间及肾功能，不能通用逆转剂。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血压、抗栓逆转及颅压等按专科方案执行。</w:t>
      </w:r>
    </w:p>
    <w:p>
      <w:r>
        <w:rPr>
          <w:b/>
        </w:rPr>
        <w:t xml:space="preserve">12 药物治疗注意事项  </w:t>
      </w:r>
      <w:r>
        <w:t>核对具体抗凝药、末次时间及肾功能，不能通用逆转剂。</w:t>
      </w:r>
    </w:p>
    <w:p>
      <w:r>
        <w:rPr>
          <w:b/>
        </w:rPr>
        <w:t xml:space="preserve">13 其他治疗及专科会诊指征  </w:t>
      </w:r>
      <w:r>
        <w:t>立即神经及神经外科评估。</w:t>
      </w:r>
    </w:p>
    <w:p>
      <w:r>
        <w:rPr>
          <w:b/>
        </w:rPr>
        <w:t xml:space="preserve">14 并发症识别  </w:t>
      </w:r>
      <w:r>
        <w:t>血肿扩大、脑疝、脑积水、误吸和血栓。 出现异常接06，记录实际处置与复评。</w:t>
      </w:r>
    </w:p>
    <w:p>
      <w:r>
        <w:rPr>
          <w:b/>
        </w:rPr>
        <w:t xml:space="preserve">15 CGA重点  </w:t>
      </w:r>
      <w:r>
        <w:t>意识、吞咽、功能基线及患者目标。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脑出血入院记录片段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现病史：【最后正常、头痛呕吐、抗栓暴露、外伤及既往出血。的真实资料】</w:t>
      </w:r>
    </w:p>
    <w:p>
      <w:pPr>
        <w:pStyle w:val="Code"/>
      </w:pPr>
      <w:r>
        <w:t>专科检查：【意识瞳孔、局灶体征、呼吸循环。的实际所见】</w:t>
      </w:r>
    </w:p>
    <w:p>
      <w:pPr>
        <w:pStyle w:val="Code"/>
      </w:pPr>
      <w:r>
        <w:t>辅助检查：【头颅CT、凝血血小板、必要血管和复查影像。的已知结果】</w:t>
      </w:r>
    </w:p>
    <w:p>
      <w:pPr>
        <w:pStyle w:val="Code"/>
        <w:keepNext/>
      </w:pPr>
      <w:r>
        <w:t>初步诊断：【脑出血的确定程度与支持证据】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脑出血首次病程记录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病例特点：【脑出血相关真实表现及功能基线】</w:t>
      </w:r>
    </w:p>
    <w:p>
      <w:pPr>
        <w:pStyle w:val="Code"/>
      </w:pPr>
      <w:r>
        <w:t>诊断及依据：【与“影像确认部位范围，不能用临床表现代替排出血。”对应的实际证据】</w:t>
      </w:r>
    </w:p>
    <w:p>
      <w:pPr>
        <w:pStyle w:val="Code"/>
      </w:pPr>
      <w:r>
        <w:t>鉴别诊断：【从缺血性卒中、肿瘤出血、外伤与血管病变。中选择与本病例相关者，列支持反对及待查】</w:t>
      </w:r>
    </w:p>
    <w:p>
      <w:pPr>
        <w:pStyle w:val="Code"/>
        <w:keepNext/>
      </w:pPr>
      <w:r>
        <w:t>诊疗计划：【医师确认的方案】，重点监测【血肿扩大、脑疝、脑积水、误吸和血栓。相关指标】并评估【意识、吞咽、功能基线及患者目标。】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意识瞳孔、局灶体征、呼吸循环。的当次所见】。辅助检查：【本次已回报结果】。【姓名】主治医师分析：目前【脑出血的确定程度】，依据【实际证据】；需与【本病例相关鉴别】区分。核对【实际治疗及执行状态】，结合【核对具体抗凝药、末次时间及肾功能，不能通用逆转剂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脑出血与实际共病的相互影响】，严重程度依据【本病真实分型资料】；结合【意识、吞咽、功能基线及患者目标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脑出血相关疑难及主要危险】，对【尚未解决诊断】保留【实际不确定性】；比较【治疗获益】与【核对具体抗凝药、末次时间及肾功能，不能通用逆转剂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脑出血相关当日症状及变化】。查体：【当次实际所见】。检查【新增真实结果及趋势】。目前【本病证据程度与病情判断】，治疗【真实药物、支持及执行状态】，针对【核对具体抗凝药、末次时间及肾功能，不能通用逆转剂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血肿扩大、脑疝、脑积水、误吸和血栓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脑出血出院记录片段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功能及照护：【意识、吞咽、功能基线及患者目标。的实际结果与支持】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警示症状：【对应血肿扩大、脑疝、脑积水、误吸和血栓。的个体化求助安排】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诊断必须满足本条证据，不能把缺血性卒中、肿瘤出血、外伤与血管病变。遗漏为不需鉴别；分层缺项不算，药物与当前器官功能及时间对应；查房意见不能冒归属，出院计划须与功能和照护一致。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本条依据：[R18] Stroke guideline resources including ICH guideline 2022脑出血 2026缺血性卒中、[R28] Adult Advanced Life Support and Adult Basic Life Support 2025、[R29]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3 短暂性脑缺血发作</w:t>
      </w:r>
    </w:p>
    <w:p>
      <w:r>
        <w:rPr>
          <w:b/>
        </w:rPr>
        <w:t xml:space="preserve">1 疾病定义或场景定义  </w:t>
      </w:r>
      <w:r>
        <w:t>短暂局灶缺血性神经症状且无急性梗死的相应状态。</w:t>
      </w:r>
    </w:p>
    <w:p>
      <w:r>
        <w:rPr>
          <w:b/>
        </w:rPr>
        <w:t xml:space="preserve">2 老年人群临床特点  </w:t>
      </w:r>
      <w:r>
        <w:t>症状已消失也有近期卒中风险。</w:t>
      </w:r>
    </w:p>
    <w:p>
      <w:r>
        <w:rPr>
          <w:b/>
        </w:rPr>
        <w:t xml:space="preserve">3 病史采集  </w:t>
      </w:r>
      <w:r>
        <w:t>症状持续、侧别、语言视觉、反复与诱因。</w:t>
      </w:r>
    </w:p>
    <w:p>
      <w:r>
        <w:rPr>
          <w:b/>
        </w:rPr>
        <w:t xml:space="preserve">4 专科检查  </w:t>
      </w:r>
      <w:r>
        <w:t>神经查体、心律及血压。</w:t>
      </w:r>
    </w:p>
    <w:p>
      <w:r>
        <w:rPr>
          <w:b/>
        </w:rPr>
        <w:t xml:space="preserve">5 重要辅助检查  </w:t>
      </w:r>
      <w:r>
        <w:t>头颅与血管影像、血糖、心电及病因评估。</w:t>
      </w:r>
    </w:p>
    <w:p>
      <w:r>
        <w:rPr>
          <w:b/>
        </w:rPr>
        <w:t xml:space="preserve">6 诊断标准及证据要求  </w:t>
      </w:r>
      <w:r>
        <w:t>不能把所有短暂头晕当TIA，按局灶症状与排他证据确认。</w:t>
      </w:r>
    </w:p>
    <w:p>
      <w:r>
        <w:rPr>
          <w:b/>
        </w:rPr>
        <w:t xml:space="preserve">7 鉴别诊断  </w:t>
      </w:r>
      <w:r>
        <w:t>低糖、癫痫、偏头痛、体位低压和前庭疾病。</w:t>
      </w:r>
    </w:p>
    <w:p>
      <w:r>
        <w:rPr>
          <w:b/>
        </w:rPr>
        <w:t xml:space="preserve">8 分型分期或严重程度  </w:t>
      </w:r>
      <w:r>
        <w:t>ABCD2须年龄、血压、临床、持续与糖尿病完整；低分不能替代急诊评估。</w:t>
      </w:r>
    </w:p>
    <w:p>
      <w:r>
        <w:rPr>
          <w:b/>
        </w:rPr>
        <w:t xml:space="preserve">9 临床危险分层  </w:t>
      </w:r>
      <w:r>
        <w:t>优先筛查近期脑梗死与复发。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本病需特别核对：短期双抗不是所有疑似TIA的默认医嘱。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病因及出血风险决定抗栓与危险因素管理。</w:t>
      </w:r>
    </w:p>
    <w:p>
      <w:r>
        <w:rPr>
          <w:b/>
        </w:rPr>
        <w:t xml:space="preserve">12 药物治疗注意事项  </w:t>
      </w:r>
      <w:r>
        <w:t>短期双抗不是所有疑似TIA的默认医嘱。</w:t>
      </w:r>
    </w:p>
    <w:p>
      <w:r>
        <w:rPr>
          <w:b/>
        </w:rPr>
        <w:t xml:space="preserve">13 其他治疗及专科会诊指征  </w:t>
      </w:r>
      <w:r>
        <w:t>急性或反复局灶症状及时卒中团队。</w:t>
      </w:r>
    </w:p>
    <w:p>
      <w:r>
        <w:rPr>
          <w:b/>
        </w:rPr>
        <w:t xml:space="preserve">14 并发症识别  </w:t>
      </w:r>
      <w:r>
        <w:t>近期脑梗死与复发。 出现异常接06，记录实际处置与复评。</w:t>
      </w:r>
    </w:p>
    <w:p>
      <w:r>
        <w:rPr>
          <w:b/>
        </w:rPr>
        <w:t xml:space="preserve">15 CGA重点  </w:t>
      </w:r>
      <w:r>
        <w:t>功能、服药和复诊识别能力。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短暂性脑缺血发作入院记录片段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现病史：【症状持续、侧别、语言视觉、反复与诱因。的真实资料】</w:t>
      </w:r>
    </w:p>
    <w:p>
      <w:pPr>
        <w:pStyle w:val="Code"/>
      </w:pPr>
      <w:r>
        <w:t>专科检查：【神经查体、心律及血压。的实际所见】</w:t>
      </w:r>
    </w:p>
    <w:p>
      <w:pPr>
        <w:pStyle w:val="Code"/>
      </w:pPr>
      <w:r>
        <w:t>辅助检查：【头颅与血管影像、血糖、心电及病因评估。的已知结果】</w:t>
      </w:r>
    </w:p>
    <w:p>
      <w:pPr>
        <w:pStyle w:val="Code"/>
        <w:keepNext/>
      </w:pPr>
      <w:r>
        <w:t>初步诊断：【短暂性脑缺血发作的确定程度与支持证据】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短暂性脑缺血发作首次病程记录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病例特点：【短暂性脑缺血发作相关真实表现及功能基线】</w:t>
      </w:r>
    </w:p>
    <w:p>
      <w:pPr>
        <w:pStyle w:val="Code"/>
      </w:pPr>
      <w:r>
        <w:t>诊断及依据：【与“不能把所有短暂头晕当TIA，按局灶症状与排他证据确认。”对应的实际证据】</w:t>
      </w:r>
    </w:p>
    <w:p>
      <w:pPr>
        <w:pStyle w:val="Code"/>
      </w:pPr>
      <w:r>
        <w:t>鉴别诊断：【从低糖、癫痫、偏头痛、体位低压和前庭疾病。中选择与本病例相关者，列支持反对及待查】</w:t>
      </w:r>
    </w:p>
    <w:p>
      <w:pPr>
        <w:pStyle w:val="Code"/>
        <w:keepNext/>
      </w:pPr>
      <w:r>
        <w:t>诊疗计划：【医师确认的方案】，重点监测【近期脑梗死与复发。相关指标】并评估【功能、服药和复诊识别能力。】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神经查体、心律及血压。的当次所见】。辅助检查：【本次已回报结果】。【姓名】主治医师分析：目前【短暂性脑缺血发作的确定程度】，依据【实际证据】；需与【本病例相关鉴别】区分。核对【实际治疗及执行状态】，结合【短期双抗不是所有疑似TIA的默认医嘱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短暂性脑缺血发作与实际共病的相互影响】，严重程度依据【本病真实分型资料】；结合【功能、服药和复诊识别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短暂性脑缺血发作相关疑难及主要危险】，对【尚未解决诊断】保留【实际不确定性】；比较【治疗获益】与【短期双抗不是所有疑似TIA的默认医嘱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短暂性脑缺血发作相关当日症状及变化】。查体：【当次实际所见】。检查【新增真实结果及趋势】。目前【本病证据程度与病情判断】，治疗【真实药物、支持及执行状态】，针对【短期双抗不是所有疑似TIA的默认医嘱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近期脑梗死与复发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短暂性脑缺血发作出院记录片段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功能及照护：【功能、服药和复诊识别能力。的实际结果与支持】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警示症状：【对应近期脑梗死与复发。的个体化求助安排】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诊断必须满足本条证据，不能把低糖、癫痫、偏头痛、体位低压和前庭疾病。遗漏为不需鉴别；分层缺项不算，药物与当前器官功能及时间对应；查房意见不能冒归属，出院计划须与功能和照护一致。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本条依据：[R17] Guideline for the Early Management of Acute Ischemic Stroke 2026、[R08] 心房颤动诊断和治疗中国指南 2023。机构、适用人群、核验日期和链接详见文末；本条未给出的阈值及处方使用前另核正式原文。</w:t>
      </w:r>
    </w:p>
    <w:p>
      <w:pPr>
        <w:pStyle w:val="Heading2"/>
      </w:pPr>
      <w:r>
        <w:t>4 帕金森病</w:t>
      </w:r>
    </w:p>
    <w:p>
      <w:r>
        <w:rPr>
          <w:b/>
        </w:rPr>
        <w:t xml:space="preserve">1 疾病定义或场景定义  </w:t>
      </w:r>
      <w:r>
        <w:t>以运动迟缓等为核心的神经退行性疾病。</w:t>
      </w:r>
    </w:p>
    <w:p>
      <w:r>
        <w:rPr>
          <w:b/>
        </w:rPr>
        <w:t xml:space="preserve">2 老年人群临床特点  </w:t>
      </w:r>
      <w:r>
        <w:t>跌倒、吞咽、体位低压、幻觉和便秘常影响住院。</w:t>
      </w:r>
    </w:p>
    <w:p>
      <w:r>
        <w:rPr>
          <w:b/>
        </w:rPr>
        <w:t xml:space="preserve">3 病史采集  </w:t>
      </w:r>
      <w:r>
        <w:t>起病侧别、药效波动、给药时刻、非运动症状。</w:t>
      </w:r>
    </w:p>
    <w:p>
      <w:r>
        <w:rPr>
          <w:b/>
        </w:rPr>
        <w:t xml:space="preserve">4 专科检查  </w:t>
      </w:r>
      <w:r>
        <w:t>运动迟缓、静止性震颤、强直、姿势步态及认知。</w:t>
      </w:r>
    </w:p>
    <w:p>
      <w:r>
        <w:rPr>
          <w:b/>
        </w:rPr>
        <w:t xml:space="preserve">5 重要辅助检查  </w:t>
      </w:r>
      <w:r>
        <w:t>专业临床评估，必要影像排其他病因。</w:t>
      </w:r>
    </w:p>
    <w:p>
      <w:r>
        <w:rPr>
          <w:b/>
        </w:rPr>
        <w:t xml:space="preserve">6 诊断标准及证据要求  </w:t>
      </w:r>
      <w:r>
        <w:t>运动综合征及诊断标准由神经科核实，单一震颤不确诊。</w:t>
      </w:r>
    </w:p>
    <w:p>
      <w:r>
        <w:rPr>
          <w:b/>
        </w:rPr>
        <w:t xml:space="preserve">7 鉴别诊断  </w:t>
      </w:r>
      <w:r>
        <w:t>药源性、血管性及非典型帕金森综合征。</w:t>
      </w:r>
    </w:p>
    <w:p>
      <w:r>
        <w:rPr>
          <w:b/>
        </w:rPr>
        <w:t xml:space="preserve">8 分型分期或严重程度  </w:t>
      </w:r>
      <w:r>
        <w:t>Hoehn-Yahr等须真实评估；开关期与给药时点对应。</w:t>
      </w:r>
    </w:p>
    <w:p>
      <w:r>
        <w:rPr>
          <w:b/>
        </w:rPr>
        <w:t xml:space="preserve">9 临床危险分层  </w:t>
      </w:r>
      <w:r>
        <w:t>优先筛查误吸、跌倒、谵妄及停药相关恶化。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本病需特别核对：避免无依据中断；多巴胺拮抗药、低压和幻觉风险需核。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维持核对后的多巴胺能方案和真实给药时刻，调整由专科确认。</w:t>
      </w:r>
    </w:p>
    <w:p>
      <w:r>
        <w:rPr>
          <w:b/>
        </w:rPr>
        <w:t xml:space="preserve">12 药物治疗注意事项  </w:t>
      </w:r>
      <w:r>
        <w:t>避免无依据中断；多巴胺拮抗药、低压和幻觉风险需核。</w:t>
      </w:r>
    </w:p>
    <w:p>
      <w:r>
        <w:rPr>
          <w:b/>
        </w:rPr>
        <w:t xml:space="preserve">13 其他治疗及专科会诊指征  </w:t>
      </w:r>
      <w:r>
        <w:t>吞咽障碍、显著波动或精神症状请神经科。</w:t>
      </w:r>
    </w:p>
    <w:p>
      <w:r>
        <w:rPr>
          <w:b/>
        </w:rPr>
        <w:t xml:space="preserve">14 并发症识别  </w:t>
      </w:r>
      <w:r>
        <w:t>误吸、跌倒、谵妄及停药相关恶化。 出现异常接06，记录实际处置与复评。</w:t>
      </w:r>
    </w:p>
    <w:p>
      <w:r>
        <w:rPr>
          <w:b/>
        </w:rPr>
        <w:t xml:space="preserve">15 CGA重点  </w:t>
      </w:r>
      <w:r>
        <w:t>ADL、吞咽、步态、便秘与服药支持。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帕金森病入院记录片段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现病史：【起病侧别、药效波动、给药时刻、非运动症状。的真实资料】</w:t>
      </w:r>
    </w:p>
    <w:p>
      <w:pPr>
        <w:pStyle w:val="Code"/>
      </w:pPr>
      <w:r>
        <w:t>专科检查：【运动迟缓、静止性震颤、强直、姿势步态及认知。的实际所见】</w:t>
      </w:r>
    </w:p>
    <w:p>
      <w:pPr>
        <w:pStyle w:val="Code"/>
      </w:pPr>
      <w:r>
        <w:t>辅助检查：【专业临床评估，必要影像排其他病因。的已知结果】</w:t>
      </w:r>
    </w:p>
    <w:p>
      <w:pPr>
        <w:pStyle w:val="Code"/>
        <w:keepNext/>
      </w:pPr>
      <w:r>
        <w:t>初步诊断：【帕金森病的确定程度与支持证据】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帕金森病首次病程记录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病例特点：【帕金森病相关真实表现及功能基线】</w:t>
      </w:r>
    </w:p>
    <w:p>
      <w:pPr>
        <w:pStyle w:val="Code"/>
      </w:pPr>
      <w:r>
        <w:t>诊断及依据：【与“运动综合征及诊断标准由神经科核实，单一震颤不确诊。”对应的实际证据】</w:t>
      </w:r>
    </w:p>
    <w:p>
      <w:pPr>
        <w:pStyle w:val="Code"/>
      </w:pPr>
      <w:r>
        <w:t>鉴别诊断：【从药源性、血管性及非典型帕金森综合征。中选择与本病例相关者，列支持反对及待查】</w:t>
      </w:r>
    </w:p>
    <w:p>
      <w:pPr>
        <w:pStyle w:val="Code"/>
        <w:keepNext/>
      </w:pPr>
      <w:r>
        <w:t>诊疗计划：【医师确认的方案】，重点监测【误吸、跌倒、谵妄及停药相关恶化。相关指标】并评估【ADL、吞咽、步态、便秘与服药支持。】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运动迟缓、静止性震颤、强直、姿势步态及认知。的当次所见】。辅助检查：【本次已回报结果】。【姓名】主治医师分析：目前【帕金森病的确定程度】，依据【实际证据】；需与【本病例相关鉴别】区分。核对【实际治疗及执行状态】，结合【避免无依据中断；多巴胺拮抗药、低压和幻觉风险需核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帕金森病与实际共病的相互影响】，严重程度依据【本病真实分型资料】；结合【ADL、吞咽、步态、便秘与服药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帕金森病相关疑难及主要危险】，对【尚未解决诊断】保留【实际不确定性】；比较【治疗获益】与【避免无依据中断；多巴胺拮抗药、低压和幻觉风险需核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帕金森病相关当日症状及变化】。查体：【当次实际所见】。检查【新增真实结果及趋势】。目前【本病证据程度与病情判断】，治疗【真实药物、支持及执行状态】，针对【避免无依据中断；多巴胺拮抗药、低压和幻觉风险需核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误吸、跌倒、谵妄及停药相关恶化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帕金森病出院记录片段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功能及照护：【ADL、吞咽、步态、便秘与服药支持。的实际结果与支持】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警示症状：【对应误吸、跌倒、谵妄及停药相关恶化。的个体化求助安排】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诊断必须满足本条证据，不能把药源性、血管性及非典型帕金森综合征。遗漏为不需鉴别；分层缺项不算，药物与当前器官功能及时间对应；查房意见不能冒归属，出院计划须与功能和照护一致。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本条依据：[R45] Parkinson disease in adults NG71 2017 2024复核、[R29] 中国老年人潜在不适当用药判断标准 2024年版 解读及补充材料 2024标准 2026发表解读、[R38] Falls assessment and prevention NG249 2025。机构、适用人群、核验日期和链接详见文末；本条未给出的阈值及处方使用前另核正式原文。</w:t>
      </w:r>
    </w:p>
    <w:p>
      <w:pPr>
        <w:pStyle w:val="Heading2"/>
      </w:pPr>
      <w:r>
        <w:t>5 阿尔茨海默病</w:t>
      </w:r>
    </w:p>
    <w:p>
      <w:r>
        <w:rPr>
          <w:b/>
        </w:rPr>
        <w:t xml:space="preserve">1 疾病定义或场景定义  </w:t>
      </w:r>
      <w:r>
        <w:t>具有相应认知进展和病因证据的神经退行性疾病。</w:t>
      </w:r>
    </w:p>
    <w:p>
      <w:r>
        <w:rPr>
          <w:b/>
        </w:rPr>
        <w:t xml:space="preserve">2 老年人群临床特点  </w:t>
      </w:r>
      <w:r>
        <w:t>常有多种病理与感官或药物影响。</w:t>
      </w:r>
    </w:p>
    <w:p>
      <w:r>
        <w:rPr>
          <w:b/>
        </w:rPr>
        <w:t xml:space="preserve">3 病史采集  </w:t>
      </w:r>
      <w:r>
        <w:t>缓慢进展、记忆与其他域、功能影响、知情人证实。</w:t>
      </w:r>
    </w:p>
    <w:p>
      <w:r>
        <w:rPr>
          <w:b/>
        </w:rPr>
        <w:t xml:space="preserve">4 专科检查  </w:t>
      </w:r>
      <w:r>
        <w:t>认知、神经、情绪、视听和行为。</w:t>
      </w:r>
    </w:p>
    <w:p>
      <w:r>
        <w:rPr>
          <w:b/>
        </w:rPr>
        <w:t xml:space="preserve">5 重要辅助检查  </w:t>
      </w:r>
      <w:r>
        <w:t>标准认知与功能评估、可逆因素检查、结构影像；专科选择病因标志物。</w:t>
      </w:r>
    </w:p>
    <w:p>
      <w:r>
        <w:rPr>
          <w:b/>
        </w:rPr>
        <w:t xml:space="preserve">6 诊断标准及证据要求  </w:t>
      </w:r>
      <w:r>
        <w:t>认知下降且符合临床综合证据；量表低分不单独确定病因。</w:t>
      </w:r>
    </w:p>
    <w:p>
      <w:r>
        <w:rPr>
          <w:b/>
        </w:rPr>
        <w:t xml:space="preserve">7 鉴别诊断  </w:t>
      </w:r>
      <w:r>
        <w:t>谵妄、抑郁、血管性、路易体与药物影响。</w:t>
      </w:r>
    </w:p>
    <w:p>
      <w:r>
        <w:rPr>
          <w:b/>
        </w:rPr>
        <w:t xml:space="preserve">8 分型分期或严重程度  </w:t>
      </w:r>
      <w:r>
        <w:t>轻重程度依功能及认知实际表现，不按年龄或单分数。</w:t>
      </w:r>
    </w:p>
    <w:p>
      <w:r>
        <w:rPr>
          <w:b/>
        </w:rPr>
        <w:t xml:space="preserve">9 临床危险分层  </w:t>
      </w:r>
      <w:r>
        <w:t>优先筛查失能、走失、营养吞咽与照护负担。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本病需特别核对：心动过缓、体重下降和相互作用；新型病因治疗须专科严格资格核验。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按适应证评估对症及专科治疗，兼顾非药物照护。</w:t>
      </w:r>
    </w:p>
    <w:p>
      <w:r>
        <w:rPr>
          <w:b/>
        </w:rPr>
        <w:t xml:space="preserve">12 药物治疗注意事项  </w:t>
      </w:r>
      <w:r>
        <w:t>心动过缓、体重下降和相互作用；新型病因治疗须专科严格资格核验。</w:t>
      </w:r>
    </w:p>
    <w:p>
      <w:r>
        <w:rPr>
          <w:b/>
        </w:rPr>
        <w:t xml:space="preserve">13 其他治疗及专科会诊指征  </w:t>
      </w:r>
      <w:r>
        <w:t>快速进展、非典型或危险行为请记忆门诊。</w:t>
      </w:r>
    </w:p>
    <w:p>
      <w:r>
        <w:rPr>
          <w:b/>
        </w:rPr>
        <w:t xml:space="preserve">14 并发症识别  </w:t>
      </w:r>
      <w:r>
        <w:t>失能、走失、营养吞咽与照护负担。 出现异常接06，记录实际处置与复评。</w:t>
      </w:r>
    </w:p>
    <w:p>
      <w:r>
        <w:rPr>
          <w:b/>
        </w:rPr>
        <w:t xml:space="preserve">15 CGA重点  </w:t>
      </w:r>
      <w:r>
        <w:t>决策能力、服药、环境安全与照护者负担。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阿尔茨海默病入院记录片段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现病史：【缓慢进展、记忆与其他域、功能影响、知情人证实。的真实资料】</w:t>
      </w:r>
    </w:p>
    <w:p>
      <w:pPr>
        <w:pStyle w:val="Code"/>
      </w:pPr>
      <w:r>
        <w:t>专科检查：【认知、神经、情绪、视听和行为。的实际所见】</w:t>
      </w:r>
    </w:p>
    <w:p>
      <w:pPr>
        <w:pStyle w:val="Code"/>
      </w:pPr>
      <w:r>
        <w:t>辅助检查：【标准认知与功能评估、可逆因素检查、结构影像；专科选择病因标志物。的已知结果】</w:t>
      </w:r>
    </w:p>
    <w:p>
      <w:pPr>
        <w:pStyle w:val="Code"/>
        <w:keepNext/>
      </w:pPr>
      <w:r>
        <w:t>初步诊断：【阿尔茨海默病的确定程度与支持证据】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阿尔茨海默病首次病程记录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病例特点：【阿尔茨海默病相关真实表现及功能基线】</w:t>
      </w:r>
    </w:p>
    <w:p>
      <w:pPr>
        <w:pStyle w:val="Code"/>
      </w:pPr>
      <w:r>
        <w:t>诊断及依据：【与“认知下降且符合临床综合证据；量表低分不单独确定病因。”对应的实际证据】</w:t>
      </w:r>
    </w:p>
    <w:p>
      <w:pPr>
        <w:pStyle w:val="Code"/>
      </w:pPr>
      <w:r>
        <w:t>鉴别诊断：【从谵妄、抑郁、血管性、路易体与药物影响。中选择与本病例相关者，列支持反对及待查】</w:t>
      </w:r>
    </w:p>
    <w:p>
      <w:pPr>
        <w:pStyle w:val="Code"/>
        <w:keepNext/>
      </w:pPr>
      <w:r>
        <w:t>诊疗计划：【医师确认的方案】，重点监测【失能、走失、营养吞咽与照护负担。相关指标】并评估【决策能力、服药、环境安全与照护者负担。】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认知、神经、情绪、视听和行为。的当次所见】。辅助检查：【本次已回报结果】。【姓名】主治医师分析：目前【阿尔茨海默病的确定程度】，依据【实际证据】；需与【本病例相关鉴别】区分。核对【实际治疗及执行状态】，结合【心动过缓、体重下降和相互作用；新型病因治疗须专科严格资格核验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阿尔茨海默病与实际共病的相互影响】，严重程度依据【本病真实分型资料】；结合【决策能力、服药、环境安全与照护者负担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阿尔茨海默病相关疑难及主要危险】，对【尚未解决诊断】保留【实际不确定性】；比较【治疗获益】与【心动过缓、体重下降和相互作用；新型病因治疗须专科严格资格核验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阿尔茨海默病相关当日症状及变化】。查体：【当次实际所见】。检查【新增真实结果及趋势】。目前【本病证据程度与病情判断】，治疗【真实药物、支持及执行状态】，针对【心动过缓、体重下降和相互作用；新型病因治疗须专科严格资格核验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失能、走失、营养吞咽与照护负担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阿尔茨海默病出院记录片段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功能及照护：【决策能力、服药、环境安全与照护者负担。的实际结果与支持】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警示症状：【对应失能、走失、营养吞咽与照护负担。的个体化求助安排】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诊断必须满足本条证据，不能把谵妄、抑郁、血管性、路易体与药物影响。遗漏为不需鉴别；分层缺项不算，药物与当前器官功能及时间对应；查房意见不能冒归属，出院计划须与功能和照护一致。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本条依据：[R19] Dementia assessment management and support NG97 2018、[R36] MoCA FAQ and Training Certification 网站现行说明、[R41] Integrated care for older people ICOPE second edition 2025。机构、适用人群、核验日期和链接详见文末；本条未给出的阈值及处方使用前另核正式原文。</w:t>
      </w:r>
    </w:p>
    <w:p>
      <w:pPr>
        <w:pStyle w:val="Heading2"/>
      </w:pPr>
      <w:r>
        <w:t>6 血管性认知障碍</w:t>
      </w:r>
    </w:p>
    <w:p>
      <w:r>
        <w:rPr>
          <w:b/>
        </w:rPr>
        <w:t xml:space="preserve">1 疾病定义或场景定义  </w:t>
      </w:r>
      <w:r>
        <w:t>脑血管疾病相关的认知损害谱。</w:t>
      </w:r>
    </w:p>
    <w:p>
      <w:r>
        <w:rPr>
          <w:b/>
        </w:rPr>
        <w:t xml:space="preserve">2 老年人群临床特点  </w:t>
      </w:r>
      <w:r>
        <w:t>可与阿尔茨海默病等混合，执行步态受累突出。</w:t>
      </w:r>
    </w:p>
    <w:p>
      <w:r>
        <w:rPr>
          <w:b/>
        </w:rPr>
        <w:t xml:space="preserve">3 病史采集  </w:t>
      </w:r>
      <w:r>
        <w:t>卒中时序、阶梯或缓慢下降、血管危险和功能。</w:t>
      </w:r>
    </w:p>
    <w:p>
      <w:r>
        <w:rPr>
          <w:b/>
        </w:rPr>
        <w:t xml:space="preserve">4 专科检查  </w:t>
      </w:r>
      <w:r>
        <w:t>执行注意、局灶体征及步态。</w:t>
      </w:r>
    </w:p>
    <w:p>
      <w:r>
        <w:rPr>
          <w:b/>
        </w:rPr>
        <w:t xml:space="preserve">5 重要辅助检查  </w:t>
      </w:r>
      <w:r>
        <w:t>认知功能、脑影像及血管病证据。</w:t>
      </w:r>
    </w:p>
    <w:p>
      <w:r>
        <w:rPr>
          <w:b/>
        </w:rPr>
        <w:t xml:space="preserve">6 诊断标准及证据要求  </w:t>
      </w:r>
      <w:r>
        <w:t>认知缺损与血管病存在合理关联；不能以白质改变直接确诊痴呆。</w:t>
      </w:r>
    </w:p>
    <w:p>
      <w:r>
        <w:rPr>
          <w:b/>
        </w:rPr>
        <w:t xml:space="preserve">7 鉴别诊断  </w:t>
      </w:r>
      <w:r>
        <w:t>AD、谵妄、抑郁和正常压力脑积水等。</w:t>
      </w:r>
    </w:p>
    <w:p>
      <w:r>
        <w:rPr>
          <w:b/>
        </w:rPr>
        <w:t xml:space="preserve">8 分型分期或严重程度  </w:t>
      </w:r>
      <w:r>
        <w:t>区分轻度与痴呆程度及混合病因，依实际功能。</w:t>
      </w:r>
    </w:p>
    <w:p>
      <w:r>
        <w:rPr>
          <w:b/>
        </w:rPr>
        <w:t xml:space="preserve">9 临床危险分层  </w:t>
      </w:r>
      <w:r>
        <w:t>优先筛查复发卒中、跌倒、失能及情绪障碍。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本病需特别核对：抗栓依独立适应证，不能仅有认知障碍就自动抗凝。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针对确认的血管风险管理和功能支持。</w:t>
      </w:r>
    </w:p>
    <w:p>
      <w:r>
        <w:rPr>
          <w:b/>
        </w:rPr>
        <w:t xml:space="preserve">12 药物治疗注意事项  </w:t>
      </w:r>
      <w:r>
        <w:t>抗栓依独立适应证，不能仅有认知障碍就自动抗凝。</w:t>
      </w:r>
    </w:p>
    <w:p>
      <w:r>
        <w:rPr>
          <w:b/>
        </w:rPr>
        <w:t xml:space="preserve">13 其他治疗及专科会诊指征  </w:t>
      </w:r>
      <w:r>
        <w:t>因果或病因不明及快速恶化请神经科。</w:t>
      </w:r>
    </w:p>
    <w:p>
      <w:r>
        <w:rPr>
          <w:b/>
        </w:rPr>
        <w:t xml:space="preserve">14 并发症识别  </w:t>
      </w:r>
      <w:r>
        <w:t>复发卒中、跌倒、失能及情绪障碍。 出现异常接06，记录实际处置与复评。</w:t>
      </w:r>
    </w:p>
    <w:p>
      <w:r>
        <w:rPr>
          <w:b/>
        </w:rPr>
        <w:t xml:space="preserve">15 CGA重点  </w:t>
      </w:r>
      <w:r>
        <w:t>IADL、步态、情绪及照护执行。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血管性认知障碍入院记录片段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现病史：【卒中时序、阶梯或缓慢下降、血管危险和功能。的真实资料】</w:t>
      </w:r>
    </w:p>
    <w:p>
      <w:pPr>
        <w:pStyle w:val="Code"/>
      </w:pPr>
      <w:r>
        <w:t>专科检查：【执行注意、局灶体征及步态。的实际所见】</w:t>
      </w:r>
    </w:p>
    <w:p>
      <w:pPr>
        <w:pStyle w:val="Code"/>
      </w:pPr>
      <w:r>
        <w:t>辅助检查：【认知功能、脑影像及血管病证据。的已知结果】</w:t>
      </w:r>
    </w:p>
    <w:p>
      <w:pPr>
        <w:pStyle w:val="Code"/>
        <w:keepNext/>
      </w:pPr>
      <w:r>
        <w:t>初步诊断：【血管性认知障碍的确定程度与支持证据】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血管性认知障碍首次病程记录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病例特点：【血管性认知障碍相关真实表现及功能基线】</w:t>
      </w:r>
    </w:p>
    <w:p>
      <w:pPr>
        <w:pStyle w:val="Code"/>
      </w:pPr>
      <w:r>
        <w:t>诊断及依据：【与“认知缺损与血管病存在合理关联；不能以白质改变直接确诊痴呆。”对应的实际证据】</w:t>
      </w:r>
    </w:p>
    <w:p>
      <w:pPr>
        <w:pStyle w:val="Code"/>
      </w:pPr>
      <w:r>
        <w:t>鉴别诊断：【从AD、谵妄、抑郁和正常压力脑积水等。中选择与本病例相关者，列支持反对及待查】</w:t>
      </w:r>
    </w:p>
    <w:p>
      <w:pPr>
        <w:pStyle w:val="Code"/>
        <w:keepNext/>
      </w:pPr>
      <w:r>
        <w:t>诊疗计划：【医师确认的方案】，重点监测【复发卒中、跌倒、失能及情绪障碍。相关指标】并评估【IADL、步态、情绪及照护执行。】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执行注意、局灶体征及步态。的当次所见】。辅助检查：【本次已回报结果】。【姓名】主治医师分析：目前【血管性认知障碍的确定程度】，依据【实际证据】；需与【本病例相关鉴别】区分。核对【实际治疗及执行状态】，结合【抗栓依独立适应证，不能仅有认知障碍就自动抗凝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血管性认知障碍与实际共病的相互影响】，严重程度依据【本病真实分型资料】；结合【IADL、步态、情绪及照护执行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血管性认知障碍相关疑难及主要危险】，对【尚未解决诊断】保留【实际不确定性】；比较【治疗获益】与【抗栓依独立适应证，不能仅有认知障碍就自动抗凝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血管性认知障碍相关当日症状及变化】。查体：【当次实际所见】。检查【新增真实结果及趋势】。目前【本病证据程度与病情判断】，治疗【真实药物、支持及执行状态】，针对【抗栓依独立适应证，不能仅有认知障碍就自动抗凝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复发卒中、跌倒、失能及情绪障碍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血管性认知障碍出院记录片段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功能及照护：【IADL、步态、情绪及照护执行。的实际结果与支持】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警示症状：【对应复发卒中、跌倒、失能及情绪障碍。的个体化求助安排】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诊断必须满足本条证据，不能把AD、谵妄、抑郁和正常压力脑积水等。遗漏为不需鉴别；分层缺项不算，药物与当前器官功能及时间对应；查房意见不能冒归属，出院计划须与功能和照护一致。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本条依据：[R19] Dementia assessment management and support NG97 2018、[R17] Guideline for the Early Management of Acute Ischemic Stroke 2026、[R38] Falls assessment and prevention NG249 2025。机构、适用人群、核验日期和链接详见文末；本条未给出的阈值及处方使用前另核正式原文。</w:t>
      </w:r>
    </w:p>
    <w:p>
      <w:pPr>
        <w:pStyle w:val="Heading2"/>
      </w:pPr>
      <w:r>
        <w:t>7 痴呆综合征</w:t>
      </w:r>
    </w:p>
    <w:p>
      <w:r>
        <w:rPr>
          <w:b/>
        </w:rPr>
        <w:t xml:space="preserve">1 疾病定义或场景定义  </w:t>
      </w:r>
      <w:r>
        <w:t>获得性认知下降影响独立生活能力的综合征。</w:t>
      </w:r>
    </w:p>
    <w:p>
      <w:r>
        <w:rPr>
          <w:b/>
        </w:rPr>
        <w:t xml:space="preserve">2 老年人群临床特点  </w:t>
      </w:r>
      <w:r>
        <w:t>并存谵妄常被误当慢性恶化。</w:t>
      </w:r>
    </w:p>
    <w:p>
      <w:r>
        <w:rPr>
          <w:b/>
        </w:rPr>
        <w:t xml:space="preserve">3 病史采集  </w:t>
      </w:r>
      <w:r>
        <w:t>认知域、病程、日常依赖及基线知情人资料。</w:t>
      </w:r>
    </w:p>
    <w:p>
      <w:r>
        <w:rPr>
          <w:b/>
        </w:rPr>
        <w:t xml:space="preserve">4 专科检查  </w:t>
      </w:r>
      <w:r>
        <w:t>认知、意识注意、神经及情绪。</w:t>
      </w:r>
    </w:p>
    <w:p>
      <w:r>
        <w:rPr>
          <w:b/>
        </w:rPr>
        <w:t xml:space="preserve">5 重要辅助检查  </w:t>
      </w:r>
      <w:r>
        <w:t>认知功能评估、药物及可逆因素、影像。</w:t>
      </w:r>
    </w:p>
    <w:p>
      <w:r>
        <w:rPr>
          <w:b/>
        </w:rPr>
        <w:t xml:space="preserve">6 诊断标准及证据要求  </w:t>
      </w:r>
      <w:r>
        <w:t>必须证明下降及功能受损并排单由急性谵妄解释；病因另诊。</w:t>
      </w:r>
    </w:p>
    <w:p>
      <w:r>
        <w:rPr>
          <w:b/>
        </w:rPr>
        <w:t xml:space="preserve">7 鉴别诊断  </w:t>
      </w:r>
      <w:r>
        <w:t>MCI、谵妄、抑郁、感官障碍。</w:t>
      </w:r>
    </w:p>
    <w:p>
      <w:r>
        <w:rPr>
          <w:b/>
        </w:rPr>
        <w:t xml:space="preserve">8 分型分期或严重程度  </w:t>
      </w:r>
      <w:r>
        <w:t>病因与功能阶段分别记录；不把所有痴呆都写AD。</w:t>
      </w:r>
    </w:p>
    <w:p>
      <w:r>
        <w:rPr>
          <w:b/>
        </w:rPr>
        <w:t xml:space="preserve">9 临床危险分层  </w:t>
      </w:r>
      <w:r>
        <w:t>优先筛查误吸、失能、行为症状与照护耗竭。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本病需特别核对：抗精神病药非默认，评估危险、替代及复评。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病因对应治疗和非药物干预，避免症状压制替代病因评估。</w:t>
      </w:r>
    </w:p>
    <w:p>
      <w:r>
        <w:rPr>
          <w:b/>
        </w:rPr>
        <w:t xml:space="preserve">12 药物治疗注意事项  </w:t>
      </w:r>
      <w:r>
        <w:t>抗精神病药非默认，评估危险、替代及复评。</w:t>
      </w:r>
    </w:p>
    <w:p>
      <w:r>
        <w:rPr>
          <w:b/>
        </w:rPr>
        <w:t xml:space="preserve">13 其他治疗及专科会诊指征  </w:t>
      </w:r>
      <w:r>
        <w:t>快速进展或新神经体征及时神经科。</w:t>
      </w:r>
    </w:p>
    <w:p>
      <w:r>
        <w:rPr>
          <w:b/>
        </w:rPr>
        <w:t xml:space="preserve">14 并发症识别  </w:t>
      </w:r>
      <w:r>
        <w:t>误吸、失能、行为症状与照护耗竭。 出现异常接06，记录实际处置与复评。</w:t>
      </w:r>
    </w:p>
    <w:p>
      <w:r>
        <w:rPr>
          <w:b/>
        </w:rPr>
        <w:t xml:space="preserve">15 CGA重点  </w:t>
      </w:r>
      <w:r>
        <w:t>决策、走失、吞咽、药物和照护资源。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痴呆综合征入院记录片段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现病史：【认知域、病程、日常依赖及基线知情人资料。的真实资料】</w:t>
      </w:r>
    </w:p>
    <w:p>
      <w:pPr>
        <w:pStyle w:val="Code"/>
      </w:pPr>
      <w:r>
        <w:t>专科检查：【认知、意识注意、神经及情绪。的实际所见】</w:t>
      </w:r>
    </w:p>
    <w:p>
      <w:pPr>
        <w:pStyle w:val="Code"/>
      </w:pPr>
      <w:r>
        <w:t>辅助检查：【认知功能评估、药物及可逆因素、影像。的已知结果】</w:t>
      </w:r>
    </w:p>
    <w:p>
      <w:pPr>
        <w:pStyle w:val="Code"/>
        <w:keepNext/>
      </w:pPr>
      <w:r>
        <w:t>初步诊断：【痴呆综合征的确定程度与支持证据】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痴呆综合征首次病程记录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病例特点：【痴呆综合征相关真实表现及功能基线】</w:t>
      </w:r>
    </w:p>
    <w:p>
      <w:pPr>
        <w:pStyle w:val="Code"/>
      </w:pPr>
      <w:r>
        <w:t>诊断及依据：【与“必须证明下降及功能受损并排单由急性谵妄解释；病因另诊。”对应的实际证据】</w:t>
      </w:r>
    </w:p>
    <w:p>
      <w:pPr>
        <w:pStyle w:val="Code"/>
      </w:pPr>
      <w:r>
        <w:t>鉴别诊断：【从MCI、谵妄、抑郁、感官障碍。中选择与本病例相关者，列支持反对及待查】</w:t>
      </w:r>
    </w:p>
    <w:p>
      <w:pPr>
        <w:pStyle w:val="Code"/>
        <w:keepNext/>
      </w:pPr>
      <w:r>
        <w:t>诊疗计划：【医师确认的方案】，重点监测【误吸、失能、行为症状与照护耗竭。相关指标】并评估【决策、走失、吞咽、药物和照护资源。】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认知、意识注意、神经及情绪。的当次所见】。辅助检查：【本次已回报结果】。【姓名】主治医师分析：目前【痴呆综合征的确定程度】，依据【实际证据】；需与【本病例相关鉴别】区分。核对【实际治疗及执行状态】，结合【抗精神病药非默认，评估危险、替代及复评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痴呆综合征与实际共病的相互影响】，严重程度依据【本病真实分型资料】；结合【决策、走失、吞咽、药物和照护资源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痴呆综合征相关疑难及主要危险】，对【尚未解决诊断】保留【实际不确定性】；比较【治疗获益】与【抗精神病药非默认，评估危险、替代及复评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痴呆综合征相关当日症状及变化】。查体：【当次实际所见】。检查【新增真实结果及趋势】。目前【本病证据程度与病情判断】，治疗【真实药物、支持及执行状态】，针对【抗精神病药非默认，评估危险、替代及复评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误吸、失能、行为症状与照护耗竭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痴呆综合征出院记录片段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功能及照护：【决策、走失、吞咽、药物和照护资源。的实际结果与支持】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警示症状：【对应误吸、失能、行为症状与照护耗竭。的个体化求助安排】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诊断必须满足本条证据，不能把MCI、谵妄、抑郁、感官障碍。遗漏为不需鉴别；分层缺项不算，药物与当前器官功能及时间对应；查房意见不能冒归属，出院计划须与功能和照护一致。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本条依据：[R19] Dementia assessment management and support NG97 2018、[R20] Delirium prevention diagnosis and management CG103 2010 2023更新、[R29]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pPr>
        <w:pStyle w:val="Heading2"/>
      </w:pPr>
      <w:r>
        <w:t>8 谵妄</w:t>
      </w:r>
    </w:p>
    <w:p>
      <w:r>
        <w:rPr>
          <w:b/>
        </w:rPr>
        <w:t xml:space="preserve">1 疾病定义或场景定义  </w:t>
      </w:r>
      <w:r>
        <w:t>急性起病且波动的注意和认知意识改变。</w:t>
      </w:r>
    </w:p>
    <w:p>
      <w:r>
        <w:rPr>
          <w:b/>
        </w:rPr>
        <w:t xml:space="preserve">2 老年人群临床特点  </w:t>
      </w:r>
      <w:r>
        <w:t>低活动型常漏诊，可叠加痴呆。</w:t>
      </w:r>
    </w:p>
    <w:p>
      <w:r>
        <w:rPr>
          <w:b/>
        </w:rPr>
        <w:t xml:space="preserve">3 病史采集  </w:t>
      </w:r>
      <w:r>
        <w:t>急性变化、波动、基线、感染代谢、疼痛尿潴留药物。</w:t>
      </w:r>
    </w:p>
    <w:p>
      <w:r>
        <w:rPr>
          <w:b/>
        </w:rPr>
        <w:t xml:space="preserve">4 专科检查  </w:t>
      </w:r>
      <w:r>
        <w:t>警觉注意、呼吸循环、局灶体征和诱因体征。</w:t>
      </w:r>
    </w:p>
    <w:p>
      <w:r>
        <w:rPr>
          <w:b/>
        </w:rPr>
        <w:t xml:space="preserve">5 重要辅助检查  </w:t>
      </w:r>
      <w:r>
        <w:t>床旁血糖氧合及针对原因检查、实际4AT或CAM。</w:t>
      </w:r>
    </w:p>
    <w:p>
      <w:r>
        <w:rPr>
          <w:b/>
        </w:rPr>
        <w:t xml:space="preserve">6 诊断标准及证据要求  </w:t>
      </w:r>
      <w:r>
        <w:t>临床综合并结合筛查；4AT阳性提示需诊断评估，不能归因年龄。</w:t>
      </w:r>
    </w:p>
    <w:p>
      <w:r>
        <w:rPr>
          <w:b/>
        </w:rPr>
        <w:t xml:space="preserve">7 鉴别诊断  </w:t>
      </w:r>
      <w:r>
        <w:t>痴呆、卒中、癫痫、精神病、低糖与中毒。</w:t>
      </w:r>
    </w:p>
    <w:p>
      <w:r>
        <w:rPr>
          <w:b/>
        </w:rPr>
        <w:t xml:space="preserve">8 分型分期或严重程度  </w:t>
      </w:r>
      <w:r>
        <w:t>活动型低活动型混合型依表现；量表项目缺失不补分。</w:t>
      </w:r>
    </w:p>
    <w:p>
      <w:r>
        <w:rPr>
          <w:b/>
        </w:rPr>
        <w:t xml:space="preserve">9 临床危险分层  </w:t>
      </w:r>
      <w:r>
        <w:t>优先筛查跌倒拔管、误吸、功能下降及死亡风险增加。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本病需特别核对：镇静与抗精神病药须严格个体审查，帕金森或路易体特别谨慎。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处理诱因，优先定向、视听、睡眠、疼痛及活动支持。</w:t>
      </w:r>
    </w:p>
    <w:p>
      <w:r>
        <w:rPr>
          <w:b/>
        </w:rPr>
        <w:t xml:space="preserve">12 药物治疗注意事项  </w:t>
      </w:r>
      <w:r>
        <w:t>镇静与抗精神病药须严格个体审查，帕金森或路易体特别谨慎。</w:t>
      </w:r>
    </w:p>
    <w:p>
      <w:r>
        <w:rPr>
          <w:b/>
        </w:rPr>
        <w:t xml:space="preserve">13 其他治疗及专科会诊指征  </w:t>
      </w:r>
      <w:r>
        <w:t>不明意识、局灶或不稳定转急救和专科。</w:t>
      </w:r>
    </w:p>
    <w:p>
      <w:r>
        <w:rPr>
          <w:b/>
        </w:rPr>
        <w:t xml:space="preserve">14 并发症识别  </w:t>
      </w:r>
      <w:r>
        <w:t>跌倒拔管、误吸、功能下降及死亡风险增加。 出现异常接06，记录实际处置与复评。</w:t>
      </w:r>
    </w:p>
    <w:p>
      <w:r>
        <w:rPr>
          <w:b/>
        </w:rPr>
        <w:t xml:space="preserve">15 CGA重点  </w:t>
      </w:r>
      <w:r>
        <w:t>基线认知、功能营养和家属支持。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谵妄入院记录片段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现病史：【急性变化、波动、基线、感染代谢、疼痛尿潴留药物。的真实资料】</w:t>
      </w:r>
    </w:p>
    <w:p>
      <w:pPr>
        <w:pStyle w:val="Code"/>
      </w:pPr>
      <w:r>
        <w:t>专科检查：【警觉注意、呼吸循环、局灶体征和诱因体征。的实际所见】</w:t>
      </w:r>
    </w:p>
    <w:p>
      <w:pPr>
        <w:pStyle w:val="Code"/>
      </w:pPr>
      <w:r>
        <w:t>辅助检查：【床旁血糖氧合及针对原因检查、实际4AT或CAM。的已知结果】</w:t>
      </w:r>
    </w:p>
    <w:p>
      <w:pPr>
        <w:pStyle w:val="Code"/>
        <w:keepNext/>
      </w:pPr>
      <w:r>
        <w:t>初步诊断：【谵妄的确定程度与支持证据】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谵妄首次病程记录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病例特点：【谵妄相关真实表现及功能基线】</w:t>
      </w:r>
    </w:p>
    <w:p>
      <w:pPr>
        <w:pStyle w:val="Code"/>
      </w:pPr>
      <w:r>
        <w:t>诊断及依据：【与“临床综合并结合筛查；4AT阳性提示需诊断评估，不能归因年龄。”对应的实际证据】</w:t>
      </w:r>
    </w:p>
    <w:p>
      <w:pPr>
        <w:pStyle w:val="Code"/>
      </w:pPr>
      <w:r>
        <w:t>鉴别诊断：【从痴呆、卒中、癫痫、精神病、低糖与中毒。中选择与本病例相关者，列支持反对及待查】</w:t>
      </w:r>
    </w:p>
    <w:p>
      <w:pPr>
        <w:pStyle w:val="Code"/>
        <w:keepNext/>
      </w:pPr>
      <w:r>
        <w:t>诊疗计划：【医师确认的方案】，重点监测【跌倒拔管、误吸、功能下降及死亡风险增加。相关指标】并评估【基线认知、功能营养和家属支持。】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警觉注意、呼吸循环、局灶体征和诱因体征。的当次所见】。辅助检查：【本次已回报结果】。【姓名】主治医师分析：目前【谵妄的确定程度】，依据【实际证据】；需与【本病例相关鉴别】区分。核对【实际治疗及执行状态】，结合【镇静与抗精神病药须严格个体审查，帕金森或路易体特别谨慎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谵妄与实际共病的相互影响】，严重程度依据【本病真实分型资料】；结合【基线认知、功能营养和家属支持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谵妄相关疑难及主要危险】，对【尚未解决诊断】保留【实际不确定性】；比较【治疗获益】与【镇静与抗精神病药须严格个体审查，帕金森或路易体特别谨慎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谵妄相关当日症状及变化】。查体：【当次实际所见】。检查【新增真实结果及趋势】。目前【本病证据程度与病情判断】，治疗【真实药物、支持及执行状态】，针对【镇静与抗精神病药须严格个体审查，帕金森或路易体特别谨慎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跌倒拔管、误吸、功能下降及死亡风险增加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谵妄出院记录片段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功能及照护：【基线认知、功能营养和家属支持。的实际结果与支持】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警示症状：【对应跌倒拔管、误吸、功能下降及死亡风险增加。的个体化求助安排】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诊断必须满足本条证据，不能把痴呆、卒中、癫痫、精神病、低糖与中毒。遗漏为不需鉴别；分层缺项不算，药物与当前器官功能及时间对应；查房意见不能冒归属，出院计划须与功能和照护一致。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本条依据：[R20] Delirium prevention diagnosis and management CG103 2010 2023更新、[R35] 4AT user guide 网站现行说明、[R26] Clinical Practice Guideline Asymptomatic Bacteriuria 2019。机构、适用人群、核验日期和链接详见文末；本条未给出的阈值及处方使用前另核正式原文。</w:t>
      </w:r>
    </w:p>
    <w:p>
      <w:pPr>
        <w:pStyle w:val="Heading2"/>
      </w:pPr>
      <w:r>
        <w:t>9 晕厥与癫痫相关意识事件鉴别</w:t>
      </w:r>
    </w:p>
    <w:p>
      <w:r>
        <w:rPr>
          <w:b/>
        </w:rPr>
        <w:t xml:space="preserve">1 疾病定义或场景定义  </w:t>
      </w:r>
      <w:r>
        <w:t>短暂意识丧失需区分脑灌注下降、癫痫及其他原因。</w:t>
      </w:r>
    </w:p>
    <w:p>
      <w:r>
        <w:rPr>
          <w:b/>
        </w:rPr>
        <w:t xml:space="preserve">2 老年人群临床特点  </w:t>
      </w:r>
      <w:r>
        <w:t>跌倒可能没有明确意识丧失记忆。</w:t>
      </w:r>
    </w:p>
    <w:p>
      <w:r>
        <w:rPr>
          <w:b/>
        </w:rPr>
        <w:t xml:space="preserve">3 病史采集  </w:t>
      </w:r>
      <w:r>
        <w:t>目击、姿势、先兆、抽搐、恢复、舌咬及用药。</w:t>
      </w:r>
    </w:p>
    <w:p>
      <w:r>
        <w:rPr>
          <w:b/>
        </w:rPr>
        <w:t xml:space="preserve">4 专科检查  </w:t>
      </w:r>
      <w:r>
        <w:t>心律、卧立位血压、神经和损伤。</w:t>
      </w:r>
    </w:p>
    <w:p>
      <w:r>
        <w:rPr>
          <w:b/>
        </w:rPr>
        <w:t xml:space="preserve">5 重要辅助检查  </w:t>
      </w:r>
      <w:r>
        <w:t>心电、血糖电解质、针对性监测影像或脑电。</w:t>
      </w:r>
    </w:p>
    <w:p>
      <w:r>
        <w:rPr>
          <w:b/>
        </w:rPr>
        <w:t xml:space="preserve">6 诊断标准及证据要求  </w:t>
      </w:r>
      <w:r>
        <w:t>以事件特征和证据归因，抽动不等于癫痫，跌倒不等于晕厥。</w:t>
      </w:r>
    </w:p>
    <w:p>
      <w:r>
        <w:rPr>
          <w:b/>
        </w:rPr>
        <w:t xml:space="preserve">7 鉴别诊断  </w:t>
      </w:r>
      <w:r>
        <w:t>心律失常、低糖、体位低压、卒中与心理事件。</w:t>
      </w:r>
    </w:p>
    <w:p>
      <w:r>
        <w:rPr>
          <w:b/>
        </w:rPr>
        <w:t xml:space="preserve">8 分型分期或严重程度  </w:t>
      </w:r>
      <w:r>
        <w:t>按病因和短期心脏危险分层，未明者保留待查。</w:t>
      </w:r>
    </w:p>
    <w:p>
      <w:r>
        <w:rPr>
          <w:b/>
        </w:rPr>
        <w:t xml:space="preserve">9 临床危险分层  </w:t>
      </w:r>
      <w:r>
        <w:t>优先筛查再发损伤、骤停或持续癫痫。 评分须按本条及03确认的版本与全部实际变量；不以年龄或单项异常替代综合判断。</w:t>
      </w:r>
    </w:p>
    <w:p>
      <w:r>
        <w:rPr>
          <w:b/>
        </w:rPr>
        <w:t xml:space="preserve">10 常见共病及影响  </w:t>
      </w:r>
      <w:r>
        <w:t>本病需特别核对：镇静、降压和肾清除药的叠加风险。 同时区分当前急性器官问题与既往稳定疾病，冲突处理接07或108。</w:t>
      </w:r>
    </w:p>
    <w:p>
      <w:r>
        <w:rPr>
          <w:b/>
        </w:rPr>
        <w:t xml:space="preserve">11 药物治疗原则  </w:t>
      </w:r>
      <w:r>
        <w:t>病因治疗，抗癫痫不能仅凭一次不明跌倒默认开立。</w:t>
      </w:r>
    </w:p>
    <w:p>
      <w:r>
        <w:rPr>
          <w:b/>
        </w:rPr>
        <w:t xml:space="preserve">12 药物治疗注意事项  </w:t>
      </w:r>
      <w:r>
        <w:t>镇静、降压和肾清除药的叠加风险。</w:t>
      </w:r>
    </w:p>
    <w:p>
      <w:r>
        <w:rPr>
          <w:b/>
        </w:rPr>
        <w:t xml:space="preserve">13 其他治疗及专科会诊指征  </w:t>
      </w:r>
      <w:r>
        <w:t>高危心源或持续意识障碍立即相关专科。</w:t>
      </w:r>
    </w:p>
    <w:p>
      <w:r>
        <w:rPr>
          <w:b/>
        </w:rPr>
        <w:t xml:space="preserve">14 并发症识别  </w:t>
      </w:r>
      <w:r>
        <w:t>再发损伤、骤停或持续癫痫。 出现异常接06，记录实际处置与复评。</w:t>
      </w:r>
    </w:p>
    <w:p>
      <w:r>
        <w:rPr>
          <w:b/>
        </w:rPr>
        <w:t xml:space="preserve">15 CGA重点  </w:t>
      </w:r>
      <w:r>
        <w:t>跌倒、活动限制与独居求助能力。</w:t>
      </w:r>
    </w:p>
    <w:p>
      <w:r>
        <w:rPr>
          <w:b/>
        </w:rPr>
        <w:t xml:space="preserve">16 入院记录专病表达  </w:t>
      </w:r>
      <w:r>
        <w:t>在02固定栏目中加入以下疾病相关事实；未完成查体不得补全正常。</w:t>
      </w:r>
    </w:p>
    <w:p>
      <w:pPr>
        <w:keepNext/>
      </w:pPr>
      <w:r>
        <w:t>【文书实际日期及时间】 晕厥与癫痫相关意识事件鉴别入院记录片段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现病史：【目击、姿势、先兆、抽搐、恢复、舌咬及用药。的真实资料】</w:t>
      </w:r>
    </w:p>
    <w:p>
      <w:pPr>
        <w:pStyle w:val="Code"/>
      </w:pPr>
      <w:r>
        <w:t>专科检查：【心律、卧立位血压、神经和损伤。的实际所见】</w:t>
      </w:r>
    </w:p>
    <w:p>
      <w:pPr>
        <w:pStyle w:val="Code"/>
      </w:pPr>
      <w:r>
        <w:t>辅助检查：【心电、血糖电解质、针对性监测影像或脑电。的已知结果】</w:t>
      </w:r>
    </w:p>
    <w:p>
      <w:pPr>
        <w:pStyle w:val="Code"/>
        <w:keepNext/>
      </w:pPr>
      <w:r>
        <w:t>初步诊断：【晕厥与癫痫相关意识事件鉴别的确定程度与支持证据】</w:t>
      </w:r>
    </w:p>
    <w:p>
      <w:pPr>
        <w:pStyle w:val="Code"/>
      </w:pPr>
      <w:r>
        <w:t>```</w:t>
      </w:r>
    </w:p>
    <w:p>
      <w:r>
        <w:rPr>
          <w:b/>
        </w:rPr>
        <w:t xml:space="preserve">17 首次病程模板  </w:t>
      </w:r>
      <w:r>
        <w:t>以本病证据要求和鉴别组织推理，不将本条知识当作病例已发生事实。</w:t>
      </w:r>
    </w:p>
    <w:p>
      <w:pPr>
        <w:keepNext/>
      </w:pPr>
      <w:r>
        <w:t>【文书实际日期及时间】 晕厥与癫痫相关意识事件鉴别首次病程记录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病例特点：【晕厥与癫痫相关意识事件鉴别相关真实表现及功能基线】</w:t>
      </w:r>
    </w:p>
    <w:p>
      <w:pPr>
        <w:pStyle w:val="Code"/>
      </w:pPr>
      <w:r>
        <w:t>诊断及依据：【与“以事件特征和证据归因，抽动不等于癫痫，跌倒不等于晕厥。”对应的实际证据】</w:t>
      </w:r>
    </w:p>
    <w:p>
      <w:pPr>
        <w:pStyle w:val="Code"/>
      </w:pPr>
      <w:r>
        <w:t>鉴别诊断：【从心律失常、低糖、体位低压、卒中与心理事件。中选择与本病例相关者，列支持反对及待查】</w:t>
      </w:r>
    </w:p>
    <w:p>
      <w:pPr>
        <w:pStyle w:val="Code"/>
        <w:keepNext/>
      </w:pPr>
      <w:r>
        <w:t>诊疗计划：【医师确认的方案】，重点监测【再发损伤、骤停或持续癫痫。相关指标】并评估【跌倒、活动限制与独居求助能力。】</w:t>
      </w:r>
    </w:p>
    <w:p>
      <w:pPr>
        <w:pStyle w:val="Code"/>
      </w:pPr>
      <w:r>
        <w:t>```</w:t>
      </w:r>
    </w:p>
    <w:p>
      <w:r>
        <w:rPr>
          <w:b/>
        </w:rPr>
        <w:t xml:space="preserve">18 主治医师查房模板  </w:t>
      </w:r>
      <w:r>
        <w:t>聚焦证据、鉴别、执行与近期风险。</w:t>
      </w:r>
    </w:p>
    <w:p>
      <w:pPr>
        <w:keepNext/>
      </w:pPr>
      <w:r>
        <w:t>【文书实际日期及时间】 【姓名】主治医师查房记录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治医师查房，患者诉【当日症状】。查体：【心律、卧立位血压、神经和损伤。的当次所见】。辅助检查：【本次已回报结果】。【姓名】主治医师分析：目前【晕厥与癫痫相关意识事件鉴别的确定程度】，依据【实际证据】；需与【本病例相关鉴别】区分。核对【实际治疗及执行状态】，结合【镇静、降压和肾清除药的叠加风险。所涉及的真实因素】确定【实际意见】，近期关注【具体风险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19 副主任医师查房模板  </w:t>
      </w:r>
      <w:r>
        <w:t>聚焦严重程度、多病与功能、方案优化及协作。</w:t>
      </w:r>
    </w:p>
    <w:p>
      <w:pPr>
        <w:keepNext/>
      </w:pPr>
      <w:r>
        <w:t>【文书实际日期及时间】 【姓名】副主任医师查房记录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副主任医师查房，患者【当日病情】。查体及检查【当次事实】。【姓名】副主任医师分析：【晕厥与癫痫相关意识事件鉴别与实际共病的相互影响】，严重程度依据【本病真实分型资料】；结合【跌倒、活动限制与独居求助能力。的实际评估】，需防范【本病例对应并发风险】。对【当前方案】作出【实际优化及取舍意见】，专科协作【已决定事项】，复评【具体终点】。</w:t>
      </w:r>
    </w:p>
    <w:p>
      <w:pPr>
        <w:pStyle w:val="Code"/>
      </w:pPr>
      <w:r>
        <w:t>```</w:t>
      </w:r>
    </w:p>
    <w:p>
      <w:r>
        <w:rPr>
          <w:b/>
        </w:rPr>
        <w:t xml:space="preserve">20 主任医师查房模板  </w:t>
      </w:r>
      <w:r>
        <w:t>聚焦复杂诊断、主次、关键取舍与患者长期目标。</w:t>
      </w:r>
    </w:p>
    <w:p>
      <w:pPr>
        <w:keepNext/>
      </w:pPr>
      <w:r>
        <w:t>【文书实际日期及时间】 【姓名】主任医师查房记录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今日随【姓名】主任医师查房，患者【当日病情与功能变化】。查体及辅助检查【当次事实】。【姓名】主任医师分析：当前关键问题为【晕厥与癫痫相关意识事件鉴别相关疑难及主要危险】，对【尚未解决诊断】保留【实际不确定性】；比较【治疗获益】与【镇静、降压和肾清除药的叠加风险。对应的实际风险】，明确【真实主次排序及关键策略】。结合【患者意愿、基线功能与长期目标】确认【重大决策及理由】，并以【临床及功能终点】复评。</w:t>
      </w:r>
    </w:p>
    <w:p>
      <w:pPr>
        <w:pStyle w:val="Code"/>
      </w:pPr>
      <w:r>
        <w:t>```</w:t>
      </w:r>
    </w:p>
    <w:p>
      <w:r>
        <w:rPr>
          <w:b/>
        </w:rPr>
        <w:t xml:space="preserve">21 日常病程模板  </w:t>
      </w:r>
      <w:r>
        <w:t>围绕本病真实变化及复评，正文一段。</w:t>
      </w:r>
    </w:p>
    <w:p>
      <w:pPr>
        <w:keepNext/>
      </w:pPr>
      <w:r>
        <w:t>【文书实际日期及时间】 日常病程记录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诉【晕厥与癫痫相关意识事件鉴别相关当日症状及变化】。查体：【当次实际所见】。检查【新增真实结果及趋势】。目前【本病证据程度与病情判断】，治疗【真实药物、支持及执行状态】，针对【镇静、降压和肾清除药的叠加风险。相关实际风险】已【真实措施】或拟【确认计划】，继续复评【疗效及安全指标】。</w:t>
      </w:r>
    </w:p>
    <w:p>
      <w:pPr>
        <w:pStyle w:val="Code"/>
      </w:pPr>
      <w:r>
        <w:t>```</w:t>
      </w:r>
    </w:p>
    <w:p>
      <w:r>
        <w:rPr>
          <w:b/>
        </w:rPr>
        <w:t xml:space="preserve">22 异常病情模板  </w:t>
      </w:r>
      <w:r>
        <w:t>触发06，先救治后据实记，时点在代码框外。</w:t>
      </w:r>
    </w:p>
    <w:p>
      <w:pPr>
        <w:keepNext/>
      </w:pPr>
      <w:r>
        <w:t>【文书实际日期及时间】 病情变化记录</w:t>
      </w:r>
    </w:p>
    <w:p>
      <w:pPr>
        <w:pStyle w:val="Code"/>
        <w:keepNext/>
      </w:pPr>
      <w:r>
        <w:t>```text</w:t>
      </w:r>
    </w:p>
    <w:p>
      <w:pPr>
        <w:pStyle w:val="Code"/>
        <w:keepNext/>
      </w:pPr>
      <w:r>
        <w:t>患者出现【再发损伤、骤停或持续癫痫。中实际发生的异常表现】。紧急评估【意识、呼吸循环及本病关键证据】；考虑【有据诊断与鉴别】。已予【实际措施、参数及执行反应】，病情【真实变化】，拟【已确认升级、会诊或复查计划】，沟通【仅实际发生内容】。</w:t>
      </w:r>
    </w:p>
    <w:p>
      <w:pPr>
        <w:pStyle w:val="Code"/>
      </w:pPr>
      <w:r>
        <w:t>```</w:t>
      </w:r>
    </w:p>
    <w:p>
      <w:r>
        <w:rPr>
          <w:b/>
        </w:rPr>
        <w:t xml:space="preserve">23 出院情况与医嘱模板  </w:t>
      </w:r>
      <w:r>
        <w:t>整合02和09，药物必须来自核定药单。</w:t>
      </w:r>
    </w:p>
    <w:p>
      <w:pPr>
        <w:keepNext/>
      </w:pPr>
      <w:r>
        <w:t>【文书实际日期及时间】 晕厥与癫痫相关意识事件鉴别出院记录片段</w:t>
      </w:r>
    </w:p>
    <w:p>
      <w:pPr>
        <w:pStyle w:val="Code"/>
        <w:keepNext/>
      </w:pPr>
      <w:r>
        <w:t>```text</w:t>
      </w:r>
    </w:p>
    <w:p>
      <w:pPr>
        <w:pStyle w:val="Code"/>
      </w:pPr>
      <w:r>
        <w:t>出院情况：【症状、体征、关键检查及残留问题】</w:t>
      </w:r>
    </w:p>
    <w:p>
      <w:pPr>
        <w:pStyle w:val="Code"/>
      </w:pPr>
      <w:r>
        <w:t>出院诊断：【已确认诊断及未明问题】</w:t>
      </w:r>
    </w:p>
    <w:p>
      <w:pPr>
        <w:pStyle w:val="Code"/>
      </w:pPr>
      <w:r>
        <w:t>出院用药：【核定药名剂量途径频次疗程及停调原因】</w:t>
      </w:r>
    </w:p>
    <w:p>
      <w:pPr>
        <w:pStyle w:val="Code"/>
      </w:pPr>
      <w:r>
        <w:t>功能及照护：【跌倒、活动限制与独居求助能力。的实际结果与支持】</w:t>
      </w:r>
    </w:p>
    <w:p>
      <w:pPr>
        <w:pStyle w:val="Code"/>
      </w:pPr>
      <w:r>
        <w:t>复查随访：【本病重点指标、时间及责任】</w:t>
      </w:r>
    </w:p>
    <w:p>
      <w:pPr>
        <w:pStyle w:val="Code"/>
        <w:keepNext/>
      </w:pPr>
      <w:r>
        <w:t>警示症状：【对应再发损伤、骤停或持续癫痫。的个体化求助安排】</w:t>
      </w:r>
    </w:p>
    <w:p>
      <w:pPr>
        <w:pStyle w:val="Code"/>
      </w:pPr>
      <w:r>
        <w:t>```</w:t>
      </w:r>
    </w:p>
    <w:p>
      <w:r>
        <w:rPr>
          <w:b/>
        </w:rPr>
        <w:t xml:space="preserve">24 质量控制要点  </w:t>
      </w:r>
      <w:r>
        <w:t>诊断必须满足本条证据，不能把心律失常、低糖、体位低压、卒中与心理事件。遗漏为不需鉴别；分层缺项不算，药物与当前器官功能及时间对应；查房意见不能冒归属，出院计划须与功能和照护一致。</w:t>
      </w:r>
    </w:p>
    <w:p>
      <w:r>
        <w:rPr>
          <w:b/>
        </w:rPr>
        <w:t xml:space="preserve">25 指南与证据来源  </w:t>
      </w:r>
      <w:r>
        <w:t>本条依据：[R28] Adult Advanced Life Support and Adult Basic Life Support 2025、[R38] Falls assessment and prevention NG249 2025、[R29] 中国老年人潜在不适当用药判断标准 2024年版 解读及补充材料 2024标准 2026发表解读。机构、适用人群、核验日期和链接详见文末；本条未给出的阈值及处方使用前另核正式原文。</w:t>
      </w:r>
    </w:p>
    <w:p>
      <w:bookmarkStart w:id="5" w:name="s5"/>
      <w:pPr>
        <w:pStyle w:val="Heading1"/>
      </w:pPr>
      <w:r>
        <w:t>5 医学事实边界与协同规则</w:t>
      </w:r>
      <w:bookmarkEnd w:id="5"/>
    </w:p>
    <w:p>
      <w:r>
        <w:t>调用01约束全部生成过程，由11提供当前住院快照和目标时点；需要查体或CGA时调用03，需要报告解释时调用04，治疗冲突调用07，职称决策调用08，出院和照护调用09，所有输出必须经10。专病知识不能覆盖实际医嘱，模板不能补足未知事实。</w:t>
      </w:r>
    </w:p>
    <w:p>
      <w:r>
        <w:t>数据缺失分为未提供、未询问、未检查、未评估、结果待回报和无法评估；分别保留原因。正式文书只保留有依据的内容。关键缺失先补问；非关键缺失可删去相应句子。不得用“正常”“无异常”填空，不得将筛查结果升级为诊断。</w:t>
      </w:r>
    </w:p>
    <w:p>
      <w:bookmarkStart w:id="6" w:name="s6"/>
      <w:pPr>
        <w:pStyle w:val="Heading1"/>
      </w:pPr>
      <w:r>
        <w:t>6 常见错误与禁止事项</w:t>
      </w:r>
      <w:bookmarkEnd w:id="6"/>
    </w:p>
    <w:p>
      <w:r>
        <w:t>禁止混入其他患者或前次住院的动态数据；禁止将计划写成已执行、将建议写成上级医师实际意见、将旧生命体征写成当日实测值、将护理记录变成医师查体、将未经核验的版本称作最新版。遇事实冲突保留双方证据并交10分级，不静默覆盖。</w:t>
      </w:r>
    </w:p>
    <w:p>
      <w:bookmarkStart w:id="7" w:name="s7"/>
      <w:pPr>
        <w:pStyle w:val="Heading1"/>
      </w:pPr>
      <w:r>
        <w:t>7 典型临床应用示例</w:t>
      </w:r>
      <w:bookmarkEnd w:id="7"/>
    </w:p>
    <w:p>
      <w:r>
        <w:t>以下为明确虚构病例，仅用于展示调用与书写，不代表真实患者资料。虚构病例SIM103涉及脑梗死，只有部分症状与检查。系统按本条证据要求保留不确定性，并将吞咽、ADL、语言、活动与照护者能力。作为待评估重点；没有实际医师意见不代写其已经查房，未确认药物不补为在用。</w:t>
      </w:r>
    </w:p>
    <w:p>
      <w:bookmarkStart w:id="8" w:name="s8"/>
      <w:pPr>
        <w:pStyle w:val="Heading1"/>
      </w:pPr>
      <w:r>
        <w:t>8 质量控制清单</w:t>
      </w:r>
      <w:bookmarkEnd w:id="8"/>
    </w:p>
    <w:p>
      <w:r>
        <w:t>□ 患者与当前住院已核对，目标时点明确</w:t>
      </w:r>
    </w:p>
    <w:p>
      <w:r>
        <w:t>□ 症状、查体、检查、评估及用药均可追溯</w:t>
      </w:r>
    </w:p>
    <w:p>
      <w:r>
        <w:t>□ 诊断确定程度与证据一致，无自动升级</w:t>
      </w:r>
    </w:p>
    <w:p>
      <w:r>
        <w:t>□ 计划、开立、执行、暂停、停用等状态区分正确</w:t>
      </w:r>
    </w:p>
    <w:p>
      <w:r>
        <w:t>□ 缺失与冲突已处理，正文没有模板占位符</w:t>
      </w:r>
    </w:p>
    <w:p>
      <w:r>
        <w:t>□ 日期标题在代码框外，日常病程及查房正文为连续一段</w:t>
      </w:r>
    </w:p>
    <w:p>
      <w:r>
        <w:t>□ 结果仅为待责任医师审核签署的辅助文书</w:t>
      </w:r>
    </w:p>
    <w:p>
      <w:r>
        <w:t>□ 每个主要病种25项结构完整，知识与模板区分</w:t>
      </w:r>
    </w:p>
    <w:p>
      <w:r>
        <w:t>□ 病种特有风险、鉴别及CGA进入病例分析</w:t>
      </w:r>
    </w:p>
    <w:p>
      <w:r>
        <w:t>□ 来源版本、适用范围与待核验边界明确</w:t>
      </w:r>
    </w:p>
    <w:p>
      <w:bookmarkStart w:id="9" w:name="s9"/>
      <w:pPr>
        <w:pStyle w:val="Heading1"/>
      </w:pPr>
      <w:r>
        <w:t>9 版本与证据更新</w:t>
      </w:r>
      <w:bookmarkEnd w:id="9"/>
    </w:p>
    <w:p>
      <w:r>
        <w:t>版本V1.0；建立及核验日期：2026年10月25日。维护者由使用机构指定。每6个月及重大规范发布后复核；涉及诊断阈值、评分、药物或抢救流程时，使用前再次核对正式原文、药品说明书和本院制度。修订须记录旧版本、新版本、生效日期、适用病例和回归测试，不倒改已签署历史病历。</w:t>
      </w:r>
    </w:p>
    <w:p>
      <w:r>
        <w:t>证据状态说明：以下为本次可核验的具名版本与适用范围，未将目录入口或摘要核验冒充完整条款审核。国际指南须经过本地适用性评估；具体剂量、阈值或工具分值未核实时不启用自动计算。</w:t>
      </w:r>
    </w:p>
    <w:p>
      <w:pPr>
        <w:pStyle w:val="Evidence"/>
        <w:keepLines/>
      </w:pPr>
      <w:r>
        <w:t>[R01] 病历书写基本规范。机构或作者：原卫生部；版本：2010；适用范围及证据用途：中国医疗机构病历的真实性、结构和完成时限；核验：2026年10月25日。</w:t>
      </w:r>
      <w:hyperlink r:id="rId1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[R05] 老年医学科建设与管理指南 2025年版。机构或作者：国家卫生健康委办公厅；版本：2025；适用范围及证据用途：老年综合征、共病、CGA及功能目标；取代2019年试行文件；核验：2026年10月25日。</w:t>
      </w:r>
      <w:hyperlink r:id="rId1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[R08] 心房颤动诊断和治疗中国指南。机构或作者：中华医学会心血管病学分会 中国生物医学工程学会心律分会；版本：2023；适用范围及证据用途：中国房颤诊断、血栓及出血风险；不同风险模型不可混算；核验：2026年10月25日。</w:t>
      </w:r>
      <w:hyperlink r:id="rId1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[R17] Guideline for the Early Management of Acute Ischemic Stroke。机构或作者：AHA ASA；版本：2026；适用范围及证据用途：急性缺血性卒中国际补充；不能据此自动判定再灌注资格；核验：2026年10月25日。</w:t>
      </w:r>
      <w:hyperlink r:id="rId1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[R18] Stroke guideline resources including ICH guideline。机构或作者：AHA ASA；版本：2022脑出血 2026缺血性卒中；适用范围及证据用途：脑出血及急性卒中专科评估入口，具体治疗由本院卒中团队确认；核验：2026年10月25日。</w:t>
      </w:r>
      <w:hyperlink r:id="rId14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[R19] Dementia assessment management and support NG97。机构或作者：NICE；版本：2018；适用范围及证据用途：成人痴呆、照护者和鉴别诊断，国际补充；核验：2026年10月25日。</w:t>
      </w:r>
      <w:hyperlink r:id="rId15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[R20] Delirium prevention diagnosis and management CG103。机构或作者：NICE；版本：2010 2023更新；适用范围及证据用途：住院及长期照护成人谵妄的识别与非药物管理；核验：2026年10月25日。</w:t>
      </w:r>
      <w:hyperlink r:id="rId16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[R26] Clinical Practice Guideline Asymptomatic Bacteriuria。机构或作者：IDSA；版本：2019；适用范围及证据用途：老年菌尿的定植与感染鉴别，避免仅以谵妄或菌尿启动抗菌药；核验：2026年10月25日。</w:t>
      </w:r>
      <w:hyperlink r:id="rId17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[R28] Adult Advanced Life Support and Adult Basic Life Support。机构或作者：AHA；版本：2025；适用范围及证据用途：成人骤停、危及生命心律失常；结合本院抢救流程；核验：2026年10月25日。</w:t>
      </w:r>
      <w:hyperlink r:id="rId18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[R29] 中国老年人潜在不适当用药判断标准 2024年版 解读及补充材料。机构或作者：邢晓璇等 药物不良反应杂志；版本：2024标准 2026发表解读；适用范围及证据用途：中国老年PIM筛查；核验解读与原刊补充表，不能称2026版标准；核验：2026年10月25日。</w:t>
      </w:r>
      <w:hyperlink r:id="rId19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[R35] 4AT user guide。机构或作者：4AT开发团队；版本：网站现行说明；适用范围及证据用途：4AT四项目、不可测试项处理和筛查结果解释；核验：2026年10月25日。</w:t>
      </w:r>
      <w:hyperlink r:id="rId20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[R36] MoCA FAQ and Training Certification。机构或作者：MoCA Cognition；版本：网站现行说明；适用范围及证据用途：MoCA版本、教育校正及解释限制；授权培训按官方当时用途要求执行；核验：2026年10月25日。</w:t>
      </w:r>
      <w:hyperlink r:id="rId21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[R38] Falls assessment and prevention NG249。机构或作者：NICE；版本：2025；适用范围及证据用途：老年及高风险≥50岁人群，综合跌倒评估而非用单一分数预测跌倒；核验：2026年10月25日。</w:t>
      </w:r>
      <w:hyperlink r:id="rId22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[R41] Integrated care for older people ICOPE second edition。机构或作者：WHO；版本：2025；适用范围及证据用途：基层老年内在能力和以人为中心照护；住院CGA作补充；核验：2026年10月25日。</w:t>
      </w:r>
      <w:hyperlink r:id="rId23">
        <w:r>
          <w:rPr>
            <w:color w:val="245A81"/>
          </w:rPr>
          <w:t>原文链接</w:t>
        </w:r>
      </w:hyperlink>
    </w:p>
    <w:p>
      <w:pPr>
        <w:pStyle w:val="Evidence"/>
        <w:keepLines/>
      </w:pPr>
      <w:r>
        <w:t>[R45] Parkinson disease in adults NG71。机构或作者：NICE；版本：2017 2024复核；适用范围及证据用途：成人帕金森病及相关照护，国际补充；核验：2026年10月25日。</w:t>
      </w:r>
      <w:hyperlink r:id="rId24">
        <w:r>
          <w:rPr>
            <w:color w:val="245A81"/>
          </w:rPr>
          <w:t>原文链接</w:t>
        </w:r>
      </w:hyperlink>
    </w:p>
    <w:sectPr w:rsidR="00FC693F" w:rsidRPr="0006063C" w:rsidSect="00034616">
      <w:footerReference w:type="default" r:id="rId9"/>
      <w:pgSz w:w="11906" w:h="16838"/>
      <w:pgMar w:top="1134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103  |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8" w:lineRule="auto" w:after="8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="PingFang SC" w:hAnsi="PingFang SC" w:eastAsia="PingFang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="PingFang SC" w:hAnsi="PingFang SC" w:eastAsia="PingFang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="PingFang SC" w:hAnsi="PingFang SC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200"/>
      <w:contextualSpacing/>
    </w:pPr>
    <w:rPr>
      <w:rFonts w:ascii="PingFang SC" w:hAnsi="PingFang SC" w:eastAsia="PingFang SC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76" w:lineRule="auto"/>
    </w:pPr>
    <w:rPr>
      <w:rFonts w:ascii="Songti SC" w:hAnsi="Songti SC" w:eastAsia="Songti SC"/>
      <w:b w:val="0"/>
      <w:color w:val="000000"/>
      <w:sz w:val="20"/>
    </w:rPr>
  </w:style>
  <w:style w:type="paragraph" w:customStyle="1" w:styleId="Evidence">
    <w:name w:val="Evidence"/>
    <w:pPr>
      <w:spacing w:after="60"/>
    </w:pPr>
    <w:rPr>
      <w:rFonts w:ascii="Songti SC" w:hAnsi="Songti SC" w:eastAsia="Songti SC"/>
      <w:b w:val="0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nhc.gov.cn/wjw/c100175/201002/b1bec53d90f243e0861529723f00221a.shtml" TargetMode="External"/><Relationship Id="rId11" Type="http://schemas.openxmlformats.org/officeDocument/2006/relationships/hyperlink" Target="https://www.nhc.gov.cn/yzygj/c100068/202505/cb8fc8b895b142938027facaeee62e90.shtml" TargetMode="External"/><Relationship Id="rId12" Type="http://schemas.openxmlformats.org/officeDocument/2006/relationships/hyperlink" Target="https://csc.cma.org.cn/art/2023/6/21/art_619_51441.html" TargetMode="External"/><Relationship Id="rId13" Type="http://schemas.openxmlformats.org/officeDocument/2006/relationships/hyperlink" Target="https://www.ahajournals.org/doi/10.1161/STR.0000000000000513" TargetMode="External"/><Relationship Id="rId14" Type="http://schemas.openxmlformats.org/officeDocument/2006/relationships/hyperlink" Target="https://www.heart.org/en/professional/quality-improvement/get-with-the-guidelines/get-with-the-guidelines-stroke" TargetMode="External"/><Relationship Id="rId15" Type="http://schemas.openxmlformats.org/officeDocument/2006/relationships/hyperlink" Target="https://www.nice.org.uk/guidance/ng97/chapter/Recommendations" TargetMode="External"/><Relationship Id="rId16" Type="http://schemas.openxmlformats.org/officeDocument/2006/relationships/hyperlink" Target="https://www.nice.org.uk/guidance/cg103/chapter/Recommendations" TargetMode="External"/><Relationship Id="rId17" Type="http://schemas.openxmlformats.org/officeDocument/2006/relationships/hyperlink" Target="https://www.idsociety.org/practice-guideline/asymptomatic-bacteriuria" TargetMode="External"/><Relationship Id="rId18" Type="http://schemas.openxmlformats.org/officeDocument/2006/relationships/hyperlink" Target="https://cpr.heart.org/en/resuscitation-science/cpr-and-ecc-guidelines/adult-advanced-life-support" TargetMode="External"/><Relationship Id="rId19" Type="http://schemas.openxmlformats.org/officeDocument/2006/relationships/hyperlink" Target="https://www.cadrj.com/CN/10.3760/cma.j.cn114015-20250822-00445" TargetMode="External"/><Relationship Id="rId20" Type="http://schemas.openxmlformats.org/officeDocument/2006/relationships/hyperlink" Target="https://www.the4at.com/userguide" TargetMode="External"/><Relationship Id="rId21" Type="http://schemas.openxmlformats.org/officeDocument/2006/relationships/hyperlink" Target="https://mocacognition.com/faq" TargetMode="External"/><Relationship Id="rId22" Type="http://schemas.openxmlformats.org/officeDocument/2006/relationships/hyperlink" Target="https://www.nice.org.uk/guidance/ng249/chapter/Recommendations/" TargetMode="External"/><Relationship Id="rId23" Type="http://schemas.openxmlformats.org/officeDocument/2006/relationships/hyperlink" Target="https://www.who.int/publications/i/item/9789240103726" TargetMode="External"/><Relationship Id="rId24" Type="http://schemas.openxmlformats.org/officeDocument/2006/relationships/hyperlink" Target="https://www.nice.org.uk/guidance/ng71/chapter/Recommenda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 老年神经系统及认知障碍专病模板库</dc:title>
  <dc:subject>老年内科AI病历书写系统及医学文书模板库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