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106 老年感染性疾病与急危重症专病模板库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本库病种索引  |  </w:t>
        </w:r>
      </w:hyperlink>
      <w:hyperlink w:anchor="s4">
        <w:r>
          <w:t>4 专病知识与25项文书表达库  |  </w:t>
        </w:r>
      </w:hyperlink>
      <w:hyperlink w:anchor="s5">
        <w:r>
          <w:t>5 医学事实边界与协同规则  |  </w:t>
        </w:r>
      </w:hyperlink>
      <w:hyperlink w:anchor="s6">
        <w:r>
          <w:t>6 常见错误与禁止事项  |  </w:t>
        </w:r>
      </w:hyperlink>
      <w:hyperlink w:anchor="s7">
        <w:r>
          <w:t>7 典型临床应用示例  |  </w:t>
        </w:r>
      </w:hyperlink>
      <w:hyperlink w:anchor="s8">
        <w:r>
          <w:t>8 质量控制清单  |  </w:t>
        </w:r>
      </w:hyperlink>
      <w:hyperlink w:anchor="s9">
        <w:r>
          <w:t>9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所属层级：第三级 专病模板层。模块职责：感染、脓毒症、休克与器官功能障碍。</w:t>
      </w:r>
    </w:p>
    <w:p>
      <w:r>
        <w:rPr>
          <w:b/>
        </w:rPr>
        <w:t xml:space="preserve">调用条件  </w:t>
      </w:r>
      <w:r>
        <w:t>11识别到本系统疾病、综合征或复杂决策场景；疑似问题用于鉴别而不自动加诊断。</w:t>
      </w:r>
    </w:p>
    <w:p>
      <w:r>
        <w:rPr>
          <w:b/>
        </w:rPr>
        <w:t xml:space="preserve">所需患者资料  </w:t>
      </w:r>
      <w:r>
        <w:t>相应病史与病前功能、实际专科检查、原始检查、诊断确定程度、药物执行、评估与患者目标。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1．识别本次急性问题及基线，危急情况先转06。</w:t>
      </w:r>
    </w:p>
    <w:p>
      <w:r>
        <w:t>2．为每个问题建立支持、反对、缺失证据，分开确诊与待排。</w:t>
      </w:r>
    </w:p>
    <w:p>
      <w:r>
        <w:t>3．核查分型分期及工具适用条件；缺完整变量不给分。</w:t>
      </w:r>
    </w:p>
    <w:p>
      <w:r>
        <w:t>4．评估共病、药物、功能及照护冲突，形成待医师确认的分析。</w:t>
      </w:r>
    </w:p>
    <w:p>
      <w:r>
        <w:t>5．按02、08或09选择文书，真实上级意见及执行状态填入。</w:t>
      </w:r>
    </w:p>
    <w:p>
      <w:r>
        <w:t>6．10审查患者、时间、事实、药物与格式，医师审核签署。</w:t>
      </w:r>
    </w:p>
    <w:p>
      <w:bookmarkStart w:id="3" w:name="s3"/>
      <w:pPr>
        <w:pStyle w:val="Heading1"/>
      </w:pPr>
      <w:r>
        <w:t>3 本库病种索引</w:t>
      </w:r>
      <w:bookmarkEnd w:id="3"/>
    </w:p>
    <w:p>
      <w:r>
        <w:t>本库共9个主要病种或场景，每个条目均采用25项结构。以下知识规则与文书模板分开；【】只为编辑槽位，不能当患者事实。只有证据齐备且医师确认后才可成为临床净稿。</w:t>
      </w:r>
    </w:p>
    <w:p>
      <w:r>
        <w:t>1．肺部感染并器官功能恶化</w:t>
      </w:r>
    </w:p>
    <w:p>
      <w:r>
        <w:t>2．尿源感染及复杂感染</w:t>
      </w:r>
    </w:p>
    <w:p>
      <w:r>
        <w:t>3．脓毒症</w:t>
      </w:r>
    </w:p>
    <w:p>
      <w:r>
        <w:t>4．感染性休克</w:t>
      </w:r>
    </w:p>
    <w:p>
      <w:r>
        <w:t>5．急性循环衰竭与混合性休克</w:t>
      </w:r>
    </w:p>
    <w:p>
      <w:r>
        <w:t>6．严重钾紊乱</w:t>
      </w:r>
    </w:p>
    <w:p>
      <w:r>
        <w:t>7．严重钠紊乱</w:t>
      </w:r>
    </w:p>
    <w:p>
      <w:r>
        <w:t>8．急性意识障碍与感染相关脑病</w:t>
      </w:r>
    </w:p>
    <w:p>
      <w:r>
        <w:t>9．心脏骤停与复苏后综合征</w:t>
      </w:r>
    </w:p>
    <w:p>
      <w:bookmarkStart w:id="4" w:name="s4"/>
      <w:pPr>
        <w:pStyle w:val="Heading1"/>
      </w:pPr>
      <w:r>
        <w:t>4 专病知识与25项文书表达库</w:t>
      </w:r>
      <w:bookmarkEnd w:id="4"/>
    </w:p>
    <w:p>
      <w:pPr>
        <w:pStyle w:val="Heading2"/>
      </w:pPr>
      <w:r>
        <w:t>1 肺部感染并器官功能恶化</w:t>
      </w:r>
    </w:p>
    <w:p>
      <w:r>
        <w:rPr>
          <w:b/>
        </w:rPr>
        <w:t xml:space="preserve">1 疾病定义或场景定义  </w:t>
      </w:r>
      <w:r>
        <w:t>肺部感染背景下出现新的器官功能问题。</w:t>
      </w:r>
    </w:p>
    <w:p>
      <w:r>
        <w:rPr>
          <w:b/>
        </w:rPr>
        <w:t xml:space="preserve">2 老年人群临床特点  </w:t>
      </w:r>
      <w:r>
        <w:t>不发热不排感染，多因素低氧需鉴别。</w:t>
      </w:r>
    </w:p>
    <w:p>
      <w:r>
        <w:rPr>
          <w:b/>
        </w:rPr>
        <w:t xml:space="preserve">3 病史采集  </w:t>
      </w:r>
      <w:r>
        <w:t>呼吸与功能变化、抗菌暴露、误吸及病程。</w:t>
      </w:r>
    </w:p>
    <w:p>
      <w:r>
        <w:rPr>
          <w:b/>
        </w:rPr>
        <w:t xml:space="preserve">4 专科检查  </w:t>
      </w:r>
      <w:r>
        <w:t>氧合呼吸功、意识和灌注。</w:t>
      </w:r>
    </w:p>
    <w:p>
      <w:r>
        <w:rPr>
          <w:b/>
        </w:rPr>
        <w:t xml:space="preserve">5 重要辅助检查  </w:t>
      </w:r>
      <w:r>
        <w:t>影像、病原、血气乳酸及器官功能。</w:t>
      </w:r>
    </w:p>
    <w:p>
      <w:r>
        <w:rPr>
          <w:b/>
        </w:rPr>
        <w:t xml:space="preserve">6 诊断标准及证据要求  </w:t>
      </w:r>
      <w:r>
        <w:t>感染证据与急性功能障碍分别列，不由炎症值推重症。</w:t>
      </w:r>
    </w:p>
    <w:p>
      <w:r>
        <w:rPr>
          <w:b/>
        </w:rPr>
        <w:t xml:space="preserve">7 鉴别诊断  </w:t>
      </w:r>
      <w:r>
        <w:t>心衰、PE、化学性吸入和肿瘤。</w:t>
      </w:r>
    </w:p>
    <w:p>
      <w:r>
        <w:rPr>
          <w:b/>
        </w:rPr>
        <w:t xml:space="preserve">8 分型分期或严重程度  </w:t>
      </w:r>
      <w:r>
        <w:t>按获得场景和器官障碍，不以年龄自动重症。</w:t>
      </w:r>
    </w:p>
    <w:p>
      <w:r>
        <w:rPr>
          <w:b/>
        </w:rPr>
        <w:t xml:space="preserve">9 临床危险分层  </w:t>
      </w:r>
      <w:r>
        <w:t>优先筛查呼衰、休克、谵妄及AKI。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本病需特别核对：肾清除、QT、过敏和耐药；不可照搬宽谱长疗程。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抗感染与感染源控制、器官支持并行确认。</w:t>
      </w:r>
    </w:p>
    <w:p>
      <w:r>
        <w:rPr>
          <w:b/>
        </w:rPr>
        <w:t xml:space="preserve">12 药物治疗注意事项  </w:t>
      </w:r>
      <w:r>
        <w:t>肾清除、QT、过敏和耐药；不可照搬宽谱长疗程。</w:t>
      </w:r>
    </w:p>
    <w:p>
      <w:r>
        <w:rPr>
          <w:b/>
        </w:rPr>
        <w:t xml:space="preserve">13 其他治疗及专科会诊指征  </w:t>
      </w:r>
      <w:r>
        <w:t>重症或呼吸支持升级请呼吸重症感染。</w:t>
      </w:r>
    </w:p>
    <w:p>
      <w:r>
        <w:rPr>
          <w:b/>
        </w:rPr>
        <w:t xml:space="preserve">14 并发症识别  </w:t>
      </w:r>
      <w:r>
        <w:t>呼衰、休克、谵妄及AKI。 出现异常接06，记录实际处置与复评。</w:t>
      </w:r>
    </w:p>
    <w:p>
      <w:r>
        <w:rPr>
          <w:b/>
        </w:rPr>
        <w:t xml:space="preserve">15 CGA重点  </w:t>
      </w:r>
      <w:r>
        <w:t>吞咽营养、基线活动和恢复。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肺部感染并器官功能恶化入院记录片段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现病史：【呼吸与功能变化、抗菌暴露、误吸及病程。的真实资料】</w:t>
      </w:r>
    </w:p>
    <w:p>
      <w:pPr>
        <w:pStyle w:val="Code"/>
      </w:pPr>
      <w:r>
        <w:t>专科检查：【氧合呼吸功、意识和灌注。的实际所见】</w:t>
      </w:r>
    </w:p>
    <w:p>
      <w:pPr>
        <w:pStyle w:val="Code"/>
      </w:pPr>
      <w:r>
        <w:t>辅助检查：【影像、病原、血气乳酸及器官功能。的已知结果】</w:t>
      </w:r>
    </w:p>
    <w:p>
      <w:pPr>
        <w:pStyle w:val="Code"/>
        <w:keepNext/>
      </w:pPr>
      <w:r>
        <w:t>初步诊断：【肺部感染并器官功能恶化的确定程度与支持证据】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肺部感染并器官功能恶化首次病程记录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病例特点：【肺部感染并器官功能恶化相关真实表现及功能基线】</w:t>
      </w:r>
    </w:p>
    <w:p>
      <w:pPr>
        <w:pStyle w:val="Code"/>
      </w:pPr>
      <w:r>
        <w:t>诊断及依据：【与“感染证据与急性功能障碍分别列，不由炎症值推重症。”对应的实际证据】</w:t>
      </w:r>
    </w:p>
    <w:p>
      <w:pPr>
        <w:pStyle w:val="Code"/>
      </w:pPr>
      <w:r>
        <w:t>鉴别诊断：【从心衰、PE、化学性吸入和肿瘤。中选择与本病例相关者，列支持反对及待查】</w:t>
      </w:r>
    </w:p>
    <w:p>
      <w:pPr>
        <w:pStyle w:val="Code"/>
        <w:keepNext/>
      </w:pPr>
      <w:r>
        <w:t>诊疗计划：【医师确认的方案】，重点监测【呼衰、休克、谵妄及AKI。相关指标】并评估【吞咽营养、基线活动和恢复。】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氧合呼吸功、意识和灌注。的当次所见】。辅助检查：【本次已回报结果】。【姓名】主治医师分析：目前【肺部感染并器官功能恶化的确定程度】，依据【实际证据】；需与【本病例相关鉴别】区分。核对【实际治疗及执行状态】，结合【肾清除、QT、过敏和耐药；不可照搬宽谱长疗程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肺部感染并器官功能恶化与实际共病的相互影响】，严重程度依据【本病真实分型资料】；结合【吞咽营养、基线活动和恢复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肺部感染并器官功能恶化相关疑难及主要危险】，对【尚未解决诊断】保留【实际不确定性】；比较【治疗获益】与【肾清除、QT、过敏和耐药；不可照搬宽谱长疗程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肺部感染并器官功能恶化相关当日症状及变化】。查体：【当次实际所见】。检查【新增真实结果及趋势】。目前【本病证据程度与病情判断】，治疗【真实药物、支持及执行状态】，针对【肾清除、QT、过敏和耐药；不可照搬宽谱长疗程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呼衰、休克、谵妄及AKI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肺部感染并器官功能恶化出院记录片段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功能及照护：【吞咽营养、基线活动和恢复。的实际结果与支持】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警示症状：【对应呼衰、休克、谵妄及AKI。的个体化求助安排】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诊断必须满足本条证据，不能把心衰、PE、化学性吸入和肿瘤。遗漏为不需鉴别；分层缺项不算，药物与当前器官功能及时间对应；查房意见不能冒归属，出院计划须与功能和照护一致。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本条依据：[R14] Pneumonia diagnosis and management NG250 2025、[R27] Surviving Sepsis Campaign International Guidelines 2026、[R13] GOLD Global Strategy for COPD 2026。机构、适用人群、核验日期和链接详见文末；本条未给出的阈值及处方使用前另核正式原文。</w:t>
      </w:r>
    </w:p>
    <w:p>
      <w:pPr>
        <w:pStyle w:val="Heading2"/>
      </w:pPr>
      <w:r>
        <w:t>2 尿源感染及复杂感染</w:t>
      </w:r>
    </w:p>
    <w:p>
      <w:r>
        <w:rPr>
          <w:b/>
        </w:rPr>
        <w:t xml:space="preserve">1 疾病定义或场景定义  </w:t>
      </w:r>
      <w:r>
        <w:t>尿路感染合并梗阻、导管或系统性病情。</w:t>
      </w:r>
    </w:p>
    <w:p>
      <w:r>
        <w:rPr>
          <w:b/>
        </w:rPr>
        <w:t xml:space="preserve">2 老年人群临床特点  </w:t>
      </w:r>
      <w:r>
        <w:t>菌尿定植需与真正感染分开。</w:t>
      </w:r>
    </w:p>
    <w:p>
      <w:r>
        <w:rPr>
          <w:b/>
        </w:rPr>
        <w:t xml:space="preserve">3 病史采集  </w:t>
      </w:r>
      <w:r>
        <w:t>局部全身症状、尿管、手术、耐药与梗阻。</w:t>
      </w:r>
    </w:p>
    <w:p>
      <w:r>
        <w:rPr>
          <w:b/>
        </w:rPr>
        <w:t xml:space="preserve">4 专科检查  </w:t>
      </w:r>
      <w:r>
        <w:t>灌注、肾区、膀胱和意识。</w:t>
      </w:r>
    </w:p>
    <w:p>
      <w:r>
        <w:rPr>
          <w:b/>
        </w:rPr>
        <w:t xml:space="preserve">5 重要辅助检查  </w:t>
      </w:r>
      <w:r>
        <w:t>质量合格培养、肾功能影像及器官指标。</w:t>
      </w:r>
    </w:p>
    <w:p>
      <w:r>
        <w:rPr>
          <w:b/>
        </w:rPr>
        <w:t xml:space="preserve">6 诊断标准及证据要求  </w:t>
      </w:r>
      <w:r>
        <w:t>尿源需症状、标本与排他证据，培养阳性加谵妄不自动成立。</w:t>
      </w:r>
    </w:p>
    <w:p>
      <w:r>
        <w:rPr>
          <w:b/>
        </w:rPr>
        <w:t xml:space="preserve">7 鉴别诊断  </w:t>
      </w:r>
      <w:r>
        <w:t>无症状菌尿、其他感染源或非感染休克。</w:t>
      </w:r>
    </w:p>
    <w:p>
      <w:r>
        <w:rPr>
          <w:b/>
        </w:rPr>
        <w:t xml:space="preserve">8 分型分期或严重程度  </w:t>
      </w:r>
      <w:r>
        <w:t>局部和系统、源控制需求按证据。</w:t>
      </w:r>
    </w:p>
    <w:p>
      <w:r>
        <w:rPr>
          <w:b/>
        </w:rPr>
        <w:t xml:space="preserve">9 临床危险分层  </w:t>
      </w:r>
      <w:r>
        <w:t>优先筛查感染性休克、AKI和脓肿。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本病需特别核对：药物肾功能匹配与培养污染审查。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病原导向及必要引流、导管处理需实际确认。</w:t>
      </w:r>
    </w:p>
    <w:p>
      <w:r>
        <w:rPr>
          <w:b/>
        </w:rPr>
        <w:t xml:space="preserve">12 药物治疗注意事项  </w:t>
      </w:r>
      <w:r>
        <w:t>药物肾功能匹配与培养污染审查。</w:t>
      </w:r>
    </w:p>
    <w:p>
      <w:r>
        <w:rPr>
          <w:b/>
        </w:rPr>
        <w:t xml:space="preserve">13 其他治疗及专科会诊指征  </w:t>
      </w:r>
      <w:r>
        <w:t>感染性梗阻紧急泌尿和重症。</w:t>
      </w:r>
    </w:p>
    <w:p>
      <w:r>
        <w:rPr>
          <w:b/>
        </w:rPr>
        <w:t xml:space="preserve">14 并发症识别  </w:t>
      </w:r>
      <w:r>
        <w:t>感染性休克、AKI和脓肿。 出现异常接06，记录实际处置与复评。</w:t>
      </w:r>
    </w:p>
    <w:p>
      <w:r>
        <w:rPr>
          <w:b/>
        </w:rPr>
        <w:t xml:space="preserve">15 CGA重点  </w:t>
      </w:r>
      <w:r>
        <w:t>排尿、导管与照护。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尿源感染及复杂感染入院记录片段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现病史：【局部全身症状、尿管、手术、耐药与梗阻。的真实资料】</w:t>
      </w:r>
    </w:p>
    <w:p>
      <w:pPr>
        <w:pStyle w:val="Code"/>
      </w:pPr>
      <w:r>
        <w:t>专科检查：【灌注、肾区、膀胱和意识。的实际所见】</w:t>
      </w:r>
    </w:p>
    <w:p>
      <w:pPr>
        <w:pStyle w:val="Code"/>
      </w:pPr>
      <w:r>
        <w:t>辅助检查：【质量合格培养、肾功能影像及器官指标。的已知结果】</w:t>
      </w:r>
    </w:p>
    <w:p>
      <w:pPr>
        <w:pStyle w:val="Code"/>
        <w:keepNext/>
      </w:pPr>
      <w:r>
        <w:t>初步诊断：【尿源感染及复杂感染的确定程度与支持证据】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尿源感染及复杂感染首次病程记录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病例特点：【尿源感染及复杂感染相关真实表现及功能基线】</w:t>
      </w:r>
    </w:p>
    <w:p>
      <w:pPr>
        <w:pStyle w:val="Code"/>
      </w:pPr>
      <w:r>
        <w:t>诊断及依据：【与“尿源需症状、标本与排他证据，培养阳性加谵妄不自动成立。”对应的实际证据】</w:t>
      </w:r>
    </w:p>
    <w:p>
      <w:pPr>
        <w:pStyle w:val="Code"/>
      </w:pPr>
      <w:r>
        <w:t>鉴别诊断：【从无症状菌尿、其他感染源或非感染休克。中选择与本病例相关者，列支持反对及待查】</w:t>
      </w:r>
    </w:p>
    <w:p>
      <w:pPr>
        <w:pStyle w:val="Code"/>
        <w:keepNext/>
      </w:pPr>
      <w:r>
        <w:t>诊疗计划：【医师确认的方案】，重点监测【感染性休克、AKI和脓肿。相关指标】并评估【排尿、导管与照护。】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灌注、肾区、膀胱和意识。的当次所见】。辅助检查：【本次已回报结果】。【姓名】主治医师分析：目前【尿源感染及复杂感染的确定程度】，依据【实际证据】；需与【本病例相关鉴别】区分。核对【实际治疗及执行状态】，结合【药物肾功能匹配与培养污染审查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尿源感染及复杂感染与实际共病的相互影响】，严重程度依据【本病真实分型资料】；结合【排尿、导管与照护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尿源感染及复杂感染相关疑难及主要危险】，对【尚未解决诊断】保留【实际不确定性】；比较【治疗获益】与【药物肾功能匹配与培养污染审查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尿源感染及复杂感染相关当日症状及变化】。查体：【当次实际所见】。检查【新增真实结果及趋势】。目前【本病证据程度与病情判断】，治疗【真实药物、支持及执行状态】，针对【药物肾功能匹配与培养污染审查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感染性休克、AKI和脓肿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尿源感染及复杂感染出院记录片段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功能及照护：【排尿、导管与照护。的实际结果与支持】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警示症状：【对应感染性休克、AKI和脓肿。的个体化求助安排】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诊断必须满足本条证据，不能把无症状菌尿、其他感染源或非感染休克。遗漏为不需鉴别；分层缺项不算，药物与当前器官功能及时间对应；查房意见不能冒归属，出院计划须与功能和照护一致。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本条依据：[R26] Clinical Practice Guideline Asymptomatic Bacteriuria 2019、[R27] Surviving Sepsis Campaign International Guidelines 2026、[R25] Management of LUTS Attributed to BPH Part I Presentation and Evaluation 2026。机构、适用人群、核验日期和链接详见文末；本条未给出的阈值及处方使用前另核正式原文。</w:t>
      </w:r>
    </w:p>
    <w:p>
      <w:pPr>
        <w:pStyle w:val="Heading2"/>
      </w:pPr>
      <w:r>
        <w:t>3 脓毒症</w:t>
      </w:r>
    </w:p>
    <w:p>
      <w:r>
        <w:rPr>
          <w:b/>
        </w:rPr>
        <w:t xml:space="preserve">1 疾病定义或场景定义  </w:t>
      </w:r>
      <w:r>
        <w:t>感染引起的失调宿主反应导致危及生命器官功能障碍。</w:t>
      </w:r>
    </w:p>
    <w:p>
      <w:r>
        <w:rPr>
          <w:b/>
        </w:rPr>
        <w:t xml:space="preserve">2 老年人群临床特点  </w:t>
      </w:r>
      <w:r>
        <w:t>低温、谵妄和功能下降可先于典型表现。</w:t>
      </w:r>
    </w:p>
    <w:p>
      <w:r>
        <w:rPr>
          <w:b/>
        </w:rPr>
        <w:t xml:space="preserve">3 病史采集  </w:t>
      </w:r>
      <w:r>
        <w:t>感染源、急性变化、药物免疫及基线器官功能。</w:t>
      </w:r>
    </w:p>
    <w:p>
      <w:r>
        <w:rPr>
          <w:b/>
        </w:rPr>
        <w:t xml:space="preserve">4 专科检查  </w:t>
      </w:r>
      <w:r>
        <w:t>呼吸循环灌注、意识、皮肤和尿量。</w:t>
      </w:r>
    </w:p>
    <w:p>
      <w:r>
        <w:rPr>
          <w:b/>
        </w:rPr>
        <w:t xml:space="preserve">5 重要辅助检查  </w:t>
      </w:r>
      <w:r>
        <w:t>培养乳酸血气及各器官指标，随病情动态。</w:t>
      </w:r>
    </w:p>
    <w:p>
      <w:r>
        <w:rPr>
          <w:b/>
        </w:rPr>
        <w:t xml:space="preserve">6 诊断标准及证据要求  </w:t>
      </w:r>
      <w:r>
        <w:t>临床综合，SOFA变化需全变量及基线；不能用PCT或qSOFA单独确诊排除。</w:t>
      </w:r>
    </w:p>
    <w:p>
      <w:r>
        <w:rPr>
          <w:b/>
        </w:rPr>
        <w:t xml:space="preserve">7 鉴别诊断  </w:t>
      </w:r>
      <w:r>
        <w:t>非感染炎症、心原及低容量等休克。</w:t>
      </w:r>
    </w:p>
    <w:p>
      <w:r>
        <w:rPr>
          <w:b/>
        </w:rPr>
        <w:t xml:space="preserve">8 分型分期或严重程度  </w:t>
      </w:r>
      <w:r>
        <w:t>感染确定度与器官障碍分列，评分缺项不补。</w:t>
      </w:r>
    </w:p>
    <w:p>
      <w:r>
        <w:rPr>
          <w:b/>
        </w:rPr>
        <w:t xml:space="preserve">9 临床危险分层  </w:t>
      </w:r>
      <w:r>
        <w:t>优先筛查休克、ARDS、AKI、凝血和脑病。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本病需特别核对：合并心肾病防复苏过少或过多；生物标志物不单独决定抗菌。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及时抗感染、源控制、个体复苏和器官支持。</w:t>
      </w:r>
    </w:p>
    <w:p>
      <w:r>
        <w:rPr>
          <w:b/>
        </w:rPr>
        <w:t xml:space="preserve">12 药物治疗注意事项  </w:t>
      </w:r>
      <w:r>
        <w:t>合并心肾病防复苏过少或过多；生物标志物不单独决定抗菌。</w:t>
      </w:r>
    </w:p>
    <w:p>
      <w:r>
        <w:rPr>
          <w:b/>
        </w:rPr>
        <w:t xml:space="preserve">13 其他治疗及专科会诊指征  </w:t>
      </w:r>
      <w:r>
        <w:t>立即临床评估，持续器官障碍需重症。</w:t>
      </w:r>
    </w:p>
    <w:p>
      <w:r>
        <w:rPr>
          <w:b/>
        </w:rPr>
        <w:t xml:space="preserve">14 并发症识别  </w:t>
      </w:r>
      <w:r>
        <w:t>休克、ARDS、AKI、凝血和脑病。 出现异常接06，记录实际处置与复评。</w:t>
      </w:r>
    </w:p>
    <w:p>
      <w:r>
        <w:rPr>
          <w:b/>
        </w:rPr>
        <w:t xml:space="preserve">15 CGA重点  </w:t>
      </w:r>
      <w:r>
        <w:t>基线衰弱、恢复目标及出院后功能。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脓毒症入院记录片段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现病史：【感染源、急性变化、药物免疫及基线器官功能。的真实资料】</w:t>
      </w:r>
    </w:p>
    <w:p>
      <w:pPr>
        <w:pStyle w:val="Code"/>
      </w:pPr>
      <w:r>
        <w:t>专科检查：【呼吸循环灌注、意识、皮肤和尿量。的实际所见】</w:t>
      </w:r>
    </w:p>
    <w:p>
      <w:pPr>
        <w:pStyle w:val="Code"/>
      </w:pPr>
      <w:r>
        <w:t>辅助检查：【培养乳酸血气及各器官指标，随病情动态。的已知结果】</w:t>
      </w:r>
    </w:p>
    <w:p>
      <w:pPr>
        <w:pStyle w:val="Code"/>
        <w:keepNext/>
      </w:pPr>
      <w:r>
        <w:t>初步诊断：【脓毒症的确定程度与支持证据】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脓毒症首次病程记录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病例特点：【脓毒症相关真实表现及功能基线】</w:t>
      </w:r>
    </w:p>
    <w:p>
      <w:pPr>
        <w:pStyle w:val="Code"/>
      </w:pPr>
      <w:r>
        <w:t>诊断及依据：【与“临床综合，SOFA变化需全变量及基线；不能用PCT或qSOFA单独确诊排除。”对应的实际证据】</w:t>
      </w:r>
    </w:p>
    <w:p>
      <w:pPr>
        <w:pStyle w:val="Code"/>
      </w:pPr>
      <w:r>
        <w:t>鉴别诊断：【从非感染炎症、心原及低容量等休克。中选择与本病例相关者，列支持反对及待查】</w:t>
      </w:r>
    </w:p>
    <w:p>
      <w:pPr>
        <w:pStyle w:val="Code"/>
        <w:keepNext/>
      </w:pPr>
      <w:r>
        <w:t>诊疗计划：【医师确认的方案】，重点监测【休克、ARDS、AKI、凝血和脑病。相关指标】并评估【基线衰弱、恢复目标及出院后功能。】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呼吸循环灌注、意识、皮肤和尿量。的当次所见】。辅助检查：【本次已回报结果】。【姓名】主治医师分析：目前【脓毒症的确定程度】，依据【实际证据】；需与【本病例相关鉴别】区分。核对【实际治疗及执行状态】，结合【合并心肾病防复苏过少或过多；生物标志物不单独决定抗菌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脓毒症与实际共病的相互影响】，严重程度依据【本病真实分型资料】；结合【基线衰弱、恢复目标及出院后功能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脓毒症相关疑难及主要危险】，对【尚未解决诊断】保留【实际不确定性】；比较【治疗获益】与【合并心肾病防复苏过少或过多；生物标志物不单独决定抗菌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脓毒症相关当日症状及变化】。查体：【当次实际所见】。检查【新增真实结果及趋势】。目前【本病证据程度与病情判断】，治疗【真实药物、支持及执行状态】，针对【合并心肾病防复苏过少或过多；生物标志物不单独决定抗菌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休克、ARDS、AKI、凝血和脑病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脓毒症出院记录片段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功能及照护：【基线衰弱、恢复目标及出院后功能。的实际结果与支持】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警示症状：【对应休克、ARDS、AKI、凝血和脑病。的个体化求助安排】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诊断必须满足本条证据，不能把非感染炎症、心原及低容量等休克。遗漏为不需鉴别；分层缺项不算，药物与当前器官功能及时间对应；查房意见不能冒归属，出院计划须与功能和照护一致。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本条依据：[R27] Surviving Sepsis Campaign International Guidelines 2026、[R26] Clinical Practice Guideline Asymptomatic Bacteriuria 2019、[R32] Clinical nutrition and hydration in geriatrics practical guideline 2022。机构、适用人群、核验日期和链接详见文末；本条未给出的阈值及处方使用前另核正式原文。</w:t>
      </w:r>
    </w:p>
    <w:p>
      <w:pPr>
        <w:pStyle w:val="Heading2"/>
      </w:pPr>
      <w:r>
        <w:t>4 感染性休克</w:t>
      </w:r>
    </w:p>
    <w:p>
      <w:r>
        <w:rPr>
          <w:b/>
        </w:rPr>
        <w:t xml:space="preserve">1 疾病定义或场景定义  </w:t>
      </w:r>
      <w:r>
        <w:t>脓毒症中严重循环及细胞代谢异常的亚型。</w:t>
      </w:r>
    </w:p>
    <w:p>
      <w:r>
        <w:rPr>
          <w:b/>
        </w:rPr>
        <w:t xml:space="preserve">2 老年人群临床特点  </w:t>
      </w:r>
      <w:r>
        <w:t>容量耐受和动脉硬化影响复苏，不能只追单一数值。</w:t>
      </w:r>
    </w:p>
    <w:p>
      <w:r>
        <w:rPr>
          <w:b/>
        </w:rPr>
        <w:t xml:space="preserve">3 病史采集  </w:t>
      </w:r>
      <w:r>
        <w:t>感染、复苏实际量、升压药及灌注演变。</w:t>
      </w:r>
    </w:p>
    <w:p>
      <w:r>
        <w:rPr>
          <w:b/>
        </w:rPr>
        <w:t xml:space="preserve">4 专科检查  </w:t>
      </w:r>
      <w:r>
        <w:t>MAP灌注、皮温、意识、尿量和充血。</w:t>
      </w:r>
    </w:p>
    <w:p>
      <w:r>
        <w:rPr>
          <w:b/>
        </w:rPr>
        <w:t xml:space="preserve">5 重要辅助检查  </w:t>
      </w:r>
      <w:r>
        <w:t>乳酸动态、血气、器官及床旁超声。</w:t>
      </w:r>
    </w:p>
    <w:p>
      <w:r>
        <w:rPr>
          <w:b/>
        </w:rPr>
        <w:t xml:space="preserve">6 诊断标准及证据要求  </w:t>
      </w:r>
      <w:r>
        <w:t>结合适当复苏后仍需升压支持和乳酸等定义条件，条件不全先描述感染伴循环不稳定。</w:t>
      </w:r>
    </w:p>
    <w:p>
      <w:r>
        <w:rPr>
          <w:b/>
        </w:rPr>
        <w:t xml:space="preserve">7 鉴别诊断  </w:t>
      </w:r>
      <w:r>
        <w:t>心原、出血、梗阻、药物及混合休克。</w:t>
      </w:r>
    </w:p>
    <w:p>
      <w:r>
        <w:rPr>
          <w:b/>
        </w:rPr>
        <w:t xml:space="preserve">8 分型分期或严重程度  </w:t>
      </w:r>
      <w:r>
        <w:t>按真实支持需求和灌注变化，不凭一个低压判定病因。</w:t>
      </w:r>
    </w:p>
    <w:p>
      <w:r>
        <w:rPr>
          <w:b/>
        </w:rPr>
        <w:t xml:space="preserve">9 临床危险分层  </w:t>
      </w:r>
      <w:r>
        <w:t>优先筛查多器官障碍、缺血、容量负荷。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本病需特别核对：不得机械把建议补液量或MAP目标变成实际医嘱；高龄与心肾共病需个体判断。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按SSC 2026与本院流程及时感染控制和复苏，频繁复评。</w:t>
      </w:r>
    </w:p>
    <w:p>
      <w:r>
        <w:rPr>
          <w:b/>
        </w:rPr>
        <w:t xml:space="preserve">12 药物治疗注意事项  </w:t>
      </w:r>
      <w:r>
        <w:t>不得机械把建议补液量或MAP目标变成实际医嘱；高龄与心肾共病需个体判断。</w:t>
      </w:r>
    </w:p>
    <w:p>
      <w:r>
        <w:rPr>
          <w:b/>
        </w:rPr>
        <w:t xml:space="preserve">13 其他治疗及专科会诊指征  </w:t>
      </w:r>
      <w:r>
        <w:t>立即重症团队与源控制专科。</w:t>
      </w:r>
    </w:p>
    <w:p>
      <w:r>
        <w:rPr>
          <w:b/>
        </w:rPr>
        <w:t xml:space="preserve">14 并发症识别  </w:t>
      </w:r>
      <w:r>
        <w:t>多器官障碍、缺血、容量负荷。 出现异常接06，记录实际处置与复评。</w:t>
      </w:r>
    </w:p>
    <w:p>
      <w:r>
        <w:rPr>
          <w:b/>
        </w:rPr>
        <w:t xml:space="preserve">15 CGA重点  </w:t>
      </w:r>
      <w:r>
        <w:t>意愿、基线功能和后续恢复。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感染性休克入院记录片段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现病史：【感染、复苏实际量、升压药及灌注演变。的真实资料】</w:t>
      </w:r>
    </w:p>
    <w:p>
      <w:pPr>
        <w:pStyle w:val="Code"/>
      </w:pPr>
      <w:r>
        <w:t>专科检查：【MAP灌注、皮温、意识、尿量和充血。的实际所见】</w:t>
      </w:r>
    </w:p>
    <w:p>
      <w:pPr>
        <w:pStyle w:val="Code"/>
      </w:pPr>
      <w:r>
        <w:t>辅助检查：【乳酸动态、血气、器官及床旁超声。的已知结果】</w:t>
      </w:r>
    </w:p>
    <w:p>
      <w:pPr>
        <w:pStyle w:val="Code"/>
        <w:keepNext/>
      </w:pPr>
      <w:r>
        <w:t>初步诊断：【感染性休克的确定程度与支持证据】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感染性休克首次病程记录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病例特点：【感染性休克相关真实表现及功能基线】</w:t>
      </w:r>
    </w:p>
    <w:p>
      <w:pPr>
        <w:pStyle w:val="Code"/>
      </w:pPr>
      <w:r>
        <w:t>诊断及依据：【与“结合适当复苏后仍需升压支持和乳酸等定义条件，条件不全先描述感染伴循环不稳定。”对应的实际证据】</w:t>
      </w:r>
    </w:p>
    <w:p>
      <w:pPr>
        <w:pStyle w:val="Code"/>
      </w:pPr>
      <w:r>
        <w:t>鉴别诊断：【从心原、出血、梗阻、药物及混合休克。中选择与本病例相关者，列支持反对及待查】</w:t>
      </w:r>
    </w:p>
    <w:p>
      <w:pPr>
        <w:pStyle w:val="Code"/>
        <w:keepNext/>
      </w:pPr>
      <w:r>
        <w:t>诊疗计划：【医师确认的方案】，重点监测【多器官障碍、缺血、容量负荷。相关指标】并评估【意愿、基线功能和后续恢复。】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MAP灌注、皮温、意识、尿量和充血。的当次所见】。辅助检查：【本次已回报结果】。【姓名】主治医师分析：目前【感染性休克的确定程度】，依据【实际证据】；需与【本病例相关鉴别】区分。核对【实际治疗及执行状态】，结合【不得机械把建议补液量或MAP目标变成实际医嘱；高龄与心肾共病需个体判断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感染性休克与实际共病的相互影响】，严重程度依据【本病真实分型资料】；结合【意愿、基线功能和后续恢复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感染性休克相关疑难及主要危险】，对【尚未解决诊断】保留【实际不确定性】；比较【治疗获益】与【不得机械把建议补液量或MAP目标变成实际医嘱；高龄与心肾共病需个体判断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感染性休克相关当日症状及变化】。查体：【当次实际所见】。检查【新增真实结果及趋势】。目前【本病证据程度与病情判断】，治疗【真实药物、支持及执行状态】，针对【不得机械把建议补液量或MAP目标变成实际医嘱；高龄与心肾共病需个体判断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多器官障碍、缺血、容量负荷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感染性休克出院记录片段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功能及照护：【意愿、基线功能和后续恢复。的实际结果与支持】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警示症状：【对应多器官障碍、缺血、容量负荷。的个体化求助安排】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诊断必须满足本条证据，不能把心原、出血、梗阻、药物及混合休克。遗漏为不需鉴别；分层缺项不算，药物与当前器官功能及时间对应；查房意见不能冒归属，出院计划须与功能和照护一致。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本条依据：[R27] Surviving Sepsis Campaign International Guidelines 2026、[R28] Adult Advanced Life Support and Adult Basic Life Support 2025、[R40] Multimorbidity clinical assessment and management NG56 2016。机构、适用人群、核验日期和链接详见文末；本条未给出的阈值及处方使用前另核正式原文。</w:t>
      </w:r>
    </w:p>
    <w:p>
      <w:pPr>
        <w:pStyle w:val="Heading2"/>
      </w:pPr>
      <w:r>
        <w:t>5 急性循环衰竭与混合性休克</w:t>
      </w:r>
    </w:p>
    <w:p>
      <w:r>
        <w:rPr>
          <w:b/>
        </w:rPr>
        <w:t xml:space="preserve">1 疾病定义或场景定义  </w:t>
      </w:r>
      <w:r>
        <w:t>循环无法满足组织灌注需要的急性状态。</w:t>
      </w:r>
    </w:p>
    <w:p>
      <w:r>
        <w:rPr>
          <w:b/>
        </w:rPr>
        <w:t xml:space="preserve">2 老年人群临床特点  </w:t>
      </w:r>
      <w:r>
        <w:t>心衰、感染、失血与药物可并存。</w:t>
      </w:r>
    </w:p>
    <w:p>
      <w:r>
        <w:rPr>
          <w:b/>
        </w:rPr>
        <w:t xml:space="preserve">3 病史采集  </w:t>
      </w:r>
      <w:r>
        <w:t>出血感染胸痛、失液、过敏及用药。</w:t>
      </w:r>
    </w:p>
    <w:p>
      <w:r>
        <w:rPr>
          <w:b/>
        </w:rPr>
        <w:t xml:space="preserve">4 专科检查  </w:t>
      </w:r>
      <w:r>
        <w:t>灌注、颈静脉、肺、心脏及皮肤。</w:t>
      </w:r>
    </w:p>
    <w:p>
      <w:r>
        <w:rPr>
          <w:b/>
        </w:rPr>
        <w:t xml:space="preserve">5 重要辅助检查  </w:t>
      </w:r>
      <w:r>
        <w:t>乳酸血气、心电超声、Hb凝血及原因检查。</w:t>
      </w:r>
    </w:p>
    <w:p>
      <w:r>
        <w:rPr>
          <w:b/>
        </w:rPr>
        <w:t xml:space="preserve">6 诊断标准及证据要求  </w:t>
      </w:r>
      <w:r>
        <w:t>低灌注综合证据并查病因，血压正常不排早期低灌注。</w:t>
      </w:r>
    </w:p>
    <w:p>
      <w:r>
        <w:rPr>
          <w:b/>
        </w:rPr>
        <w:t xml:space="preserve">7 鉴别诊断  </w:t>
      </w:r>
      <w:r>
        <w:t>单纯慢性低压、测量错误和非休克乳酸升高。</w:t>
      </w:r>
    </w:p>
    <w:p>
      <w:r>
        <w:rPr>
          <w:b/>
        </w:rPr>
        <w:t xml:space="preserve">8 分型分期或严重程度  </w:t>
      </w:r>
      <w:r>
        <w:t>按病因和灌注支持需求，不强行选唯一休克型。</w:t>
      </w:r>
    </w:p>
    <w:p>
      <w:r>
        <w:rPr>
          <w:b/>
        </w:rPr>
        <w:t xml:space="preserve">9 临床危险分层  </w:t>
      </w:r>
      <w:r>
        <w:t>优先筛查多器官衰竭和骤停。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本病需特别核对：补液利尿升压等存在冲突时需床旁复评，不预设同一方案。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病因与血流动力学导向治疗，执行与反应逐次记。</w:t>
      </w:r>
    </w:p>
    <w:p>
      <w:r>
        <w:rPr>
          <w:b/>
        </w:rPr>
        <w:t xml:space="preserve">12 药物治疗注意事项  </w:t>
      </w:r>
      <w:r>
        <w:t>补液利尿升压等存在冲突时需床旁复评，不预设同一方案。</w:t>
      </w:r>
    </w:p>
    <w:p>
      <w:r>
        <w:rPr>
          <w:b/>
        </w:rPr>
        <w:t xml:space="preserve">13 其他治疗及专科会诊指征  </w:t>
      </w:r>
      <w:r>
        <w:t>立即急救重症和病因专科。</w:t>
      </w:r>
    </w:p>
    <w:p>
      <w:r>
        <w:rPr>
          <w:b/>
        </w:rPr>
        <w:t xml:space="preserve">14 并发症识别  </w:t>
      </w:r>
      <w:r>
        <w:t>多器官衰竭和骤停。 出现异常接06，记录实际处置与复评。</w:t>
      </w:r>
    </w:p>
    <w:p>
      <w:r>
        <w:rPr>
          <w:b/>
        </w:rPr>
        <w:t xml:space="preserve">15 CGA重点  </w:t>
      </w:r>
      <w:r>
        <w:t>基线功能及患者具体目标。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急性循环衰竭与混合性休克入院记录片段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现病史：【出血感染胸痛、失液、过敏及用药。的真实资料】</w:t>
      </w:r>
    </w:p>
    <w:p>
      <w:pPr>
        <w:pStyle w:val="Code"/>
      </w:pPr>
      <w:r>
        <w:t>专科检查：【灌注、颈静脉、肺、心脏及皮肤。的实际所见】</w:t>
      </w:r>
    </w:p>
    <w:p>
      <w:pPr>
        <w:pStyle w:val="Code"/>
      </w:pPr>
      <w:r>
        <w:t>辅助检查：【乳酸血气、心电超声、Hb凝血及原因检查。的已知结果】</w:t>
      </w:r>
    </w:p>
    <w:p>
      <w:pPr>
        <w:pStyle w:val="Code"/>
        <w:keepNext/>
      </w:pPr>
      <w:r>
        <w:t>初步诊断：【急性循环衰竭与混合性休克的确定程度与支持证据】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急性循环衰竭与混合性休克首次病程记录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病例特点：【急性循环衰竭与混合性休克相关真实表现及功能基线】</w:t>
      </w:r>
    </w:p>
    <w:p>
      <w:pPr>
        <w:pStyle w:val="Code"/>
      </w:pPr>
      <w:r>
        <w:t>诊断及依据：【与“低灌注综合证据并查病因，血压正常不排早期低灌注。”对应的实际证据】</w:t>
      </w:r>
    </w:p>
    <w:p>
      <w:pPr>
        <w:pStyle w:val="Code"/>
      </w:pPr>
      <w:r>
        <w:t>鉴别诊断：【从单纯慢性低压、测量错误和非休克乳酸升高。中选择与本病例相关者，列支持反对及待查】</w:t>
      </w:r>
    </w:p>
    <w:p>
      <w:pPr>
        <w:pStyle w:val="Code"/>
        <w:keepNext/>
      </w:pPr>
      <w:r>
        <w:t>诊疗计划：【医师确认的方案】，重点监测【多器官衰竭和骤停。相关指标】并评估【基线功能及患者具体目标。】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灌注、颈静脉、肺、心脏及皮肤。的当次所见】。辅助检查：【本次已回报结果】。【姓名】主治医师分析：目前【急性循环衰竭与混合性休克的确定程度】，依据【实际证据】；需与【本病例相关鉴别】区分。核对【实际治疗及执行状态】，结合【补液利尿升压等存在冲突时需床旁复评，不预设同一方案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急性循环衰竭与混合性休克与实际共病的相互影响】，严重程度依据【本病真实分型资料】；结合【基线功能及患者具体目标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急性循环衰竭与混合性休克相关疑难及主要危险】，对【尚未解决诊断】保留【实际不确定性】；比较【治疗获益】与【补液利尿升压等存在冲突时需床旁复评，不预设同一方案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急性循环衰竭与混合性休克相关当日症状及变化】。查体：【当次实际所见】。检查【新增真实结果及趋势】。目前【本病证据程度与病情判断】，治疗【真实药物、支持及执行状态】，针对【补液利尿升压等存在冲突时需床旁复评，不预设同一方案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多器官衰竭和骤停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急性循环衰竭与混合性休克出院记录片段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功能及照护：【基线功能及患者具体目标。的实际结果与支持】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警示症状：【对应多器官衰竭和骤停。的个体化求助安排】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诊断必须满足本条证据，不能把单纯慢性低压、测量错误和非休克乳酸升高。遗漏为不需鉴别；分层缺项不算，药物与当前器官功能及时间对应；查房意见不能冒归属，出院计划须与功能和照护一致。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本条依据：[R27] Surviving Sepsis Campaign International Guidelines 2026、[R28] Adult Advanced Life Support and Adult Basic Life Support 2025、[R07] 中国心力衰竭诊断和治疗指南2024 上及下 2024。机构、适用人群、核验日期和链接详见文末；本条未给出的阈值及处方使用前另核正式原文。</w:t>
      </w:r>
    </w:p>
    <w:p>
      <w:pPr>
        <w:pStyle w:val="Heading2"/>
      </w:pPr>
      <w:r>
        <w:t>6 严重钾紊乱</w:t>
      </w:r>
    </w:p>
    <w:p>
      <w:r>
        <w:rPr>
          <w:b/>
        </w:rPr>
        <w:t xml:space="preserve">1 疾病定义或场景定义  </w:t>
      </w:r>
      <w:r>
        <w:t>钾异常可能引发致命电生理影响。</w:t>
      </w:r>
    </w:p>
    <w:p>
      <w:r>
        <w:rPr>
          <w:b/>
        </w:rPr>
        <w:t xml:space="preserve">2 老年人群临床特点  </w:t>
      </w:r>
      <w:r>
        <w:t>CKD、RAAS相关药和摄入改变常参与。</w:t>
      </w:r>
    </w:p>
    <w:p>
      <w:r>
        <w:rPr>
          <w:b/>
        </w:rPr>
        <w:t xml:space="preserve">3 病史采集  </w:t>
      </w:r>
      <w:r>
        <w:t>药物、肾功能、失液、补钾及时间。</w:t>
      </w:r>
    </w:p>
    <w:p>
      <w:r>
        <w:rPr>
          <w:b/>
        </w:rPr>
        <w:t xml:space="preserve">4 专科检查  </w:t>
      </w:r>
      <w:r>
        <w:t>心律、灌注、肌力及容量。</w:t>
      </w:r>
    </w:p>
    <w:p>
      <w:r>
        <w:rPr>
          <w:b/>
        </w:rPr>
        <w:t xml:space="preserve">5 重要辅助检查  </w:t>
      </w:r>
      <w:r>
        <w:t>K与采样溶血、即刻心电、肾及酸碱Mg。</w:t>
      </w:r>
    </w:p>
    <w:p>
      <w:r>
        <w:rPr>
          <w:b/>
        </w:rPr>
        <w:t xml:space="preserve">6 诊断标准及证据要求  </w:t>
      </w:r>
      <w:r>
        <w:t>真实值及临床综合；疑假高钾复核不能延误有心电危险者处置。</w:t>
      </w:r>
    </w:p>
    <w:p>
      <w:r>
        <w:rPr>
          <w:b/>
        </w:rPr>
        <w:t xml:space="preserve">7 鉴别诊断  </w:t>
      </w:r>
      <w:r>
        <w:t>采样伪差、转移性改变与总量异常。</w:t>
      </w:r>
    </w:p>
    <w:p>
      <w:r>
        <w:rPr>
          <w:b/>
        </w:rPr>
        <w:t xml:space="preserve">8 分型分期或严重程度  </w:t>
      </w:r>
      <w:r>
        <w:t>严重度结合值、变化、心电和症状，按本院急救阈值。</w:t>
      </w:r>
    </w:p>
    <w:p>
      <w:r>
        <w:rPr>
          <w:b/>
        </w:rPr>
        <w:t xml:space="preserve">9 临床危险分层  </w:t>
      </w:r>
      <w:r>
        <w:t>优先筛查心律失常、无力和骤停。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本病需特别核对：不给缺依据的补钾浓度速度或高钾药单；复评血糖及反跳。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保护心肌、转移或清除钾等由临床实际方案决定。</w:t>
      </w:r>
    </w:p>
    <w:p>
      <w:r>
        <w:rPr>
          <w:b/>
        </w:rPr>
        <w:t xml:space="preserve">12 药物治疗注意事项  </w:t>
      </w:r>
      <w:r>
        <w:t>不给缺依据的补钾浓度速度或高钾药单；复评血糖及反跳。</w:t>
      </w:r>
    </w:p>
    <w:p>
      <w:r>
        <w:rPr>
          <w:b/>
        </w:rPr>
        <w:t xml:space="preserve">13 其他治疗及专科会诊指征  </w:t>
      </w:r>
      <w:r>
        <w:t>危险心电或难治异常立即重症肾内。</w:t>
      </w:r>
    </w:p>
    <w:p>
      <w:r>
        <w:rPr>
          <w:b/>
        </w:rPr>
        <w:t xml:space="preserve">14 并发症识别  </w:t>
      </w:r>
      <w:r>
        <w:t>心律失常、无力和骤停。 出现异常接06，记录实际处置与复评。</w:t>
      </w:r>
    </w:p>
    <w:p>
      <w:r>
        <w:rPr>
          <w:b/>
        </w:rPr>
        <w:t xml:space="preserve">15 CGA重点  </w:t>
      </w:r>
      <w:r>
        <w:t>服药、饮食与复查责任。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严重钾紊乱入院记录片段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现病史：【药物、肾功能、失液、补钾及时间。的真实资料】</w:t>
      </w:r>
    </w:p>
    <w:p>
      <w:pPr>
        <w:pStyle w:val="Code"/>
      </w:pPr>
      <w:r>
        <w:t>专科检查：【心律、灌注、肌力及容量。的实际所见】</w:t>
      </w:r>
    </w:p>
    <w:p>
      <w:pPr>
        <w:pStyle w:val="Code"/>
      </w:pPr>
      <w:r>
        <w:t>辅助检查：【K与采样溶血、即刻心电、肾及酸碱Mg。的已知结果】</w:t>
      </w:r>
    </w:p>
    <w:p>
      <w:pPr>
        <w:pStyle w:val="Code"/>
        <w:keepNext/>
      </w:pPr>
      <w:r>
        <w:t>初步诊断：【严重钾紊乱的确定程度与支持证据】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严重钾紊乱首次病程记录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病例特点：【严重钾紊乱相关真实表现及功能基线】</w:t>
      </w:r>
    </w:p>
    <w:p>
      <w:pPr>
        <w:pStyle w:val="Code"/>
      </w:pPr>
      <w:r>
        <w:t>诊断及依据：【与“真实值及临床综合；疑假高钾复核不能延误有心电危险者处置。”对应的实际证据】</w:t>
      </w:r>
    </w:p>
    <w:p>
      <w:pPr>
        <w:pStyle w:val="Code"/>
      </w:pPr>
      <w:r>
        <w:t>鉴别诊断：【从采样伪差、转移性改变与总量异常。中选择与本病例相关者，列支持反对及待查】</w:t>
      </w:r>
    </w:p>
    <w:p>
      <w:pPr>
        <w:pStyle w:val="Code"/>
        <w:keepNext/>
      </w:pPr>
      <w:r>
        <w:t>诊疗计划：【医师确认的方案】，重点监测【心律失常、无力和骤停。相关指标】并评估【服药、饮食与复查责任。】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心律、灌注、肌力及容量。的当次所见】。辅助检查：【本次已回报结果】。【姓名】主治医师分析：目前【严重钾紊乱的确定程度】，依据【实际证据】；需与【本病例相关鉴别】区分。核对【实际治疗及执行状态】，结合【不给缺依据的补钾浓度速度或高钾药单；复评血糖及反跳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严重钾紊乱与实际共病的相互影响】，严重程度依据【本病真实分型资料】；结合【服药、饮食与复查责任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严重钾紊乱相关疑难及主要危险】，对【尚未解决诊断】保留【实际不确定性】；比较【治疗获益】与【不给缺依据的补钾浓度速度或高钾药单；复评血糖及反跳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严重钾紊乱相关当日症状及变化】。查体：【当次实际所见】。检查【新增真实结果及趋势】。目前【本病证据程度与病情判断】，治疗【真实药物、支持及执行状态】，针对【不给缺依据的补钾浓度速度或高钾药单；复评血糖及反跳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心律失常、无力和骤停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严重钾紊乱出院记录片段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功能及照护：【服药、饮食与复查责任。的实际结果与支持】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警示症状：【对应心律失常、无力和骤停。的个体化求助安排】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诊断必须满足本条证据，不能把采样伪差、转移性改变与总量异常。遗漏为不需鉴别；分层缺项不算，药物与当前器官功能及时间对应；查房意见不能冒归属，出院计划须与功能和照护一致。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本条依据：[R23] KDIGO Clinical Practice Guideline for CKD 2024、[R47] Acute kidney injury prevention detection and management NG148 2019及页面更新、[R28] Adult Advanced Life Support and Adult Basic Life Support 2025。机构、适用人群、核验日期和链接详见文末；本条未给出的阈值及处方使用前另核正式原文。</w:t>
      </w:r>
    </w:p>
    <w:p>
      <w:pPr>
        <w:pStyle w:val="Heading2"/>
      </w:pPr>
      <w:r>
        <w:t>7 严重钠紊乱</w:t>
      </w:r>
    </w:p>
    <w:p>
      <w:r>
        <w:rPr>
          <w:b/>
        </w:rPr>
        <w:t xml:space="preserve">1 疾病定义或场景定义  </w:t>
      </w:r>
      <w:r>
        <w:t>水钠平衡紊乱可致神经功能和容量问题。</w:t>
      </w:r>
    </w:p>
    <w:p>
      <w:r>
        <w:rPr>
          <w:b/>
        </w:rPr>
        <w:t xml:space="preserve">2 老年人群临床特点  </w:t>
      </w:r>
      <w:r>
        <w:t>摄入依赖、利尿药及多病诱发。</w:t>
      </w:r>
    </w:p>
    <w:p>
      <w:r>
        <w:rPr>
          <w:b/>
        </w:rPr>
        <w:t xml:space="preserve">3 病史采集  </w:t>
      </w:r>
      <w:r>
        <w:t>发生时窗、摄入丢失、药物及既往Na。</w:t>
      </w:r>
    </w:p>
    <w:p>
      <w:r>
        <w:rPr>
          <w:b/>
        </w:rPr>
        <w:t xml:space="preserve">4 专科检查  </w:t>
      </w:r>
      <w:r>
        <w:t>神经、容量、体位和循环。</w:t>
      </w:r>
    </w:p>
    <w:p>
      <w:r>
        <w:rPr>
          <w:b/>
        </w:rPr>
        <w:t xml:space="preserve">5 重要辅助检查  </w:t>
      </w:r>
      <w:r>
        <w:t>Na、糖、渗透及尿相关指标，必要内分泌。</w:t>
      </w:r>
    </w:p>
    <w:p>
      <w:r>
        <w:rPr>
          <w:b/>
        </w:rPr>
        <w:t xml:space="preserve">6 诊断标准及证据要求  </w:t>
      </w:r>
      <w:r>
        <w:t>判断真实低高钠及机制，单值不能确诊SIADH。</w:t>
      </w:r>
    </w:p>
    <w:p>
      <w:r>
        <w:rPr>
          <w:b/>
        </w:rPr>
        <w:t xml:space="preserve">7 鉴别诊断  </w:t>
      </w:r>
      <w:r>
        <w:t>高糖转位、假性低钠、脱水和内分泌病。</w:t>
      </w:r>
    </w:p>
    <w:p>
      <w:r>
        <w:rPr>
          <w:b/>
        </w:rPr>
        <w:t xml:space="preserve">8 分型分期或严重程度  </w:t>
      </w:r>
      <w:r>
        <w:t>急慢、症状及容量类型依据真实资料。</w:t>
      </w:r>
    </w:p>
    <w:p>
      <w:r>
        <w:rPr>
          <w:b/>
        </w:rPr>
        <w:t xml:space="preserve">9 临床危险分层  </w:t>
      </w:r>
      <w:r>
        <w:t>优先筛查脑水肿、纠正过快相关损害、休克。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本病需特别核对：不能统一补盐补液；所有计算需变量单位完整并持续复测。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病因和监护下受控纠正由医师确认。</w:t>
      </w:r>
    </w:p>
    <w:p>
      <w:r>
        <w:rPr>
          <w:b/>
        </w:rPr>
        <w:t xml:space="preserve">12 药物治疗注意事项  </w:t>
      </w:r>
      <w:r>
        <w:t>不能统一补盐补液；所有计算需变量单位完整并持续复测。</w:t>
      </w:r>
    </w:p>
    <w:p>
      <w:r>
        <w:rPr>
          <w:b/>
        </w:rPr>
        <w:t xml:space="preserve">13 其他治疗及专科会诊指征  </w:t>
      </w:r>
      <w:r>
        <w:t>神经症状或快速变化立即重症肾内。</w:t>
      </w:r>
    </w:p>
    <w:p>
      <w:r>
        <w:rPr>
          <w:b/>
        </w:rPr>
        <w:t xml:space="preserve">14 并发症识别  </w:t>
      </w:r>
      <w:r>
        <w:t>脑水肿、纠正过快相关损害、休克。 出现异常接06，记录实际处置与复评。</w:t>
      </w:r>
    </w:p>
    <w:p>
      <w:r>
        <w:rPr>
          <w:b/>
        </w:rPr>
        <w:t xml:space="preserve">15 CGA重点  </w:t>
      </w:r>
      <w:r>
        <w:t>饮水协助、认知与药物。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严重钠紊乱入院记录片段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现病史：【发生时窗、摄入丢失、药物及既往Na。的真实资料】</w:t>
      </w:r>
    </w:p>
    <w:p>
      <w:pPr>
        <w:pStyle w:val="Code"/>
      </w:pPr>
      <w:r>
        <w:t>专科检查：【神经、容量、体位和循环。的实际所见】</w:t>
      </w:r>
    </w:p>
    <w:p>
      <w:pPr>
        <w:pStyle w:val="Code"/>
      </w:pPr>
      <w:r>
        <w:t>辅助检查：【Na、糖、渗透及尿相关指标，必要内分泌。的已知结果】</w:t>
      </w:r>
    </w:p>
    <w:p>
      <w:pPr>
        <w:pStyle w:val="Code"/>
        <w:keepNext/>
      </w:pPr>
      <w:r>
        <w:t>初步诊断：【严重钠紊乱的确定程度与支持证据】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严重钠紊乱首次病程记录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病例特点：【严重钠紊乱相关真实表现及功能基线】</w:t>
      </w:r>
    </w:p>
    <w:p>
      <w:pPr>
        <w:pStyle w:val="Code"/>
      </w:pPr>
      <w:r>
        <w:t>诊断及依据：【与“判断真实低高钠及机制，单值不能确诊SIADH。”对应的实际证据】</w:t>
      </w:r>
    </w:p>
    <w:p>
      <w:pPr>
        <w:pStyle w:val="Code"/>
      </w:pPr>
      <w:r>
        <w:t>鉴别诊断：【从高糖转位、假性低钠、脱水和内分泌病。中选择与本病例相关者，列支持反对及待查】</w:t>
      </w:r>
    </w:p>
    <w:p>
      <w:pPr>
        <w:pStyle w:val="Code"/>
        <w:keepNext/>
      </w:pPr>
      <w:r>
        <w:t>诊疗计划：【医师确认的方案】，重点监测【脑水肿、纠正过快相关损害、休克。相关指标】并评估【饮水协助、认知与药物。】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神经、容量、体位和循环。的当次所见】。辅助检查：【本次已回报结果】。【姓名】主治医师分析：目前【严重钠紊乱的确定程度】，依据【实际证据】；需与【本病例相关鉴别】区分。核对【实际治疗及执行状态】，结合【不能统一补盐补液；所有计算需变量单位完整并持续复测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严重钠紊乱与实际共病的相互影响】，严重程度依据【本病真实分型资料】；结合【饮水协助、认知与药物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严重钠紊乱相关疑难及主要危险】，对【尚未解决诊断】保留【实际不确定性】；比较【治疗获益】与【不能统一补盐补液；所有计算需变量单位完整并持续复测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严重钠紊乱相关当日症状及变化】。查体：【当次实际所见】。检查【新增真实结果及趋势】。目前【本病证据程度与病情判断】，治疗【真实药物、支持及执行状态】，针对【不能统一补盐补液；所有计算需变量单位完整并持续复测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脑水肿、纠正过快相关损害、休克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严重钠紊乱出院记录片段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功能及照护：【饮水协助、认知与药物。的实际结果与支持】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警示症状：【对应脑水肿、纠正过快相关损害、休克。的个体化求助安排】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诊断必须满足本条证据，不能把高糖转位、假性低钠、脱水和内分泌病。遗漏为不需鉴别；分层缺项不算，药物与当前器官功能及时间对应；查房意见不能冒归属，出院计划须与功能和照护一致。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本条依据：[R27] Surviving Sepsis Campaign International Guidelines 2026、[R47] Acute kidney injury prevention detection and management NG148 2019及页面更新、[R29]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8 急性意识障碍与感染相关脑病</w:t>
      </w:r>
    </w:p>
    <w:p>
      <w:r>
        <w:rPr>
          <w:b/>
        </w:rPr>
        <w:t xml:space="preserve">1 疾病定义或场景定义  </w:t>
      </w:r>
      <w:r>
        <w:t>感染或代谢等背景的意识损害，病因需鉴别。</w:t>
      </w:r>
    </w:p>
    <w:p>
      <w:r>
        <w:rPr>
          <w:b/>
        </w:rPr>
        <w:t xml:space="preserve">2 老年人群临床特点  </w:t>
      </w:r>
      <w:r>
        <w:t>不可把急性表现当既往痴呆。</w:t>
      </w:r>
    </w:p>
    <w:p>
      <w:r>
        <w:rPr>
          <w:b/>
        </w:rPr>
        <w:t xml:space="preserve">3 病史采集  </w:t>
      </w:r>
      <w:r>
        <w:t>最后正常、波动、药物感染、癫痫和基线。</w:t>
      </w:r>
    </w:p>
    <w:p>
      <w:r>
        <w:rPr>
          <w:b/>
        </w:rPr>
        <w:t xml:space="preserve">4 专科检查  </w:t>
      </w:r>
      <w:r>
        <w:t>气道呼吸循环、血糖、瞳孔及局灶。</w:t>
      </w:r>
    </w:p>
    <w:p>
      <w:r>
        <w:rPr>
          <w:b/>
        </w:rPr>
        <w:t xml:space="preserve">5 重要辅助检查  </w:t>
      </w:r>
      <w:r>
        <w:t>针对性血气电解质、影像及实际谵妄筛查。</w:t>
      </w:r>
    </w:p>
    <w:p>
      <w:r>
        <w:rPr>
          <w:b/>
        </w:rPr>
        <w:t xml:space="preserve">6 诊断标准及证据要求  </w:t>
      </w:r>
      <w:r>
        <w:t>临床并排重要原因，感染相关脑病不能仅靠发热加嗜睡。</w:t>
      </w:r>
    </w:p>
    <w:p>
      <w:r>
        <w:rPr>
          <w:b/>
        </w:rPr>
        <w:t xml:space="preserve">7 鉴别诊断  </w:t>
      </w:r>
      <w:r>
        <w:t>卒中、低糖、高碳酸、癫痫和中毒。</w:t>
      </w:r>
    </w:p>
    <w:p>
      <w:r>
        <w:rPr>
          <w:b/>
        </w:rPr>
        <w:t xml:space="preserve">8 分型分期或严重程度  </w:t>
      </w:r>
      <w:r>
        <w:t>意识与谵妄分型按实际检查；GCS缺项不算。</w:t>
      </w:r>
    </w:p>
    <w:p>
      <w:r>
        <w:rPr>
          <w:b/>
        </w:rPr>
        <w:t xml:space="preserve">9 临床危险分层  </w:t>
      </w:r>
      <w:r>
        <w:t>优先筛查误吸、拔管、跌倒及气道失败。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本病需特别核对：镇静可能掩盖恶化，不自动约束或镇静。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处理病因与保护安全，支持和药物需实际执行记录。</w:t>
      </w:r>
    </w:p>
    <w:p>
      <w:r>
        <w:rPr>
          <w:b/>
        </w:rPr>
        <w:t xml:space="preserve">12 药物治疗注意事项  </w:t>
      </w:r>
      <w:r>
        <w:t>镇静可能掩盖恶化，不自动约束或镇静。</w:t>
      </w:r>
    </w:p>
    <w:p>
      <w:r>
        <w:rPr>
          <w:b/>
        </w:rPr>
        <w:t xml:space="preserve">13 其他治疗及专科会诊指征  </w:t>
      </w:r>
      <w:r>
        <w:t>原因不明或不稳定立即急救神经重症。</w:t>
      </w:r>
    </w:p>
    <w:p>
      <w:r>
        <w:rPr>
          <w:b/>
        </w:rPr>
        <w:t xml:space="preserve">14 并发症识别  </w:t>
      </w:r>
      <w:r>
        <w:t>误吸、拔管、跌倒及气道失败。 出现异常接06，记录实际处置与复评。</w:t>
      </w:r>
    </w:p>
    <w:p>
      <w:r>
        <w:rPr>
          <w:b/>
        </w:rPr>
        <w:t xml:space="preserve">15 CGA重点  </w:t>
      </w:r>
      <w:r>
        <w:t>基线认知、功能、照护与随访。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急性意识障碍与感染相关脑病入院记录片段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现病史：【最后正常、波动、药物感染、癫痫和基线。的真实资料】</w:t>
      </w:r>
    </w:p>
    <w:p>
      <w:pPr>
        <w:pStyle w:val="Code"/>
      </w:pPr>
      <w:r>
        <w:t>专科检查：【气道呼吸循环、血糖、瞳孔及局灶。的实际所见】</w:t>
      </w:r>
    </w:p>
    <w:p>
      <w:pPr>
        <w:pStyle w:val="Code"/>
      </w:pPr>
      <w:r>
        <w:t>辅助检查：【针对性血气电解质、影像及实际谵妄筛查。的已知结果】</w:t>
      </w:r>
    </w:p>
    <w:p>
      <w:pPr>
        <w:pStyle w:val="Code"/>
        <w:keepNext/>
      </w:pPr>
      <w:r>
        <w:t>初步诊断：【急性意识障碍与感染相关脑病的确定程度与支持证据】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急性意识障碍与感染相关脑病首次病程记录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病例特点：【急性意识障碍与感染相关脑病相关真实表现及功能基线】</w:t>
      </w:r>
    </w:p>
    <w:p>
      <w:pPr>
        <w:pStyle w:val="Code"/>
      </w:pPr>
      <w:r>
        <w:t>诊断及依据：【与“临床并排重要原因，感染相关脑病不能仅靠发热加嗜睡。”对应的实际证据】</w:t>
      </w:r>
    </w:p>
    <w:p>
      <w:pPr>
        <w:pStyle w:val="Code"/>
      </w:pPr>
      <w:r>
        <w:t>鉴别诊断：【从卒中、低糖、高碳酸、癫痫和中毒。中选择与本病例相关者，列支持反对及待查】</w:t>
      </w:r>
    </w:p>
    <w:p>
      <w:pPr>
        <w:pStyle w:val="Code"/>
        <w:keepNext/>
      </w:pPr>
      <w:r>
        <w:t>诊疗计划：【医师确认的方案】，重点监测【误吸、拔管、跌倒及气道失败。相关指标】并评估【基线认知、功能、照护与随访。】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气道呼吸循环、血糖、瞳孔及局灶。的当次所见】。辅助检查：【本次已回报结果】。【姓名】主治医师分析：目前【急性意识障碍与感染相关脑病的确定程度】，依据【实际证据】；需与【本病例相关鉴别】区分。核对【实际治疗及执行状态】，结合【镇静可能掩盖恶化，不自动约束或镇静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急性意识障碍与感染相关脑病与实际共病的相互影响】，严重程度依据【本病真实分型资料】；结合【基线认知、功能、照护与随访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急性意识障碍与感染相关脑病相关疑难及主要危险】，对【尚未解决诊断】保留【实际不确定性】；比较【治疗获益】与【镇静可能掩盖恶化，不自动约束或镇静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急性意识障碍与感染相关脑病相关当日症状及变化】。查体：【当次实际所见】。检查【新增真实结果及趋势】。目前【本病证据程度与病情判断】，治疗【真实药物、支持及执行状态】，针对【镇静可能掩盖恶化，不自动约束或镇静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误吸、拔管、跌倒及气道失败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急性意识障碍与感染相关脑病出院记录片段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功能及照护：【基线认知、功能、照护与随访。的实际结果与支持】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警示症状：【对应误吸、拔管、跌倒及气道失败。的个体化求助安排】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诊断必须满足本条证据，不能把卒中、低糖、高碳酸、癫痫和中毒。遗漏为不需鉴别；分层缺项不算，药物与当前器官功能及时间对应；查房意见不能冒归属，出院计划须与功能和照护一致。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本条依据：[R20] Delirium prevention diagnosis and management CG103 2010 2023更新、[R35] 4AT user guide 网站现行说明、[R27] Surviving Sepsis Campaign International Guidelines 2026。机构、适用人群、核验日期和链接详见文末；本条未给出的阈值及处方使用前另核正式原文。</w:t>
      </w:r>
    </w:p>
    <w:p>
      <w:pPr>
        <w:pStyle w:val="Heading2"/>
      </w:pPr>
      <w:r>
        <w:t>9 心脏骤停与复苏后综合征</w:t>
      </w:r>
    </w:p>
    <w:p>
      <w:r>
        <w:rPr>
          <w:b/>
        </w:rPr>
        <w:t xml:space="preserve">1 疾病定义或场景定义  </w:t>
      </w:r>
      <w:r>
        <w:t>有效循环停止及恢复后器官损伤状态。</w:t>
      </w:r>
    </w:p>
    <w:p>
      <w:r>
        <w:rPr>
          <w:b/>
        </w:rPr>
        <w:t xml:space="preserve">2 老年人群临床特点  </w:t>
      </w:r>
      <w:r>
        <w:t>高龄不能独立决定终止或限制抢救。</w:t>
      </w:r>
    </w:p>
    <w:p>
      <w:r>
        <w:rPr>
          <w:b/>
        </w:rPr>
        <w:t xml:space="preserve">3 病史采集  </w:t>
      </w:r>
      <w:r>
        <w:t>倒地发现、实际复苏、初始节律、末次药物与目标。</w:t>
      </w:r>
    </w:p>
    <w:p>
      <w:r>
        <w:rPr>
          <w:b/>
        </w:rPr>
        <w:t xml:space="preserve">4 专科检查  </w:t>
      </w:r>
      <w:r>
        <w:t>无反应无正常呼吸、脉搏节律，复苏后灌注神经。</w:t>
      </w:r>
    </w:p>
    <w:p>
      <w:r>
        <w:rPr>
          <w:b/>
        </w:rPr>
        <w:t xml:space="preserve">5 重要辅助检查  </w:t>
      </w:r>
      <w:r>
        <w:t>监护心电、血气电解质、病因与器官评估。</w:t>
      </w:r>
    </w:p>
    <w:p>
      <w:r>
        <w:rPr>
          <w:b/>
        </w:rPr>
        <w:t xml:space="preserve">6 诊断标准及证据要求  </w:t>
      </w:r>
      <w:r>
        <w:t>临床实际识别与医师判断，ROSC需真实循环证据。</w:t>
      </w:r>
    </w:p>
    <w:p>
      <w:r>
        <w:rPr>
          <w:b/>
        </w:rPr>
        <w:t xml:space="preserve">7 鉴别诊断  </w:t>
      </w:r>
      <w:r>
        <w:t>昏迷但有循环、呼吸停止未骤停及伪差。</w:t>
      </w:r>
    </w:p>
    <w:p>
      <w:r>
        <w:rPr>
          <w:b/>
        </w:rPr>
        <w:t xml:space="preserve">8 分型分期或严重程度  </w:t>
      </w:r>
      <w:r>
        <w:t>可电击与不可电击节律按实际记录，预后评估不能过早单指标。</w:t>
      </w:r>
    </w:p>
    <w:p>
      <w:r>
        <w:rPr>
          <w:b/>
        </w:rPr>
        <w:t xml:space="preserve">9 临床危险分层  </w:t>
      </w:r>
      <w:r>
        <w:t>优先筛查再骤停、脑损伤、休克和多器官损害。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本病需特别核对：不能从指南补出肾上腺素、能量或时间；不虚构DNR。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立即按本院复苏，记录真实按压通气电治疗给药及复苏后支持。</w:t>
      </w:r>
    </w:p>
    <w:p>
      <w:r>
        <w:rPr>
          <w:b/>
        </w:rPr>
        <w:t xml:space="preserve">12 药物治疗注意事项  </w:t>
      </w:r>
      <w:r>
        <w:t>不能从指南补出肾上腺素、能量或时间；不虚构DNR。</w:t>
      </w:r>
    </w:p>
    <w:p>
      <w:r>
        <w:rPr>
          <w:b/>
        </w:rPr>
        <w:t xml:space="preserve">13 其他治疗及专科会诊指征  </w:t>
      </w:r>
      <w:r>
        <w:t>立即抢救与重症心内团队。</w:t>
      </w:r>
    </w:p>
    <w:p>
      <w:r>
        <w:rPr>
          <w:b/>
        </w:rPr>
        <w:t xml:space="preserve">14 并发症识别  </w:t>
      </w:r>
      <w:r>
        <w:t>再骤停、脑损伤、休克和多器官损害。 出现异常接06，记录实际处置与复评。</w:t>
      </w:r>
    </w:p>
    <w:p>
      <w:r>
        <w:rPr>
          <w:b/>
        </w:rPr>
        <w:t xml:space="preserve">15 CGA重点  </w:t>
      </w:r>
      <w:r>
        <w:t>实际患者意愿、家属沟通和长期恢复目标。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心脏骤停与复苏后综合征入院记录片段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现病史：【倒地发现、实际复苏、初始节律、末次药物与目标。的真实资料】</w:t>
      </w:r>
    </w:p>
    <w:p>
      <w:pPr>
        <w:pStyle w:val="Code"/>
      </w:pPr>
      <w:r>
        <w:t>专科检查：【无反应无正常呼吸、脉搏节律，复苏后灌注神经。的实际所见】</w:t>
      </w:r>
    </w:p>
    <w:p>
      <w:pPr>
        <w:pStyle w:val="Code"/>
      </w:pPr>
      <w:r>
        <w:t>辅助检查：【监护心电、血气电解质、病因与器官评估。的已知结果】</w:t>
      </w:r>
    </w:p>
    <w:p>
      <w:pPr>
        <w:pStyle w:val="Code"/>
        <w:keepNext/>
      </w:pPr>
      <w:r>
        <w:t>初步诊断：【心脏骤停与复苏后综合征的确定程度与支持证据】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心脏骤停与复苏后综合征首次病程记录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病例特点：【心脏骤停与复苏后综合征相关真实表现及功能基线】</w:t>
      </w:r>
    </w:p>
    <w:p>
      <w:pPr>
        <w:pStyle w:val="Code"/>
      </w:pPr>
      <w:r>
        <w:t>诊断及依据：【与“临床实际识别与医师判断，ROSC需真实循环证据。”对应的实际证据】</w:t>
      </w:r>
    </w:p>
    <w:p>
      <w:pPr>
        <w:pStyle w:val="Code"/>
      </w:pPr>
      <w:r>
        <w:t>鉴别诊断：【从昏迷但有循环、呼吸停止未骤停及伪差。中选择与本病例相关者，列支持反对及待查】</w:t>
      </w:r>
    </w:p>
    <w:p>
      <w:pPr>
        <w:pStyle w:val="Code"/>
        <w:keepNext/>
      </w:pPr>
      <w:r>
        <w:t>诊疗计划：【医师确认的方案】，重点监测【再骤停、脑损伤、休克和多器官损害。相关指标】并评估【实际患者意愿、家属沟通和长期恢复目标。】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无反应无正常呼吸、脉搏节律，复苏后灌注神经。的当次所见】。辅助检查：【本次已回报结果】。【姓名】主治医师分析：目前【心脏骤停与复苏后综合征的确定程度】，依据【实际证据】；需与【本病例相关鉴别】区分。核对【实际治疗及执行状态】，结合【不能从指南补出肾上腺素、能量或时间；不虚构DNR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心脏骤停与复苏后综合征与实际共病的相互影响】，严重程度依据【本病真实分型资料】；结合【实际患者意愿、家属沟通和长期恢复目标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心脏骤停与复苏后综合征相关疑难及主要危险】，对【尚未解决诊断】保留【实际不确定性】；比较【治疗获益】与【不能从指南补出肾上腺素、能量或时间；不虚构DNR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心脏骤停与复苏后综合征相关当日症状及变化】。查体：【当次实际所见】。检查【新增真实结果及趋势】。目前【本病证据程度与病情判断】，治疗【真实药物、支持及执行状态】，针对【不能从指南补出肾上腺素、能量或时间；不虚构DNR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再骤停、脑损伤、休克和多器官损害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心脏骤停与复苏后综合征出院记录片段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功能及照护：【实际患者意愿、家属沟通和长期恢复目标。的实际结果与支持】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警示症状：【对应再骤停、脑损伤、休克和多器官损害。的个体化求助安排】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诊断必须满足本条证据，不能把昏迷但有循环、呼吸停止未骤停及伪差。遗漏为不需鉴别；分层缺项不算，药物与当前器官功能及时间对应；查房意见不能冒归属，出院计划须与功能和照护一致。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本条依据：[R28] Adult Advanced Life Support and Adult Basic Life Support 2025、[R27] Surviving Sepsis Campaign International Guidelines 2026、[R42] 安宁疗护实践指南 2025年版 2025。机构、适用人群、核验日期和链接详见文末；本条未给出的阈值及处方使用前另核正式原文。</w:t>
      </w:r>
    </w:p>
    <w:p>
      <w:bookmarkStart w:id="5" w:name="s5"/>
      <w:pPr>
        <w:pStyle w:val="Heading1"/>
      </w:pPr>
      <w:r>
        <w:t>5 医学事实边界与协同规则</w:t>
      </w:r>
      <w:bookmarkEnd w:id="5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6" w:name="s6"/>
      <w:pPr>
        <w:pStyle w:val="Heading1"/>
      </w:pPr>
      <w:r>
        <w:t>6 常见错误与禁止事项</w:t>
      </w:r>
      <w:bookmarkEnd w:id="6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7" w:name="s7"/>
      <w:pPr>
        <w:pStyle w:val="Heading1"/>
      </w:pPr>
      <w:r>
        <w:t>7 典型临床应用示例</w:t>
      </w:r>
      <w:bookmarkEnd w:id="7"/>
    </w:p>
    <w:p>
      <w:r>
        <w:t>以下为明确虚构病例，仅用于展示调用与书写，不代表真实患者资料。虚构病例SIM106涉及肺部感染并器官功能恶化，只有部分症状与检查。系统按本条证据要求保留不确定性，并将吞咽营养、基线活动和恢复。作为待评估重点；没有实际医师意见不代写其已经查房，未确认药物不补为在用。</w:t>
      </w:r>
    </w:p>
    <w:p>
      <w:bookmarkStart w:id="8" w:name="s8"/>
      <w:pPr>
        <w:pStyle w:val="Heading1"/>
      </w:pPr>
      <w:r>
        <w:t>8 质量控制清单</w:t>
      </w:r>
      <w:bookmarkEnd w:id="8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每个主要病种25项结构完整，知识与模板区分</w:t>
      </w:r>
    </w:p>
    <w:p>
      <w:r>
        <w:t>□ 病种特有风险、鉴别及CGA进入病例分析</w:t>
      </w:r>
    </w:p>
    <w:p>
      <w:r>
        <w:t>□ 来源版本、适用范围与待核验边界明确</w:t>
      </w:r>
    </w:p>
    <w:p>
      <w:bookmarkStart w:id="9" w:name="s9"/>
      <w:pPr>
        <w:pStyle w:val="Heading1"/>
      </w:pPr>
      <w:r>
        <w:t>9 版本与证据更新</w:t>
      </w:r>
      <w:bookmarkEnd w:id="9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[R07] 中国心力衰竭诊断和治疗指南2024 上及下。机构或作者：中华医学会心血管病学分会等；版本：2024；适用范围及证据用途：中国成人心衰的诊断证据、表型及综合管理；下篇同站56221页面；核验：2026年10月25日。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[R13] GOLD Global Strategy for COPD。机构或作者：GOLD；版本：2026；适用范围及证据用途：COPD诊断、病情评估与管理；国际策略，结合中国适用路径；核验：2026年10月25日。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[R14] Pneumonia diagnosis and management NG250。机构或作者：NICE；版本：2025；适用范围及证据用途：成人肺炎、病情复评和抗菌药管理；英国路径不能直接当成本院医嘱；核验：2026年10月25日。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[R20] Delirium prevention diagnosis and management CG103。机构或作者：NICE；版本：2010 2023更新；适用范围及证据用途：住院及长期照护成人谵妄的识别与非药物管理；核验：2026年10月25日。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[R23] KDIGO Clinical Practice Guideline for CKD。机构或作者：KDIGO；版本：2024；适用范围及证据用途：CKD慢性证据、CGA分类及用药评估；2027药物管理公开征求意见稿不作为正式指南；核验：2026年10月25日。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[R25] Management of LUTS Attributed to BPH Part I Presentation and Evaluation。机构或作者：AUA；版本：2026；适用范围及证据用途：男性下尿路症状评估；不将LUTS自动等同BPH；核验：2026年10月25日。</w:t>
      </w:r>
      <w:hyperlink r:id="rId1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[R26] Clinical Practice Guideline Asymptomatic Bacteriuria。机构或作者：IDSA；版本：2019；适用范围及证据用途：老年菌尿的定植与感染鉴别，避免仅以谵妄或菌尿启动抗菌药；核验：2026年10月25日。</w:t>
      </w:r>
      <w:hyperlink r:id="rId18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[R27] Surviving Sepsis Campaign International Guidelines。机构或作者：SCCM ESICM；版本：2026；适用范围及证据用途：成人脓毒症与感染性休克；2026年3月23日发布，国际补充；核验：2026年10月25日。</w:t>
      </w:r>
      <w:hyperlink r:id="rId19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[R28] Adult Advanced Life Support and Adult Basic Life Support。机构或作者：AHA；版本：2025；适用范围及证据用途：成人骤停、危及生命心律失常；结合本院抢救流程；核验：2026年10月25日。</w:t>
      </w:r>
      <w:hyperlink r:id="rId2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[R29] 中国老年人潜在不适当用药判断标准 2024年版 解读及补充材料。机构或作者：邢晓璇等 药物不良反应杂志；版本：2024标准 2026发表解读；适用范围及证据用途：中国老年PIM筛查；核验解读与原刊补充表，不能称2026版标准；核验：2026年10月25日。</w:t>
      </w:r>
      <w:hyperlink r:id="rId2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[R32] Clinical nutrition and hydration in geriatrics practical guideline。机构或作者：ESPEN；版本：2022；适用范围及证据用途：老年营养及水合的筛查、评估与个体化支持；核验：2026年10月25日。</w:t>
      </w:r>
      <w:hyperlink r:id="rId2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[R35] 4AT user guide。机构或作者：4AT开发团队；版本：网站现行说明；适用范围及证据用途：4AT四项目、不可测试项处理和筛查结果解释；核验：2026年10月25日。</w:t>
      </w:r>
      <w:hyperlink r:id="rId2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[R40] Multimorbidity clinical assessment and management NG56。机构或作者：NICE；版本：2016；适用范围及证据用途：多病共存治疗负担、目标与处方评估；核验：2026年10月25日。</w:t>
      </w:r>
      <w:hyperlink r:id="rId2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[R42] 安宁疗护实践指南 2025年版。机构或作者：国家卫生健康委办公厅；版本：2025；适用范围及证据用途：终末期症状控制、舒适照护、心理与社会支持；核验：2026年10月25日。</w:t>
      </w:r>
      <w:hyperlink r:id="rId2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[R47] Acute kidney injury prevention detection and management NG148。机构或作者：NICE；版本：2019及页面更新；适用范围及证据用途：AKI动态肌酐、尿量、风险与复评，具体分期依核验算法；核验：2026年10月25日。</w:t>
      </w:r>
      <w:hyperlink r:id="rId26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106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2505/cb8fc8b895b142938027facaeee62e90.shtml" TargetMode="External"/><Relationship Id="rId12" Type="http://schemas.openxmlformats.org/officeDocument/2006/relationships/hyperlink" Target="https://csc.cma.org.cn/art/2024/4/18/art_619_56220.html" TargetMode="External"/><Relationship Id="rId13" Type="http://schemas.openxmlformats.org/officeDocument/2006/relationships/hyperlink" Target="https://goldcopd.org/2026-gold-report-and-pocket-guide/" TargetMode="External"/><Relationship Id="rId14" Type="http://schemas.openxmlformats.org/officeDocument/2006/relationships/hyperlink" Target="https://www.nice.org.uk/guidance/NG250/chapter/recommendations" TargetMode="External"/><Relationship Id="rId15" Type="http://schemas.openxmlformats.org/officeDocument/2006/relationships/hyperlink" Target="https://www.nice.org.uk/guidance/cg103/chapter/Recommendations" TargetMode="External"/><Relationship Id="rId16" Type="http://schemas.openxmlformats.org/officeDocument/2006/relationships/hyperlink" Target="https://kdigo.org/guidelines/ckd--evaluation-and-management/" TargetMode="External"/><Relationship Id="rId17" Type="http://schemas.openxmlformats.org/officeDocument/2006/relationships/hyperlink" Target="https://doi.org/10.1097/JU.0000000000005097" TargetMode="External"/><Relationship Id="rId18" Type="http://schemas.openxmlformats.org/officeDocument/2006/relationships/hyperlink" Target="https://www.idsociety.org/practice-guideline/asymptomatic-bacteriuria" TargetMode="External"/><Relationship Id="rId19" Type="http://schemas.openxmlformats.org/officeDocument/2006/relationships/hyperlink" Target="https://sccm.org/clinical-resources/guidelines/guidelines/surviving-sepsis-campaign-international-guidelines-for-management-of-sepsis-and-septic-shock-2026" TargetMode="External"/><Relationship Id="rId20" Type="http://schemas.openxmlformats.org/officeDocument/2006/relationships/hyperlink" Target="https://cpr.heart.org/en/resuscitation-science/cpr-and-ecc-guidelines/adult-advanced-life-support" TargetMode="External"/><Relationship Id="rId21" Type="http://schemas.openxmlformats.org/officeDocument/2006/relationships/hyperlink" Target="https://www.cadrj.com/CN/10.3760/cma.j.cn114015-20250822-00445" TargetMode="External"/><Relationship Id="rId22" Type="http://schemas.openxmlformats.org/officeDocument/2006/relationships/hyperlink" Target="https://www.espen.org/files/ESPEN-Guidelines/ESPEN_practical_guideline_Clinical_nutrition_and_hydration_in_geriatrics.pdf" TargetMode="External"/><Relationship Id="rId23" Type="http://schemas.openxmlformats.org/officeDocument/2006/relationships/hyperlink" Target="https://www.the4at.com/userguide" TargetMode="External"/><Relationship Id="rId24" Type="http://schemas.openxmlformats.org/officeDocument/2006/relationships/hyperlink" Target="https://www.nice.org.uk/guidance/ng56/chapter/recommendations" TargetMode="External"/><Relationship Id="rId25" Type="http://schemas.openxmlformats.org/officeDocument/2006/relationships/hyperlink" Target="https://www.nhc.gov.cn/cms-search/xxgk/getManuscriptXxgk.htm?id=77bbbf599f894e40bbeffff938e8a577" TargetMode="External"/><Relationship Id="rId26" Type="http://schemas.openxmlformats.org/officeDocument/2006/relationships/hyperlink" Target="https://www.nice.org.uk/guidance/ng148/chapter/Recommend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106 老年感染性疾病与急危重症专病模板库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