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107 老年综合征与失能管理专病模板库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专病模板层。模块职责：衰弱、肌少症、营养、跌倒和失能等。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本库共13个主要病种或场景，每个条目均采用25项结构。以下知识规则与文书模板分开；【】只为编辑槽位，不能当患者事实。只有证据齐备且医师确认后才可成为临床净稿。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1．衰弱</w:t>
      </w:r>
    </w:p>
    <w:p>
      <w:r>
        <w:t>2．肌少症</w:t>
      </w:r>
    </w:p>
    <w:p>
      <w:r>
        <w:t>3．营养不良</w:t>
      </w:r>
    </w:p>
    <w:p>
      <w:r>
        <w:t>4．跌倒与反复跌倒</w:t>
      </w:r>
    </w:p>
    <w:p>
      <w:r>
        <w:t>5．步态障碍</w:t>
      </w:r>
    </w:p>
    <w:p>
      <w:r>
        <w:t>6．吞咽障碍</w:t>
      </w:r>
    </w:p>
    <w:p>
      <w:r>
        <w:t>7．误吸及吸入相关问题</w:t>
      </w:r>
    </w:p>
    <w:p>
      <w:r>
        <w:t>8．尿失禁</w:t>
      </w:r>
    </w:p>
    <w:p>
      <w:r>
        <w:t>9．压力性损伤</w:t>
      </w:r>
    </w:p>
    <w:p>
      <w:r>
        <w:t>10．长期卧床与去适应</w:t>
      </w:r>
    </w:p>
    <w:p>
      <w:r>
        <w:t>11．睡眠障碍</w:t>
      </w:r>
    </w:p>
    <w:p>
      <w:r>
        <w:t>12．情绪问题与老年抑郁筛查</w:t>
      </w:r>
    </w:p>
    <w:p>
      <w:r>
        <w:t>13．失能状态与照护依赖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衰弱</w:t>
      </w:r>
    </w:p>
    <w:p>
      <w:r>
        <w:rPr>
          <w:b/>
        </w:rPr>
        <w:t xml:space="preserve">1 疾病定义或场景定义  </w:t>
      </w:r>
      <w:r>
        <w:t>储备下降导致对应激易损的临床状态。</w:t>
      </w:r>
    </w:p>
    <w:p>
      <w:r>
        <w:rPr>
          <w:b/>
        </w:rPr>
        <w:t xml:space="preserve">2 老年人群临床特点  </w:t>
      </w:r>
      <w:r>
        <w:t>年龄与衰弱不等价，急性病可暂时放大依赖。</w:t>
      </w:r>
    </w:p>
    <w:p>
      <w:r>
        <w:rPr>
          <w:b/>
        </w:rPr>
        <w:t xml:space="preserve">3 病史采集  </w:t>
      </w:r>
      <w:r>
        <w:t>病前活动、自理、体重、疲乏、共病和变化。</w:t>
      </w:r>
    </w:p>
    <w:p>
      <w:r>
        <w:rPr>
          <w:b/>
        </w:rPr>
        <w:t xml:space="preserve">4 专科检查  </w:t>
      </w:r>
      <w:r>
        <w:t>肌力活动、步态、营养及器官。</w:t>
      </w:r>
    </w:p>
    <w:p>
      <w:r>
        <w:rPr>
          <w:b/>
        </w:rPr>
        <w:t xml:space="preserve">5 重要辅助检查  </w:t>
      </w:r>
      <w:r>
        <w:t>按实际FRAIL或CFS等版本，补可逆病因。</w:t>
      </w:r>
    </w:p>
    <w:p>
      <w:r>
        <w:rPr>
          <w:b/>
        </w:rPr>
        <w:t xml:space="preserve">6 诊断标准及证据要求  </w:t>
      </w:r>
      <w:r>
        <w:t>完整评估及临床判断；不能仅高龄或卧床确诊。</w:t>
      </w:r>
    </w:p>
    <w:p>
      <w:r>
        <w:rPr>
          <w:b/>
        </w:rPr>
        <w:t xml:space="preserve">7 鉴别诊断  </w:t>
      </w:r>
      <w:r>
        <w:t>慢性残疾、急性失能、抑郁和疾病负担。</w:t>
      </w:r>
    </w:p>
    <w:p>
      <w:r>
        <w:rPr>
          <w:b/>
        </w:rPr>
        <w:t xml:space="preserve">8 分型分期或严重程度  </w:t>
      </w:r>
      <w:r>
        <w:t>工具与时点明确，CFS基线与当前损害分开。</w:t>
      </w:r>
    </w:p>
    <w:p>
      <w:r>
        <w:rPr>
          <w:b/>
        </w:rPr>
        <w:t xml:space="preserve">9 临床危险分层  </w:t>
      </w:r>
      <w:r>
        <w:t>优先筛查跌倒、谵妄、住院和功能下降。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本病需特别核对：不以衰弱筛查单项拒绝合理治疗。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纠可逆原因、营养运动与药物优化。</w:t>
      </w:r>
    </w:p>
    <w:p>
      <w:r>
        <w:rPr>
          <w:b/>
        </w:rPr>
        <w:t xml:space="preserve">12 药物治疗注意事项  </w:t>
      </w:r>
      <w:r>
        <w:t>不以衰弱筛查单项拒绝合理治疗。</w:t>
      </w:r>
    </w:p>
    <w:p>
      <w:r>
        <w:rPr>
          <w:b/>
        </w:rPr>
        <w:t xml:space="preserve">13 其他治疗及专科会诊指征  </w:t>
      </w:r>
      <w:r>
        <w:t>复杂可逆因素及康复需求请MDT。</w:t>
      </w:r>
    </w:p>
    <w:p>
      <w:r>
        <w:rPr>
          <w:b/>
        </w:rPr>
        <w:t xml:space="preserve">14 并发症识别  </w:t>
      </w:r>
      <w:r>
        <w:t>跌倒、谵妄、住院和功能下降。 出现异常接06，记录实际处置与复评。</w:t>
      </w:r>
    </w:p>
    <w:p>
      <w:r>
        <w:rPr>
          <w:b/>
        </w:rPr>
        <w:t xml:space="preserve">15 CGA重点  </w:t>
      </w:r>
      <w:r>
        <w:t>多领域CGA与患者最看重的活动。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衰弱入院记录片段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现病史：【病前活动、自理、体重、疲乏、共病和变化。的真实资料】</w:t>
      </w:r>
    </w:p>
    <w:p>
      <w:pPr>
        <w:pStyle w:val="Code"/>
      </w:pPr>
      <w:r>
        <w:t>专科检查：【肌力活动、步态、营养及器官。的实际所见】</w:t>
      </w:r>
    </w:p>
    <w:p>
      <w:pPr>
        <w:pStyle w:val="Code"/>
      </w:pPr>
      <w:r>
        <w:t>辅助检查：【按实际FRAIL或CFS等版本，补可逆病因。的已知结果】</w:t>
      </w:r>
    </w:p>
    <w:p>
      <w:pPr>
        <w:pStyle w:val="Code"/>
        <w:keepNext/>
      </w:pPr>
      <w:r>
        <w:t>初步诊断：【衰弱的确定程度与支持证据】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衰弱首次病程记录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病例特点：【衰弱相关真实表现及功能基线】</w:t>
      </w:r>
    </w:p>
    <w:p>
      <w:pPr>
        <w:pStyle w:val="Code"/>
      </w:pPr>
      <w:r>
        <w:t>诊断及依据：【与“完整评估及临床判断；不能仅高龄或卧床确诊。”对应的实际证据】</w:t>
      </w:r>
    </w:p>
    <w:p>
      <w:pPr>
        <w:pStyle w:val="Code"/>
      </w:pPr>
      <w:r>
        <w:t>鉴别诊断：【从慢性残疾、急性失能、抑郁和疾病负担。中选择与本病例相关者，列支持反对及待查】</w:t>
      </w:r>
    </w:p>
    <w:p>
      <w:pPr>
        <w:pStyle w:val="Code"/>
        <w:keepNext/>
      </w:pPr>
      <w:r>
        <w:t>诊疗计划：【医师确认的方案】，重点监测【跌倒、谵妄、住院和功能下降。相关指标】并评估【多领域CGA与患者最看重的活动。】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肌力活动、步态、营养及器官。的当次所见】。辅助检查：【本次已回报结果】。【姓名】主治医师分析：目前【衰弱的确定程度】，依据【实际证据】；需与【本病例相关鉴别】区分。核对【实际治疗及执行状态】，结合【不以衰弱筛查单项拒绝合理治疗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衰弱与实际共病的相互影响】，严重程度依据【本病真实分型资料】；结合【多领域CGA与患者最看重的活动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衰弱相关疑难及主要危险】，对【尚未解决诊断】保留【实际不确定性】；比较【治疗获益】与【不以衰弱筛查单项拒绝合理治疗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衰弱相关当日症状及变化】。查体：【当次实际所见】。检查【新增真实结果及趋势】。目前【本病证据程度与病情判断】，治疗【真实药物、支持及执行状态】，针对【不以衰弱筛查单项拒绝合理治疗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跌倒、谵妄、住院和功能下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衰弱出院记录片段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功能及照护：【多领域CGA与患者最看重的活动。的实际结果与支持】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警示症状：【对应跌倒、谵妄、住院和功能下降。的个体化求助安排】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诊断必须满足本条证据，不能把慢性残疾、急性失能、抑郁和疾病负担。遗漏为不需鉴别；分层缺项不算，药物与当前器官功能及时间对应；查房意见不能冒归属，出院计划须与功能和照护一致。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本条依据：[R34] Clinical Frailty Scale version 2 2020、[R41] Integrated care for older people ICOPE second edition 2025、[R40]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2 肌少症</w:t>
      </w:r>
    </w:p>
    <w:p>
      <w:r>
        <w:rPr>
          <w:b/>
        </w:rPr>
        <w:t xml:space="preserve">1 疾病定义或场景定义  </w:t>
      </w:r>
      <w:r>
        <w:t>肌量及肌力下降相关的肌肉疾病。</w:t>
      </w:r>
    </w:p>
    <w:p>
      <w:r>
        <w:rPr>
          <w:b/>
        </w:rPr>
        <w:t xml:space="preserve">2 老年人群临床特点  </w:t>
      </w:r>
      <w:r>
        <w:t>低体重不是唯一表型，肥胖也可伴肌少。</w:t>
      </w:r>
    </w:p>
    <w:p>
      <w:r>
        <w:rPr>
          <w:b/>
        </w:rPr>
        <w:t xml:space="preserve">3 病史采集  </w:t>
      </w:r>
      <w:r>
        <w:t>力量活动、跌倒、摄入、体重和病程。</w:t>
      </w:r>
    </w:p>
    <w:p>
      <w:r>
        <w:rPr>
          <w:b/>
        </w:rPr>
        <w:t xml:space="preserve">4 专科检查  </w:t>
      </w:r>
      <w:r>
        <w:t>标准握力、体能及安全条件。</w:t>
      </w:r>
    </w:p>
    <w:p>
      <w:r>
        <w:rPr>
          <w:b/>
        </w:rPr>
        <w:t xml:space="preserve">5 重要辅助检查  </w:t>
      </w:r>
      <w:r>
        <w:t>DXA或BIA肌量、工具筛查和病因。</w:t>
      </w:r>
    </w:p>
    <w:p>
      <w:r>
        <w:rPr>
          <w:b/>
        </w:rPr>
        <w:t xml:space="preserve">6 诊断标准及证据要求  </w:t>
      </w:r>
      <w:r>
        <w:t>按核验共识版本及客观测量；SARC-F阳性不确诊。</w:t>
      </w:r>
    </w:p>
    <w:p>
      <w:r>
        <w:rPr>
          <w:b/>
        </w:rPr>
        <w:t xml:space="preserve">7 鉴别诊断  </w:t>
      </w:r>
      <w:r>
        <w:t>衰弱、营养不良、神经肌肉病及急性去适应。</w:t>
      </w:r>
    </w:p>
    <w:p>
      <w:r>
        <w:rPr>
          <w:b/>
        </w:rPr>
        <w:t xml:space="preserve">8 分型分期或严重程度  </w:t>
      </w:r>
      <w:r>
        <w:t>AWGS2025低肌量并低肌力框架，阈值按方法年龄性别另核。</w:t>
      </w:r>
    </w:p>
    <w:p>
      <w:r>
        <w:rPr>
          <w:b/>
        </w:rPr>
        <w:t xml:space="preserve">9 临床危险分层  </w:t>
      </w:r>
      <w:r>
        <w:t>优先筛查跌倒、失能、再住院。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本病需特别核对：CKD与心肺限制训练和营养，不能自动高蛋白。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病因、抗阻运动和个体营养联合。</w:t>
      </w:r>
    </w:p>
    <w:p>
      <w:r>
        <w:rPr>
          <w:b/>
        </w:rPr>
        <w:t xml:space="preserve">12 药物治疗注意事项  </w:t>
      </w:r>
      <w:r>
        <w:t>CKD与心肺限制训练和营养，不能自动高蛋白。</w:t>
      </w:r>
    </w:p>
    <w:p>
      <w:r>
        <w:rPr>
          <w:b/>
        </w:rPr>
        <w:t xml:space="preserve">13 其他治疗及专科会诊指征  </w:t>
      </w:r>
      <w:r>
        <w:t>明显不对称或神经肌病疑点请专科。</w:t>
      </w:r>
    </w:p>
    <w:p>
      <w:r>
        <w:rPr>
          <w:b/>
        </w:rPr>
        <w:t xml:space="preserve">14 并发症识别  </w:t>
      </w:r>
      <w:r>
        <w:t>跌倒、失能、再住院。 出现异常接06，记录实际处置与复评。</w:t>
      </w:r>
    </w:p>
    <w:p>
      <w:r>
        <w:rPr>
          <w:b/>
        </w:rPr>
        <w:t xml:space="preserve">15 CGA重点  </w:t>
      </w:r>
      <w:r>
        <w:t>肌力、肌量、体能及目标活动随访。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肌少症入院记录片段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现病史：【力量活动、跌倒、摄入、体重和病程。的真实资料】</w:t>
      </w:r>
    </w:p>
    <w:p>
      <w:pPr>
        <w:pStyle w:val="Code"/>
      </w:pPr>
      <w:r>
        <w:t>专科检查：【标准握力、体能及安全条件。的实际所见】</w:t>
      </w:r>
    </w:p>
    <w:p>
      <w:pPr>
        <w:pStyle w:val="Code"/>
      </w:pPr>
      <w:r>
        <w:t>辅助检查：【DXA或BIA肌量、工具筛查和病因。的已知结果】</w:t>
      </w:r>
    </w:p>
    <w:p>
      <w:pPr>
        <w:pStyle w:val="Code"/>
        <w:keepNext/>
      </w:pPr>
      <w:r>
        <w:t>初步诊断：【肌少症的确定程度与支持证据】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肌少症首次病程记录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病例特点：【肌少症相关真实表现及功能基线】</w:t>
      </w:r>
    </w:p>
    <w:p>
      <w:pPr>
        <w:pStyle w:val="Code"/>
      </w:pPr>
      <w:r>
        <w:t>诊断及依据：【与“按核验共识版本及客观测量；SARC-F阳性不确诊。”对应的实际证据】</w:t>
      </w:r>
    </w:p>
    <w:p>
      <w:pPr>
        <w:pStyle w:val="Code"/>
      </w:pPr>
      <w:r>
        <w:t>鉴别诊断：【从衰弱、营养不良、神经肌肉病及急性去适应。中选择与本病例相关者，列支持反对及待查】</w:t>
      </w:r>
    </w:p>
    <w:p>
      <w:pPr>
        <w:pStyle w:val="Code"/>
        <w:keepNext/>
      </w:pPr>
      <w:r>
        <w:t>诊疗计划：【医师确认的方案】，重点监测【跌倒、失能、再住院。相关指标】并评估【肌力、肌量、体能及目标活动随访。】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标准握力、体能及安全条件。的当次所见】。辅助检查：【本次已回报结果】。【姓名】主治医师分析：目前【肌少症的确定程度】，依据【实际证据】；需与【本病例相关鉴别】区分。核对【实际治疗及执行状态】，结合【CKD与心肺限制训练和营养，不能自动高蛋白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肌少症与实际共病的相互影响】，严重程度依据【本病真实分型资料】；结合【肌力、肌量、体能及目标活动随访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肌少症相关疑难及主要危险】，对【尚未解决诊断】保留【实际不确定性】；比较【治疗获益】与【CKD与心肺限制训练和营养，不能自动高蛋白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肌少症相关当日症状及变化】。查体：【当次实际所见】。检查【新增真实结果及趋势】。目前【本病证据程度与病情判断】，治疗【真实药物、支持及执行状态】，针对【CKD与心肺限制训练和营养，不能自动高蛋白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跌倒、失能、再住院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肌少症出院记录片段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功能及照护：【肌力、肌量、体能及目标活动随访。的实际结果与支持】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警示症状：【对应跌倒、失能、再住院。的个体化求助安排】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诊断必须满足本条证据，不能把衰弱、营养不良、神经肌肉病及急性去适应。遗漏为不需鉴别；分层缺项不算，药物与当前器官功能及时间对应；查房意见不能冒归属，出院计划须与功能和照护一致。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本条依据：[R33] AWGS 2025 Consensus Update on muscle health 2025、[R32] Clinical nutrition and hydration in geriatrics practical guideline 2022、[R23] KDIGO Clinical Practice Guideline for CKD 2024。机构、适用人群、核验日期和链接详见文末；本条未给出的阈值及处方使用前另核正式原文。</w:t>
      </w:r>
    </w:p>
    <w:p>
      <w:pPr>
        <w:pStyle w:val="Heading2"/>
      </w:pPr>
      <w:r>
        <w:t>3 营养不良</w:t>
      </w:r>
    </w:p>
    <w:p>
      <w:r>
        <w:rPr>
          <w:b/>
        </w:rPr>
        <w:t xml:space="preserve">1 疾病定义或场景定义  </w:t>
      </w:r>
      <w:r>
        <w:t>能量蛋白等供需或利用失衡造成的营养状态损害。</w:t>
      </w:r>
    </w:p>
    <w:p>
      <w:r>
        <w:rPr>
          <w:b/>
        </w:rPr>
        <w:t xml:space="preserve">2 老年人群临床特点  </w:t>
      </w:r>
      <w:r>
        <w:t>炎症、水肿、牙口吞咽和照护同时影响。</w:t>
      </w:r>
    </w:p>
    <w:p>
      <w:r>
        <w:rPr>
          <w:b/>
        </w:rPr>
        <w:t xml:space="preserve">3 病史采集  </w:t>
      </w:r>
      <w:r>
        <w:t>摄入、非意愿体重变化、疾病及吸收。</w:t>
      </w:r>
    </w:p>
    <w:p>
      <w:r>
        <w:rPr>
          <w:b/>
        </w:rPr>
        <w:t xml:space="preserve">4 专科检查  </w:t>
      </w:r>
      <w:r>
        <w:t>实测体重身高、肌脂肪、口腔水合。</w:t>
      </w:r>
    </w:p>
    <w:p>
      <w:r>
        <w:rPr>
          <w:b/>
        </w:rPr>
        <w:t xml:space="preserve">5 重要辅助检查  </w:t>
      </w:r>
      <w:r>
        <w:t>MNA-SF完整项、必要营养和炎症评估。</w:t>
      </w:r>
    </w:p>
    <w:p>
      <w:r>
        <w:rPr>
          <w:b/>
        </w:rPr>
        <w:t xml:space="preserve">6 诊断标准及证据要求  </w:t>
      </w:r>
      <w:r>
        <w:t>综合临床证据；单白蛋白不确诊，筛查分类需注明。</w:t>
      </w:r>
    </w:p>
    <w:p>
      <w:r>
        <w:rPr>
          <w:b/>
        </w:rPr>
        <w:t xml:space="preserve">7 鉴别诊断  </w:t>
      </w:r>
      <w:r>
        <w:t>水肿掩盖下降、肌少、恶病质及脱水。</w:t>
      </w:r>
    </w:p>
    <w:p>
      <w:r>
        <w:rPr>
          <w:b/>
        </w:rPr>
        <w:t xml:space="preserve">8 分型分期或严重程度  </w:t>
      </w:r>
      <w:r>
        <w:t>按所用诊断框架及实际变量分级。</w:t>
      </w:r>
    </w:p>
    <w:p>
      <w:r>
        <w:rPr>
          <w:b/>
        </w:rPr>
        <w:t xml:space="preserve">9 临床危险分层  </w:t>
      </w:r>
      <w:r>
        <w:t>优先筛查感染、皮肤损伤、功能下降和再喂养风险。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本病需特别核对：高风险先评估电解质和耐受，不用统一热量蛋白处方。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改善病因、进食支持与适合通路营养。</w:t>
      </w:r>
    </w:p>
    <w:p>
      <w:r>
        <w:rPr>
          <w:b/>
        </w:rPr>
        <w:t xml:space="preserve">12 药物治疗注意事项  </w:t>
      </w:r>
      <w:r>
        <w:t>高风险先评估电解质和耐受，不用统一热量蛋白处方。</w:t>
      </w:r>
    </w:p>
    <w:p>
      <w:r>
        <w:rPr>
          <w:b/>
        </w:rPr>
        <w:t xml:space="preserve">13 其他治疗及专科会诊指征  </w:t>
      </w:r>
      <w:r>
        <w:t>严重摄入障碍或再喂养风险请营养团队。</w:t>
      </w:r>
    </w:p>
    <w:p>
      <w:r>
        <w:rPr>
          <w:b/>
        </w:rPr>
        <w:t xml:space="preserve">14 并发症识别  </w:t>
      </w:r>
      <w:r>
        <w:t>感染、皮肤损伤、功能下降和再喂养风险。 出现异常接06，记录实际处置与复评。</w:t>
      </w:r>
    </w:p>
    <w:p>
      <w:r>
        <w:rPr>
          <w:b/>
        </w:rPr>
        <w:t xml:space="preserve">15 CGA重点  </w:t>
      </w:r>
      <w:r>
        <w:t>吞咽、认知、进食依赖与资源。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营养不良入院记录片段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现病史：【摄入、非意愿体重变化、疾病及吸收。的真实资料】</w:t>
      </w:r>
    </w:p>
    <w:p>
      <w:pPr>
        <w:pStyle w:val="Code"/>
      </w:pPr>
      <w:r>
        <w:t>专科检查：【实测体重身高、肌脂肪、口腔水合。的实际所见】</w:t>
      </w:r>
    </w:p>
    <w:p>
      <w:pPr>
        <w:pStyle w:val="Code"/>
      </w:pPr>
      <w:r>
        <w:t>辅助检查：【MNA-SF完整项、必要营养和炎症评估。的已知结果】</w:t>
      </w:r>
    </w:p>
    <w:p>
      <w:pPr>
        <w:pStyle w:val="Code"/>
        <w:keepNext/>
      </w:pPr>
      <w:r>
        <w:t>初步诊断：【营养不良的确定程度与支持证据】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营养不良首次病程记录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病例特点：【营养不良相关真实表现及功能基线】</w:t>
      </w:r>
    </w:p>
    <w:p>
      <w:pPr>
        <w:pStyle w:val="Code"/>
      </w:pPr>
      <w:r>
        <w:t>诊断及依据：【与“综合临床证据；单白蛋白不确诊，筛查分类需注明。”对应的实际证据】</w:t>
      </w:r>
    </w:p>
    <w:p>
      <w:pPr>
        <w:pStyle w:val="Code"/>
      </w:pPr>
      <w:r>
        <w:t>鉴别诊断：【从水肿掩盖下降、肌少、恶病质及脱水。中选择与本病例相关者，列支持反对及待查】</w:t>
      </w:r>
    </w:p>
    <w:p>
      <w:pPr>
        <w:pStyle w:val="Code"/>
        <w:keepNext/>
      </w:pPr>
      <w:r>
        <w:t>诊疗计划：【医师确认的方案】，重点监测【感染、皮肤损伤、功能下降和再喂养风险。相关指标】并评估【吞咽、认知、进食依赖与资源。】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实测体重身高、肌脂肪、口腔水合。的当次所见】。辅助检查：【本次已回报结果】。【姓名】主治医师分析：目前【营养不良的确定程度】，依据【实际证据】；需与【本病例相关鉴别】区分。核对【实际治疗及执行状态】，结合【高风险先评估电解质和耐受，不用统一热量蛋白处方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营养不良与实际共病的相互影响】，严重程度依据【本病真实分型资料】；结合【吞咽、认知、进食依赖与资源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营养不良相关疑难及主要危险】，对【尚未解决诊断】保留【实际不确定性】；比较【治疗获益】与【高风险先评估电解质和耐受，不用统一热量蛋白处方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营养不良相关当日症状及变化】。查体：【当次实际所见】。检查【新增真实结果及趋势】。目前【本病证据程度与病情判断】，治疗【真实药物、支持及执行状态】，针对【高风险先评估电解质和耐受，不用统一热量蛋白处方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感染、皮肤损伤、功能下降和再喂养风险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营养不良出院记录片段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功能及照护：【吞咽、认知、进食依赖与资源。的实际结果与支持】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警示症状：【对应感染、皮肤损伤、功能下降和再喂养风险。的个体化求助安排】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诊断必须满足本条证据，不能把水肿掩盖下降、肌少、恶病质及脱水。遗漏为不需鉴别；分层缺项不算，药物与当前器官功能及时间对应；查房意见不能冒归属，出院计划须与功能和照护一致。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本条依据：[R32] Clinical nutrition and hydration in geriatrics practical guideline 2022、[R37] MNA SF user guide 现行工具说明、[R41]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4 跌倒与反复跌倒</w:t>
      </w:r>
    </w:p>
    <w:p>
      <w:r>
        <w:rPr>
          <w:b/>
        </w:rPr>
        <w:t xml:space="preserve">1 疾病定义或场景定义  </w:t>
      </w:r>
      <w:r>
        <w:t>非故意跌至地面或较低平面，反复事件需系统追因。</w:t>
      </w:r>
    </w:p>
    <w:p>
      <w:r>
        <w:rPr>
          <w:b/>
        </w:rPr>
        <w:t xml:space="preserve">2 老年人群临床特点  </w:t>
      </w:r>
      <w:r>
        <w:t>可能是晕厥、感染或低糖表现。</w:t>
      </w:r>
    </w:p>
    <w:p>
      <w:r>
        <w:rPr>
          <w:b/>
        </w:rPr>
        <w:t xml:space="preserve">3 病史采集  </w:t>
      </w:r>
      <w:r>
        <w:t>事件次数、目击、环境、先兆、损伤及药物。</w:t>
      </w:r>
    </w:p>
    <w:p>
      <w:r>
        <w:rPr>
          <w:b/>
        </w:rPr>
        <w:t xml:space="preserve">4 专科检查  </w:t>
      </w:r>
      <w:r>
        <w:t>创伤神经、卧立位血压、步态视听。</w:t>
      </w:r>
    </w:p>
    <w:p>
      <w:r>
        <w:rPr>
          <w:b/>
        </w:rPr>
        <w:t xml:space="preserve">5 重要辅助检查  </w:t>
      </w:r>
      <w:r>
        <w:t>按病因选择心电血糖影像与平衡实测。</w:t>
      </w:r>
    </w:p>
    <w:p>
      <w:r>
        <w:rPr>
          <w:b/>
        </w:rPr>
        <w:t xml:space="preserve">6 诊断标准及证据要求  </w:t>
      </w:r>
      <w:r>
        <w:t>先确认事件及损伤，不把全部归因衰老。</w:t>
      </w:r>
    </w:p>
    <w:p>
      <w:r>
        <w:rPr>
          <w:b/>
        </w:rPr>
        <w:t xml:space="preserve">7 鉴别诊断  </w:t>
      </w:r>
      <w:r>
        <w:t>晕厥、癫痫、卒中和机械绊倒。</w:t>
      </w:r>
    </w:p>
    <w:p>
      <w:r>
        <w:rPr>
          <w:b/>
        </w:rPr>
        <w:t xml:space="preserve">8 分型分期或严重程度  </w:t>
      </w:r>
      <w:r>
        <w:t>按事件负担、可逆因素及损伤风险，不以单工具判无风险。</w:t>
      </w:r>
    </w:p>
    <w:p>
      <w:r>
        <w:rPr>
          <w:b/>
        </w:rPr>
        <w:t xml:space="preserve">9 临床危险分层  </w:t>
      </w:r>
      <w:r>
        <w:t>优先筛查颅内损伤、骨折、恐惧和失能。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本病需特别核对：抗栓时头伤警惕；镇静降压等审查不能全停。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环境、力量平衡、辅助与药物评估联合。</w:t>
      </w:r>
    </w:p>
    <w:p>
      <w:r>
        <w:rPr>
          <w:b/>
        </w:rPr>
        <w:t xml:space="preserve">12 药物治疗注意事项  </w:t>
      </w:r>
      <w:r>
        <w:t>抗栓时头伤警惕；镇静降压等审查不能全停。</w:t>
      </w:r>
    </w:p>
    <w:p>
      <w:r>
        <w:rPr>
          <w:b/>
        </w:rPr>
        <w:t xml:space="preserve">13 其他治疗及专科会诊指征  </w:t>
      </w:r>
      <w:r>
        <w:t>头伤神经改变、骨折或心源疑点及时专科。</w:t>
      </w:r>
    </w:p>
    <w:p>
      <w:r>
        <w:rPr>
          <w:b/>
        </w:rPr>
        <w:t xml:space="preserve">14 并发症识别  </w:t>
      </w:r>
      <w:r>
        <w:t>颅内损伤、骨折、恐惧和失能。 出现异常接06，记录实际处置与复评。</w:t>
      </w:r>
    </w:p>
    <w:p>
      <w:r>
        <w:rPr>
          <w:b/>
        </w:rPr>
        <w:t xml:space="preserve">15 CGA重点  </w:t>
      </w:r>
      <w:r>
        <w:t>居家安全、如厕和照护者支持。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跌倒与反复跌倒入院记录片段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现病史：【事件次数、目击、环境、先兆、损伤及药物。的真实资料】</w:t>
      </w:r>
    </w:p>
    <w:p>
      <w:pPr>
        <w:pStyle w:val="Code"/>
      </w:pPr>
      <w:r>
        <w:t>专科检查：【创伤神经、卧立位血压、步态视听。的实际所见】</w:t>
      </w:r>
    </w:p>
    <w:p>
      <w:pPr>
        <w:pStyle w:val="Code"/>
      </w:pPr>
      <w:r>
        <w:t>辅助检查：【按病因选择心电血糖影像与平衡实测。的已知结果】</w:t>
      </w:r>
    </w:p>
    <w:p>
      <w:pPr>
        <w:pStyle w:val="Code"/>
        <w:keepNext/>
      </w:pPr>
      <w:r>
        <w:t>初步诊断：【跌倒与反复跌倒的确定程度与支持证据】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跌倒与反复跌倒首次病程记录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病例特点：【跌倒与反复跌倒相关真实表现及功能基线】</w:t>
      </w:r>
    </w:p>
    <w:p>
      <w:pPr>
        <w:pStyle w:val="Code"/>
      </w:pPr>
      <w:r>
        <w:t>诊断及依据：【与“先确认事件及损伤，不把全部归因衰老。”对应的实际证据】</w:t>
      </w:r>
    </w:p>
    <w:p>
      <w:pPr>
        <w:pStyle w:val="Code"/>
      </w:pPr>
      <w:r>
        <w:t>鉴别诊断：【从晕厥、癫痫、卒中和机械绊倒。中选择与本病例相关者，列支持反对及待查】</w:t>
      </w:r>
    </w:p>
    <w:p>
      <w:pPr>
        <w:pStyle w:val="Code"/>
        <w:keepNext/>
      </w:pPr>
      <w:r>
        <w:t>诊疗计划：【医师确认的方案】，重点监测【颅内损伤、骨折、恐惧和失能。相关指标】并评估【居家安全、如厕和照护者支持。】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创伤神经、卧立位血压、步态视听。的当次所见】。辅助检查：【本次已回报结果】。【姓名】主治医师分析：目前【跌倒与反复跌倒的确定程度】，依据【实际证据】；需与【本病例相关鉴别】区分。核对【实际治疗及执行状态】，结合【抗栓时头伤警惕；镇静降压等审查不能全停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跌倒与反复跌倒与实际共病的相互影响】，严重程度依据【本病真实分型资料】；结合【居家安全、如厕和照护者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跌倒与反复跌倒相关疑难及主要危险】，对【尚未解决诊断】保留【实际不确定性】；比较【治疗获益】与【抗栓时头伤警惕；镇静降压等审查不能全停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跌倒与反复跌倒相关当日症状及变化】。查体：【当次实际所见】。检查【新增真实结果及趋势】。目前【本病证据程度与病情判断】，治疗【真实药物、支持及执行状态】，针对【抗栓时头伤警惕；镇静降压等审查不能全停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颅内损伤、骨折、恐惧和失能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跌倒与反复跌倒出院记录片段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功能及照护：【居家安全、如厕和照护者支持。的实际结果与支持】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警示症状：【对应颅内损伤、骨折、恐惧和失能。的个体化求助安排】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诊断必须满足本条证据，不能把晕厥、癫痫、卒中和机械绊倒。遗漏为不需鉴别；分层缺项不算，药物与当前器官功能及时间对应；查房意见不能冒归属，出院计划须与功能和照护一致。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本条依据：[R38] Falls assessment and prevention NG249 2025、[R29] 中国老年人潜在不适当用药判断标准 2024年版 解读及补充材料 2024标准 2026发表解读、[R28]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5 步态障碍</w:t>
      </w:r>
    </w:p>
    <w:p>
      <w:r>
        <w:rPr>
          <w:b/>
        </w:rPr>
        <w:t xml:space="preserve">1 疾病定义或场景定义  </w:t>
      </w:r>
      <w:r>
        <w:t>行走方式或平衡受损的功能问题。</w:t>
      </w:r>
    </w:p>
    <w:p>
      <w:r>
        <w:rPr>
          <w:b/>
        </w:rPr>
        <w:t xml:space="preserve">2 老年人群临床特点  </w:t>
      </w:r>
      <w:r>
        <w:t>常为神经、肌肉、关节和药物多因素。</w:t>
      </w:r>
    </w:p>
    <w:p>
      <w:r>
        <w:rPr>
          <w:b/>
        </w:rPr>
        <w:t xml:space="preserve">3 病史采集  </w:t>
      </w:r>
      <w:r>
        <w:t>起病、转移、辅助器具、跌倒和疼痛。</w:t>
      </w:r>
    </w:p>
    <w:p>
      <w:r>
        <w:rPr>
          <w:b/>
        </w:rPr>
        <w:t xml:space="preserve">4 专科检查  </w:t>
      </w:r>
      <w:r>
        <w:t>步态、姿势、肌力感觉、关节与平衡。</w:t>
      </w:r>
    </w:p>
    <w:p>
      <w:r>
        <w:rPr>
          <w:b/>
        </w:rPr>
        <w:t xml:space="preserve">5 重要辅助检查  </w:t>
      </w:r>
      <w:r>
        <w:t>按病因检查，TUG或步速需安全及实测。</w:t>
      </w:r>
    </w:p>
    <w:p>
      <w:r>
        <w:rPr>
          <w:b/>
        </w:rPr>
        <w:t xml:space="preserve">6 诊断标准及证据要求  </w:t>
      </w:r>
      <w:r>
        <w:t>描述实际表现并查原因，不把走不动等同肌少。</w:t>
      </w:r>
    </w:p>
    <w:p>
      <w:r>
        <w:rPr>
          <w:b/>
        </w:rPr>
        <w:t xml:space="preserve">7 鉴别诊断  </w:t>
      </w:r>
      <w:r>
        <w:t>卒中、帕金森、前庭、低压与失用。</w:t>
      </w:r>
    </w:p>
    <w:p>
      <w:r>
        <w:rPr>
          <w:b/>
        </w:rPr>
        <w:t xml:space="preserve">8 分型分期或严重程度  </w:t>
      </w:r>
      <w:r>
        <w:t>协助程度和步行距离、速度依真实条件。</w:t>
      </w:r>
    </w:p>
    <w:p>
      <w:r>
        <w:rPr>
          <w:b/>
        </w:rPr>
        <w:t xml:space="preserve">9 临床危险分层  </w:t>
      </w:r>
      <w:r>
        <w:t>优先筛查跌倒、制动和社会活动减少。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本病需特别核对：镇静、低压及低糖影响训练耐受。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病因治疗与针对性训练。</w:t>
      </w:r>
    </w:p>
    <w:p>
      <w:r>
        <w:rPr>
          <w:b/>
        </w:rPr>
        <w:t xml:space="preserve">12 药物治疗注意事项  </w:t>
      </w:r>
      <w:r>
        <w:t>镇静、低压及低糖影响训练耐受。</w:t>
      </w:r>
    </w:p>
    <w:p>
      <w:r>
        <w:rPr>
          <w:b/>
        </w:rPr>
        <w:t xml:space="preserve">13 其他治疗及专科会诊指征  </w:t>
      </w:r>
      <w:r>
        <w:t>急性局灶或快速恶化神经专科。</w:t>
      </w:r>
    </w:p>
    <w:p>
      <w:r>
        <w:rPr>
          <w:b/>
        </w:rPr>
        <w:t xml:space="preserve">14 并发症识别  </w:t>
      </w:r>
      <w:r>
        <w:t>跌倒、制动和社会活动减少。 出现异常接06，记录实际处置与复评。</w:t>
      </w:r>
    </w:p>
    <w:p>
      <w:r>
        <w:rPr>
          <w:b/>
        </w:rPr>
        <w:t xml:space="preserve">15 CGA重点  </w:t>
      </w:r>
      <w:r>
        <w:t>器具适配、出行和照护。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步态障碍入院记录片段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现病史：【起病、转移、辅助器具、跌倒和疼痛。的真实资料】</w:t>
      </w:r>
    </w:p>
    <w:p>
      <w:pPr>
        <w:pStyle w:val="Code"/>
      </w:pPr>
      <w:r>
        <w:t>专科检查：【步态、姿势、肌力感觉、关节与平衡。的实际所见】</w:t>
      </w:r>
    </w:p>
    <w:p>
      <w:pPr>
        <w:pStyle w:val="Code"/>
      </w:pPr>
      <w:r>
        <w:t>辅助检查：【按病因检查，TUG或步速需安全及实测。的已知结果】</w:t>
      </w:r>
    </w:p>
    <w:p>
      <w:pPr>
        <w:pStyle w:val="Code"/>
        <w:keepNext/>
      </w:pPr>
      <w:r>
        <w:t>初步诊断：【步态障碍的确定程度与支持证据】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步态障碍首次病程记录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病例特点：【步态障碍相关真实表现及功能基线】</w:t>
      </w:r>
    </w:p>
    <w:p>
      <w:pPr>
        <w:pStyle w:val="Code"/>
      </w:pPr>
      <w:r>
        <w:t>诊断及依据：【与“描述实际表现并查原因，不把走不动等同肌少。”对应的实际证据】</w:t>
      </w:r>
    </w:p>
    <w:p>
      <w:pPr>
        <w:pStyle w:val="Code"/>
      </w:pPr>
      <w:r>
        <w:t>鉴别诊断：【从卒中、帕金森、前庭、低压与失用。中选择与本病例相关者，列支持反对及待查】</w:t>
      </w:r>
    </w:p>
    <w:p>
      <w:pPr>
        <w:pStyle w:val="Code"/>
        <w:keepNext/>
      </w:pPr>
      <w:r>
        <w:t>诊疗计划：【医师确认的方案】，重点监测【跌倒、制动和社会活动减少。相关指标】并评估【器具适配、出行和照护。】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步态、姿势、肌力感觉、关节与平衡。的当次所见】。辅助检查：【本次已回报结果】。【姓名】主治医师分析：目前【步态障碍的确定程度】，依据【实际证据】；需与【本病例相关鉴别】区分。核对【实际治疗及执行状态】，结合【镇静、低压及低糖影响训练耐受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步态障碍与实际共病的相互影响】，严重程度依据【本病真实分型资料】；结合【器具适配、出行和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步态障碍相关疑难及主要危险】，对【尚未解决诊断】保留【实际不确定性】；比较【治疗获益】与【镇静、低压及低糖影响训练耐受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步态障碍相关当日症状及变化】。查体：【当次实际所见】。检查【新增真实结果及趋势】。目前【本病证据程度与病情判断】，治疗【真实药物、支持及执行状态】，针对【镇静、低压及低糖影响训练耐受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跌倒、制动和社会活动减少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步态障碍出院记录片段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功能及照护：【器具适配、出行和照护。的实际结果与支持】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警示症状：【对应跌倒、制动和社会活动减少。的个体化求助安排】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诊断必须满足本条证据，不能把卒中、帕金森、前庭、低压与失用。遗漏为不需鉴别；分层缺项不算，药物与当前器官功能及时间对应；查房意见不能冒归属，出院计划须与功能和照护一致。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本条依据：[R38] Falls assessment and prevention NG249 2025、[R45] Parkinson disease in adults NG71 2017 2024复核、[R33] AWGS 2025 Consensus Update on muscle health 2025。机构、适用人群、核验日期和链接详见文末；本条未给出的阈值及处方使用前另核正式原文。</w:t>
      </w:r>
    </w:p>
    <w:p>
      <w:pPr>
        <w:pStyle w:val="Heading2"/>
      </w:pPr>
      <w:r>
        <w:t>6 吞咽障碍</w:t>
      </w:r>
    </w:p>
    <w:p>
      <w:r>
        <w:rPr>
          <w:b/>
        </w:rPr>
        <w:t xml:space="preserve">1 疾病定义或场景定义  </w:t>
      </w:r>
      <w:r>
        <w:t>吞咽安全性或效率受损。</w:t>
      </w:r>
    </w:p>
    <w:p>
      <w:r>
        <w:rPr>
          <w:b/>
        </w:rPr>
        <w:t xml:space="preserve">2 老年人群临床特点  </w:t>
      </w:r>
      <w:r>
        <w:t>静默误吸可能没有明显呛咳。</w:t>
      </w:r>
    </w:p>
    <w:p>
      <w:r>
        <w:rPr>
          <w:b/>
        </w:rPr>
        <w:t xml:space="preserve">3 病史采集  </w:t>
      </w:r>
      <w:r>
        <w:t>进食呛咳、湿声、体重、卒中及药物。</w:t>
      </w:r>
    </w:p>
    <w:p>
      <w:r>
        <w:rPr>
          <w:b/>
        </w:rPr>
        <w:t xml:space="preserve">4 专科检查  </w:t>
      </w:r>
      <w:r>
        <w:t>警觉、口腔、声音、咳嗽及实际进食条件。</w:t>
      </w:r>
    </w:p>
    <w:p>
      <w:r>
        <w:rPr>
          <w:b/>
        </w:rPr>
        <w:t xml:space="preserve">5 重要辅助检查  </w:t>
      </w:r>
      <w:r>
        <w:t>规范筛查，必要FEES或VFSS由专科。</w:t>
      </w:r>
    </w:p>
    <w:p>
      <w:r>
        <w:rPr>
          <w:b/>
        </w:rPr>
        <w:t xml:space="preserve">6 诊断标准及证据要求  </w:t>
      </w:r>
      <w:r>
        <w:t>床旁风险与仪器证据区分，不能凭无咳嗽判正常。</w:t>
      </w:r>
    </w:p>
    <w:p>
      <w:r>
        <w:rPr>
          <w:b/>
        </w:rPr>
        <w:t xml:space="preserve">7 鉴别诊断  </w:t>
      </w:r>
      <w:r>
        <w:t>食管病、口腔咀嚼和急性意识障碍。</w:t>
      </w:r>
    </w:p>
    <w:p>
      <w:r>
        <w:rPr>
          <w:b/>
        </w:rPr>
        <w:t xml:space="preserve">8 分型分期或严重程度  </w:t>
      </w:r>
      <w:r>
        <w:t>口咽或食管、误吸与效率风险依实际评估。</w:t>
      </w:r>
    </w:p>
    <w:p>
      <w:r>
        <w:rPr>
          <w:b/>
        </w:rPr>
        <w:t xml:space="preserve">9 临床危险分层  </w:t>
      </w:r>
      <w:r>
        <w:t>优先筛查误吸肺炎、脱水、营养及窒息。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本病需特别核对：未筛查不自动口服；药片能否碾碎逐制剂核。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按评估确定体位、质地、协助及营养通路。</w:t>
      </w:r>
    </w:p>
    <w:p>
      <w:r>
        <w:rPr>
          <w:b/>
        </w:rPr>
        <w:t xml:space="preserve">12 药物治疗注意事项  </w:t>
      </w:r>
      <w:r>
        <w:t>未筛查不自动口服；药片能否碾碎逐制剂核。</w:t>
      </w:r>
    </w:p>
    <w:p>
      <w:r>
        <w:rPr>
          <w:b/>
        </w:rPr>
        <w:t xml:space="preserve">13 其他治疗及专科会诊指征  </w:t>
      </w:r>
      <w:r>
        <w:t>急性气道或严重吞咽问题及时专科。</w:t>
      </w:r>
    </w:p>
    <w:p>
      <w:r>
        <w:rPr>
          <w:b/>
        </w:rPr>
        <w:t xml:space="preserve">14 并发症识别  </w:t>
      </w:r>
      <w:r>
        <w:t>误吸肺炎、脱水、营养及窒息。 出现异常接06，记录实际处置与复评。</w:t>
      </w:r>
    </w:p>
    <w:p>
      <w:r>
        <w:rPr>
          <w:b/>
        </w:rPr>
        <w:t xml:space="preserve">15 CGA重点  </w:t>
      </w:r>
      <w:r>
        <w:t>进食依赖、认知和照护技能。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吞咽障碍入院记录片段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现病史：【进食呛咳、湿声、体重、卒中及药物。的真实资料】</w:t>
      </w:r>
    </w:p>
    <w:p>
      <w:pPr>
        <w:pStyle w:val="Code"/>
      </w:pPr>
      <w:r>
        <w:t>专科检查：【警觉、口腔、声音、咳嗽及实际进食条件。的实际所见】</w:t>
      </w:r>
    </w:p>
    <w:p>
      <w:pPr>
        <w:pStyle w:val="Code"/>
      </w:pPr>
      <w:r>
        <w:t>辅助检查：【规范筛查，必要FEES或VFSS由专科。的已知结果】</w:t>
      </w:r>
    </w:p>
    <w:p>
      <w:pPr>
        <w:pStyle w:val="Code"/>
        <w:keepNext/>
      </w:pPr>
      <w:r>
        <w:t>初步诊断：【吞咽障碍的确定程度与支持证据】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吞咽障碍首次病程记录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病例特点：【吞咽障碍相关真实表现及功能基线】</w:t>
      </w:r>
    </w:p>
    <w:p>
      <w:pPr>
        <w:pStyle w:val="Code"/>
      </w:pPr>
      <w:r>
        <w:t>诊断及依据：【与“床旁风险与仪器证据区分，不能凭无咳嗽判正常。”对应的实际证据】</w:t>
      </w:r>
    </w:p>
    <w:p>
      <w:pPr>
        <w:pStyle w:val="Code"/>
      </w:pPr>
      <w:r>
        <w:t>鉴别诊断：【从食管病、口腔咀嚼和急性意识障碍。中选择与本病例相关者，列支持反对及待查】</w:t>
      </w:r>
    </w:p>
    <w:p>
      <w:pPr>
        <w:pStyle w:val="Code"/>
        <w:keepNext/>
      </w:pPr>
      <w:r>
        <w:t>诊疗计划：【医师确认的方案】，重点监测【误吸肺炎、脱水、营养及窒息。相关指标】并评估【进食依赖、认知和照护技能。】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警觉、口腔、声音、咳嗽及实际进食条件。的当次所见】。辅助检查：【本次已回报结果】。【姓名】主治医师分析：目前【吞咽障碍的确定程度】，依据【实际证据】；需与【本病例相关鉴别】区分。核对【实际治疗及执行状态】，结合【未筛查不自动口服；药片能否碾碎逐制剂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吞咽障碍与实际共病的相互影响】，严重程度依据【本病真实分型资料】；结合【进食依赖、认知和照护技能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吞咽障碍相关疑难及主要危险】，对【尚未解决诊断】保留【实际不确定性】；比较【治疗获益】与【未筛查不自动口服；药片能否碾碎逐制剂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吞咽障碍相关当日症状及变化】。查体：【当次实际所见】。检查【新增真实结果及趋势】。目前【本病证据程度与病情判断】，治疗【真实药物、支持及执行状态】，针对【未筛查不自动口服；药片能否碾碎逐制剂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肺炎、脱水、营养及窒息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吞咽障碍出院记录片段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功能及照护：【进食依赖、认知和照护技能。的实际结果与支持】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警示症状：【对应误吸肺炎、脱水、营养及窒息。的个体化求助安排】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诊断必须满足本条证据，不能把食管病、口腔咀嚼和急性意识障碍。遗漏为不需鉴别；分层缺项不算，药物与当前器官功能及时间对应；查房意见不能冒归属，出院计划须与功能和照护一致。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本条依据：[R32] Clinical nutrition and hydration in geriatrics practical guideline 2022、[R17] Guideline for the Early Management of Acute Ischemic Stroke 2026、[R41]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7 误吸及吸入相关问题</w:t>
      </w:r>
    </w:p>
    <w:p>
      <w:r>
        <w:rPr>
          <w:b/>
        </w:rPr>
        <w:t xml:space="preserve">1 疾病定义或场景定义  </w:t>
      </w:r>
      <w:r>
        <w:t>口咽或胃内容物进入气道相关的事件或损害。</w:t>
      </w:r>
    </w:p>
    <w:p>
      <w:r>
        <w:rPr>
          <w:b/>
        </w:rPr>
        <w:t xml:space="preserve">2 老年人群临床特点  </w:t>
      </w:r>
      <w:r>
        <w:t>静默误吸与吞咽、意识和管饲有关。</w:t>
      </w:r>
    </w:p>
    <w:p>
      <w:r>
        <w:rPr>
          <w:b/>
        </w:rPr>
        <w:t xml:space="preserve">3 病史采集  </w:t>
      </w:r>
      <w:r>
        <w:t>实际进食反流事件、气促、发热与管路。</w:t>
      </w:r>
    </w:p>
    <w:p>
      <w:r>
        <w:rPr>
          <w:b/>
        </w:rPr>
        <w:t xml:space="preserve">4 专科检查  </w:t>
      </w:r>
      <w:r>
        <w:t>气道、咳嗽、氧合、肺体征。</w:t>
      </w:r>
    </w:p>
    <w:p>
      <w:r>
        <w:rPr>
          <w:b/>
        </w:rPr>
        <w:t xml:space="preserve">5 重要辅助检查  </w:t>
      </w:r>
      <w:r>
        <w:t>必要血气影像和感染评估。</w:t>
      </w:r>
    </w:p>
    <w:p>
      <w:r>
        <w:rPr>
          <w:b/>
        </w:rPr>
        <w:t xml:space="preserve">6 诊断标准及证据要求  </w:t>
      </w:r>
      <w:r>
        <w:t>误吸事件、化学损伤和细菌肺炎分别判断。</w:t>
      </w:r>
    </w:p>
    <w:p>
      <w:r>
        <w:rPr>
          <w:b/>
        </w:rPr>
        <w:t xml:space="preserve">7 鉴别诊断  </w:t>
      </w:r>
      <w:r>
        <w:t>窒息、心衰、PE和其他肺炎。</w:t>
      </w:r>
    </w:p>
    <w:p>
      <w:r>
        <w:rPr>
          <w:b/>
        </w:rPr>
        <w:t xml:space="preserve">8 分型分期或严重程度  </w:t>
      </w:r>
      <w:r>
        <w:t>先判气道阻塞与呼吸风险，不默认感染。</w:t>
      </w:r>
    </w:p>
    <w:p>
      <w:r>
        <w:rPr>
          <w:b/>
        </w:rPr>
        <w:t xml:space="preserve">9 临床危险分层  </w:t>
      </w:r>
      <w:r>
        <w:t>优先筛查窒息、低氧、肺炎。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本病需特别核对：抗菌药不因一次误吸自动长期使用。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先气道及呼吸处理，再病因和进食路径。</w:t>
      </w:r>
    </w:p>
    <w:p>
      <w:r>
        <w:rPr>
          <w:b/>
        </w:rPr>
        <w:t xml:space="preserve">12 药物治疗注意事项  </w:t>
      </w:r>
      <w:r>
        <w:t>抗菌药不因一次误吸自动长期使用。</w:t>
      </w:r>
    </w:p>
    <w:p>
      <w:r>
        <w:rPr>
          <w:b/>
        </w:rPr>
        <w:t xml:space="preserve">13 其他治疗及专科会诊指征  </w:t>
      </w:r>
      <w:r>
        <w:t>持续低氧或气道问题立即急救呼吸。</w:t>
      </w:r>
    </w:p>
    <w:p>
      <w:r>
        <w:rPr>
          <w:b/>
        </w:rPr>
        <w:t xml:space="preserve">14 并发症识别  </w:t>
      </w:r>
      <w:r>
        <w:t>窒息、低氧、肺炎。 出现异常接06，记录实际处置与复评。</w:t>
      </w:r>
    </w:p>
    <w:p>
      <w:r>
        <w:rPr>
          <w:b/>
        </w:rPr>
        <w:t xml:space="preserve">15 CGA重点  </w:t>
      </w:r>
      <w:r>
        <w:t>吞咽、口腔、喂养和体位照护。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误吸及吸入相关问题入院记录片段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现病史：【实际进食反流事件、气促、发热与管路。的真实资料】</w:t>
      </w:r>
    </w:p>
    <w:p>
      <w:pPr>
        <w:pStyle w:val="Code"/>
      </w:pPr>
      <w:r>
        <w:t>专科检查：【气道、咳嗽、氧合、肺体征。的实际所见】</w:t>
      </w:r>
    </w:p>
    <w:p>
      <w:pPr>
        <w:pStyle w:val="Code"/>
      </w:pPr>
      <w:r>
        <w:t>辅助检查：【必要血气影像和感染评估。的已知结果】</w:t>
      </w:r>
    </w:p>
    <w:p>
      <w:pPr>
        <w:pStyle w:val="Code"/>
        <w:keepNext/>
      </w:pPr>
      <w:r>
        <w:t>初步诊断：【误吸及吸入相关问题的确定程度与支持证据】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误吸及吸入相关问题首次病程记录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病例特点：【误吸及吸入相关问题相关真实表现及功能基线】</w:t>
      </w:r>
    </w:p>
    <w:p>
      <w:pPr>
        <w:pStyle w:val="Code"/>
      </w:pPr>
      <w:r>
        <w:t>诊断及依据：【与“误吸事件、化学损伤和细菌肺炎分别判断。”对应的实际证据】</w:t>
      </w:r>
    </w:p>
    <w:p>
      <w:pPr>
        <w:pStyle w:val="Code"/>
      </w:pPr>
      <w:r>
        <w:t>鉴别诊断：【从窒息、心衰、PE和其他肺炎。中选择与本病例相关者，列支持反对及待查】</w:t>
      </w:r>
    </w:p>
    <w:p>
      <w:pPr>
        <w:pStyle w:val="Code"/>
        <w:keepNext/>
      </w:pPr>
      <w:r>
        <w:t>诊疗计划：【医师确认的方案】，重点监测【窒息、低氧、肺炎。相关指标】并评估【吞咽、口腔、喂养和体位照护。】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气道、咳嗽、氧合、肺体征。的当次所见】。辅助检查：【本次已回报结果】。【姓名】主治医师分析：目前【误吸及吸入相关问题的确定程度】，依据【实际证据】；需与【本病例相关鉴别】区分。核对【实际治疗及执行状态】，结合【抗菌药不因一次误吸自动长期使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误吸及吸入相关问题与实际共病的相互影响】，严重程度依据【本病真实分型资料】；结合【吞咽、口腔、喂养和体位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误吸及吸入相关问题相关疑难及主要危险】，对【尚未解决诊断】保留【实际不确定性】；比较【治疗获益】与【抗菌药不因一次误吸自动长期使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误吸及吸入相关问题相关当日症状及变化】。查体：【当次实际所见】。检查【新增真实结果及趋势】。目前【本病证据程度与病情判断】，治疗【真实药物、支持及执行状态】，针对【抗菌药不因一次误吸自动长期使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窒息、低氧、肺炎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误吸及吸入相关问题出院记录片段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功能及照护：【吞咽、口腔、喂养和体位照护。的实际结果与支持】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警示症状：【对应窒息、低氧、肺炎。的个体化求助安排】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诊断必须满足本条证据，不能把窒息、心衰、PE和其他肺炎。遗漏为不需鉴别；分层缺项不算，药物与当前器官功能及时间对应；查房意见不能冒归属，出院计划须与功能和照护一致。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本条依据：[R14] Pneumonia diagnosis and management NG250 2025、[R28] Adult Advanced Life Support and Adult Basic Life Support 2025、[R32] Clinical nutrition and hydration in geriatrics practical guideline 2022。机构、适用人群、核验日期和链接详见文末；本条未给出的阈值及处方使用前另核正式原文。</w:t>
      </w:r>
    </w:p>
    <w:p>
      <w:pPr>
        <w:pStyle w:val="Heading2"/>
      </w:pPr>
      <w:r>
        <w:t>8 尿失禁</w:t>
      </w:r>
    </w:p>
    <w:p>
      <w:r>
        <w:rPr>
          <w:b/>
        </w:rPr>
        <w:t xml:space="preserve">1 疾病定义或场景定义  </w:t>
      </w:r>
      <w:r>
        <w:t>非自主漏尿及其相关功能问题。</w:t>
      </w:r>
    </w:p>
    <w:p>
      <w:r>
        <w:rPr>
          <w:b/>
        </w:rPr>
        <w:t xml:space="preserve">2 老年人群临床特点  </w:t>
      </w:r>
      <w:r>
        <w:t>活动认知、药物和环境可造成可逆性失禁。</w:t>
      </w:r>
    </w:p>
    <w:p>
      <w:r>
        <w:rPr>
          <w:b/>
        </w:rPr>
        <w:t xml:space="preserve">3 病史采集  </w:t>
      </w:r>
      <w:r>
        <w:t>急慢性、诱因、尿路症状、排空及药物。</w:t>
      </w:r>
    </w:p>
    <w:p>
      <w:r>
        <w:rPr>
          <w:b/>
        </w:rPr>
        <w:t xml:space="preserve">4 专科检查  </w:t>
      </w:r>
      <w:r>
        <w:t>腹部膀胱、活动、认知及必要会阴。</w:t>
      </w:r>
    </w:p>
    <w:p>
      <w:r>
        <w:rPr>
          <w:b/>
        </w:rPr>
        <w:t xml:space="preserve">5 重要辅助检查  </w:t>
      </w:r>
      <w:r>
        <w:t>排尿日记、尿检、残余尿按需。</w:t>
      </w:r>
    </w:p>
    <w:p>
      <w:r>
        <w:rPr>
          <w:b/>
        </w:rPr>
        <w:t xml:space="preserve">6 诊断标准及证据要求  </w:t>
      </w:r>
      <w:r>
        <w:t>区分急迫、压力、充溢及功能性，不凭尿湿直接定型。</w:t>
      </w:r>
    </w:p>
    <w:p>
      <w:r>
        <w:rPr>
          <w:b/>
        </w:rPr>
        <w:t xml:space="preserve">7 鉴别诊断  </w:t>
      </w:r>
      <w:r>
        <w:t>潴留溢出、感染、利尿及神经病。</w:t>
      </w:r>
    </w:p>
    <w:p>
      <w:r>
        <w:rPr>
          <w:b/>
        </w:rPr>
        <w:t xml:space="preserve">8 分型分期或严重程度  </w:t>
      </w:r>
      <w:r>
        <w:t>类型和影响程度依证据，工具不完整不给分。</w:t>
      </w:r>
    </w:p>
    <w:p>
      <w:r>
        <w:rPr>
          <w:b/>
        </w:rPr>
        <w:t xml:space="preserve">9 临床危险分层  </w:t>
      </w:r>
      <w:r>
        <w:t>优先筛查皮损、跌倒、感染及生活质量下降。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本病需特别核对：抗胆碱认知、潴留及低压风险。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定时辅助如厕及病因干预优先，药物个体化。</w:t>
      </w:r>
    </w:p>
    <w:p>
      <w:r>
        <w:rPr>
          <w:b/>
        </w:rPr>
        <w:t xml:space="preserve">12 药物治疗注意事项  </w:t>
      </w:r>
      <w:r>
        <w:t>抗胆碱认知、潴留及低压风险。</w:t>
      </w:r>
    </w:p>
    <w:p>
      <w:r>
        <w:rPr>
          <w:b/>
        </w:rPr>
        <w:t xml:space="preserve">13 其他治疗及专科会诊指征  </w:t>
      </w:r>
      <w:r>
        <w:t>血尿、梗阻或难治请泌尿。</w:t>
      </w:r>
    </w:p>
    <w:p>
      <w:r>
        <w:rPr>
          <w:b/>
        </w:rPr>
        <w:t xml:space="preserve">14 并发症识别  </w:t>
      </w:r>
      <w:r>
        <w:t>皮损、跌倒、感染及生活质量下降。 出现异常接06，记录实际处置与复评。</w:t>
      </w:r>
    </w:p>
    <w:p>
      <w:r>
        <w:rPr>
          <w:b/>
        </w:rPr>
        <w:t xml:space="preserve">15 CGA重点  </w:t>
      </w:r>
      <w:r>
        <w:t>如厕能力、环境和照护尊严。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尿失禁入院记录片段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现病史：【急慢性、诱因、尿路症状、排空及药物。的真实资料】</w:t>
      </w:r>
    </w:p>
    <w:p>
      <w:pPr>
        <w:pStyle w:val="Code"/>
      </w:pPr>
      <w:r>
        <w:t>专科检查：【腹部膀胱、活动、认知及必要会阴。的实际所见】</w:t>
      </w:r>
    </w:p>
    <w:p>
      <w:pPr>
        <w:pStyle w:val="Code"/>
      </w:pPr>
      <w:r>
        <w:t>辅助检查：【排尿日记、尿检、残余尿按需。的已知结果】</w:t>
      </w:r>
    </w:p>
    <w:p>
      <w:pPr>
        <w:pStyle w:val="Code"/>
        <w:keepNext/>
      </w:pPr>
      <w:r>
        <w:t>初步诊断：【尿失禁的确定程度与支持证据】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尿失禁首次病程记录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病例特点：【尿失禁相关真实表现及功能基线】</w:t>
      </w:r>
    </w:p>
    <w:p>
      <w:pPr>
        <w:pStyle w:val="Code"/>
      </w:pPr>
      <w:r>
        <w:t>诊断及依据：【与“区分急迫、压力、充溢及功能性，不凭尿湿直接定型。”对应的实际证据】</w:t>
      </w:r>
    </w:p>
    <w:p>
      <w:pPr>
        <w:pStyle w:val="Code"/>
      </w:pPr>
      <w:r>
        <w:t>鉴别诊断：【从潴留溢出、感染、利尿及神经病。中选择与本病例相关者，列支持反对及待查】</w:t>
      </w:r>
    </w:p>
    <w:p>
      <w:pPr>
        <w:pStyle w:val="Code"/>
        <w:keepNext/>
      </w:pPr>
      <w:r>
        <w:t>诊疗计划：【医师确认的方案】，重点监测【皮损、跌倒、感染及生活质量下降。相关指标】并评估【如厕能力、环境和照护尊严。】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腹部膀胱、活动、认知及必要会阴。的当次所见】。辅助检查：【本次已回报结果】。【姓名】主治医师分析：目前【尿失禁的确定程度】，依据【实际证据】；需与【本病例相关鉴别】区分。核对【实际治疗及执行状态】，结合【抗胆碱认知、潴留及低压风险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尿失禁与实际共病的相互影响】，严重程度依据【本病真实分型资料】；结合【如厕能力、环境和照护尊严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尿失禁相关疑难及主要危险】，对【尚未解决诊断】保留【实际不确定性】；比较【治疗获益】与【抗胆碱认知、潴留及低压风险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尿失禁相关当日症状及变化】。查体：【当次实际所见】。检查【新增真实结果及趋势】。目前【本病证据程度与病情判断】，治疗【真实药物、支持及执行状态】，针对【抗胆碱认知、潴留及低压风险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皮损、跌倒、感染及生活质量下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尿失禁出院记录片段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功能及照护：【如厕能力、环境和照护尊严。的实际结果与支持】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警示症状：【对应皮损、跌倒、感染及生活质量下降。的个体化求助安排】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诊断必须满足本条证据，不能把潴留溢出、感染、利尿及神经病。遗漏为不需鉴别；分层缺项不算，药物与当前器官功能及时间对应；查房意见不能冒归属，出院计划须与功能和照护一致。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本条依据：[R25] Management of LUTS Attributed to BPH Part I Presentation and Evaluation 2026、[R29] 中国老年人潜在不适当用药判断标准 2024年版 解读及补充材料 2024标准 2026发表解读、[R41]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9 压力性损伤</w:t>
      </w:r>
    </w:p>
    <w:p>
      <w:r>
        <w:rPr>
          <w:b/>
        </w:rPr>
        <w:t xml:space="preserve">1 疾病定义或场景定义  </w:t>
      </w:r>
      <w:r>
        <w:t>压力或压力合并剪切造成的局部皮肤软组织损伤。</w:t>
      </w:r>
    </w:p>
    <w:p>
      <w:r>
        <w:rPr>
          <w:b/>
        </w:rPr>
        <w:t xml:space="preserve">2 老年人群临床特点  </w:t>
      </w:r>
      <w:r>
        <w:t>不动、营养、失禁及装置压力常见。</w:t>
      </w:r>
    </w:p>
    <w:p>
      <w:r>
        <w:rPr>
          <w:b/>
        </w:rPr>
        <w:t xml:space="preserve">3 病史采集  </w:t>
      </w:r>
      <w:r>
        <w:t>发生部位、持续、活动及器具。</w:t>
      </w:r>
    </w:p>
    <w:p>
      <w:r>
        <w:rPr>
          <w:b/>
        </w:rPr>
        <w:t xml:space="preserve">4 专科检查  </w:t>
      </w:r>
      <w:r>
        <w:t>皮肤颜色可压性、完整性、深度渗液及周围。</w:t>
      </w:r>
    </w:p>
    <w:p>
      <w:r>
        <w:rPr>
          <w:b/>
        </w:rPr>
        <w:t xml:space="preserve">5 重要辅助检查  </w:t>
      </w:r>
      <w:r>
        <w:t>必要伤口感染和营养评估，风险工具实测。</w:t>
      </w:r>
    </w:p>
    <w:p>
      <w:r>
        <w:rPr>
          <w:b/>
        </w:rPr>
        <w:t xml:space="preserve">6 诊断标准及证据要求  </w:t>
      </w:r>
      <w:r>
        <w:t>实际皮损与压力机制；不能把失禁皮炎都叫压伤。</w:t>
      </w:r>
    </w:p>
    <w:p>
      <w:r>
        <w:rPr>
          <w:b/>
        </w:rPr>
        <w:t xml:space="preserve">7 鉴别诊断  </w:t>
      </w:r>
      <w:r>
        <w:t>潮湿相关、血管性、糖尿病足和皮肤病。</w:t>
      </w:r>
    </w:p>
    <w:p>
      <w:r>
        <w:rPr>
          <w:b/>
        </w:rPr>
        <w:t xml:space="preserve">8 分型分期或严重程度  </w:t>
      </w:r>
      <w:r>
        <w:t>分期采用本院确认体系，观察受限不猜深度。</w:t>
      </w:r>
    </w:p>
    <w:p>
      <w:r>
        <w:rPr>
          <w:b/>
        </w:rPr>
        <w:t xml:space="preserve">9 临床危险分层  </w:t>
      </w:r>
      <w:r>
        <w:t>优先筛查感染、疼痛和活动进一步受限。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本病需特别核对：不凭皮损自动系统抗菌，疑深感染另评估。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减压、个体翻身、伤口和营养联合。</w:t>
      </w:r>
    </w:p>
    <w:p>
      <w:r>
        <w:rPr>
          <w:b/>
        </w:rPr>
        <w:t xml:space="preserve">12 药物治疗注意事项  </w:t>
      </w:r>
      <w:r>
        <w:t>不凭皮损自动系统抗菌，疑深感染另评估。</w:t>
      </w:r>
    </w:p>
    <w:p>
      <w:r>
        <w:rPr>
          <w:b/>
        </w:rPr>
        <w:t xml:space="preserve">13 其他治疗及专科会诊指征  </w:t>
      </w:r>
      <w:r>
        <w:t>深部、感染或不愈请伤口及相关专科。</w:t>
      </w:r>
    </w:p>
    <w:p>
      <w:r>
        <w:rPr>
          <w:b/>
        </w:rPr>
        <w:t xml:space="preserve">14 并发症识别  </w:t>
      </w:r>
      <w:r>
        <w:t>感染、疼痛和活动进一步受限。 出现异常接06，记录实际处置与复评。</w:t>
      </w:r>
    </w:p>
    <w:p>
      <w:r>
        <w:rPr>
          <w:b/>
        </w:rPr>
        <w:t xml:space="preserve">15 CGA重点  </w:t>
      </w:r>
      <w:r>
        <w:t>活动、营养、尿便与照护。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压力性损伤入院记录片段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现病史：【发生部位、持续、活动及器具。的真实资料】</w:t>
      </w:r>
    </w:p>
    <w:p>
      <w:pPr>
        <w:pStyle w:val="Code"/>
      </w:pPr>
      <w:r>
        <w:t>专科检查：【皮肤颜色可压性、完整性、深度渗液及周围。的实际所见】</w:t>
      </w:r>
    </w:p>
    <w:p>
      <w:pPr>
        <w:pStyle w:val="Code"/>
      </w:pPr>
      <w:r>
        <w:t>辅助检查：【必要伤口感染和营养评估，风险工具实测。的已知结果】</w:t>
      </w:r>
    </w:p>
    <w:p>
      <w:pPr>
        <w:pStyle w:val="Code"/>
        <w:keepNext/>
      </w:pPr>
      <w:r>
        <w:t>初步诊断：【压力性损伤的确定程度与支持证据】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压力性损伤首次病程记录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病例特点：【压力性损伤相关真实表现及功能基线】</w:t>
      </w:r>
    </w:p>
    <w:p>
      <w:pPr>
        <w:pStyle w:val="Code"/>
      </w:pPr>
      <w:r>
        <w:t>诊断及依据：【与“实际皮损与压力机制；不能把失禁皮炎都叫压伤。”对应的实际证据】</w:t>
      </w:r>
    </w:p>
    <w:p>
      <w:pPr>
        <w:pStyle w:val="Code"/>
      </w:pPr>
      <w:r>
        <w:t>鉴别诊断：【从潮湿相关、血管性、糖尿病足和皮肤病。中选择与本病例相关者，列支持反对及待查】</w:t>
      </w:r>
    </w:p>
    <w:p>
      <w:pPr>
        <w:pStyle w:val="Code"/>
        <w:keepNext/>
      </w:pPr>
      <w:r>
        <w:t>诊疗计划：【医师确认的方案】，重点监测【感染、疼痛和活动进一步受限。相关指标】并评估【活动、营养、尿便与照护。】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皮肤颜色可压性、完整性、深度渗液及周围。的当次所见】。辅助检查：【本次已回报结果】。【姓名】主治医师分析：目前【压力性损伤的确定程度】，依据【实际证据】；需与【本病例相关鉴别】区分。核对【实际治疗及执行状态】，结合【不凭皮损自动系统抗菌，疑深感染另评估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压力性损伤与实际共病的相互影响】，严重程度依据【本病真实分型资料】；结合【活动、营养、尿便与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压力性损伤相关疑难及主要危险】，对【尚未解决诊断】保留【实际不确定性】；比较【治疗获益】与【不凭皮损自动系统抗菌，疑深感染另评估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压力性损伤相关当日症状及变化】。查体：【当次实际所见】。检查【新增真实结果及趋势】。目前【本病证据程度与病情判断】，治疗【真实药物、支持及执行状态】，针对【不凭皮损自动系统抗菌，疑深感染另评估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感染、疼痛和活动进一步受限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压力性损伤出院记录片段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功能及照护：【活动、营养、尿便与照护。的实际结果与支持】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警示症状：【对应感染、疼痛和活动进一步受限。的个体化求助安排】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诊断必须满足本条证据，不能把潮湿相关、血管性、糖尿病足和皮肤病。遗漏为不需鉴别；分层缺项不算，药物与当前器官功能及时间对应；查房意见不能冒归属，出院计划须与功能和照护一致。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本条依据：[R39] Pressure ulcers prevention and management CG179 2014、[R32] Clinical nutrition and hydration in geriatrics practical guideline 2022、[R41]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10 长期卧床与去适应</w:t>
      </w:r>
    </w:p>
    <w:p>
      <w:r>
        <w:rPr>
          <w:b/>
        </w:rPr>
        <w:t xml:space="preserve">1 疾病定义或场景定义  </w:t>
      </w:r>
      <w:r>
        <w:t>持续活动不足导致功能储备及活动能力下降。</w:t>
      </w:r>
    </w:p>
    <w:p>
      <w:r>
        <w:rPr>
          <w:b/>
        </w:rPr>
        <w:t xml:space="preserve">2 老年人群临床特点  </w:t>
      </w:r>
      <w:r>
        <w:t>急性住院可快速增加依赖。</w:t>
      </w:r>
    </w:p>
    <w:p>
      <w:r>
        <w:rPr>
          <w:b/>
        </w:rPr>
        <w:t xml:space="preserve">3 病史采集  </w:t>
      </w:r>
      <w:r>
        <w:t>卧床原因时长、病前功能、疼痛与活动禁忌。</w:t>
      </w:r>
    </w:p>
    <w:p>
      <w:r>
        <w:rPr>
          <w:b/>
        </w:rPr>
        <w:t xml:space="preserve">4 专科检查  </w:t>
      </w:r>
      <w:r>
        <w:t>心肺、肌力、关节、皮肤和转移。</w:t>
      </w:r>
    </w:p>
    <w:p>
      <w:r>
        <w:rPr>
          <w:b/>
        </w:rPr>
        <w:t xml:space="preserve">5 重要辅助检查  </w:t>
      </w:r>
      <w:r>
        <w:t>按病因和训练安全检查。</w:t>
      </w:r>
    </w:p>
    <w:p>
      <w:r>
        <w:rPr>
          <w:b/>
        </w:rPr>
        <w:t xml:space="preserve">6 诊断标准及证据要求  </w:t>
      </w:r>
      <w:r>
        <w:t>描述真实卧床与功能损害，不以卧床代替全部病因。</w:t>
      </w:r>
    </w:p>
    <w:p>
      <w:r>
        <w:rPr>
          <w:b/>
        </w:rPr>
        <w:t xml:space="preserve">7 鉴别诊断  </w:t>
      </w:r>
      <w:r>
        <w:t>原有残疾、神经病、抑郁及心肺不稳定。</w:t>
      </w:r>
    </w:p>
    <w:p>
      <w:r>
        <w:rPr>
          <w:b/>
        </w:rPr>
        <w:t xml:space="preserve">8 分型分期或严重程度  </w:t>
      </w:r>
      <w:r>
        <w:t>协助程度与受限域具体记录。</w:t>
      </w:r>
    </w:p>
    <w:p>
      <w:r>
        <w:rPr>
          <w:b/>
        </w:rPr>
        <w:t xml:space="preserve">9 临床危险分层  </w:t>
      </w:r>
      <w:r>
        <w:t>优先筛查VTE、压伤、便秘、肌少和谵妄。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本病需特别核对：不自动给予抗凝或无限制活动。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安全活动、疼痛管理与营养，VTE预防需风险获益。</w:t>
      </w:r>
    </w:p>
    <w:p>
      <w:r>
        <w:rPr>
          <w:b/>
        </w:rPr>
        <w:t xml:space="preserve">12 药物治疗注意事项  </w:t>
      </w:r>
      <w:r>
        <w:t>不自动给予抗凝或无限制活动。</w:t>
      </w:r>
    </w:p>
    <w:p>
      <w:r>
        <w:rPr>
          <w:b/>
        </w:rPr>
        <w:t xml:space="preserve">13 其他治疗及专科会诊指征  </w:t>
      </w:r>
      <w:r>
        <w:t>复杂失能请康复及MDT。</w:t>
      </w:r>
    </w:p>
    <w:p>
      <w:r>
        <w:rPr>
          <w:b/>
        </w:rPr>
        <w:t xml:space="preserve">14 并发症识别  </w:t>
      </w:r>
      <w:r>
        <w:t>VTE、压伤、便秘、肌少和谵妄。 出现异常接06，记录实际处置与复评。</w:t>
      </w:r>
    </w:p>
    <w:p>
      <w:r>
        <w:rPr>
          <w:b/>
        </w:rPr>
        <w:t xml:space="preserve">15 CGA重点  </w:t>
      </w:r>
      <w:r>
        <w:t>床椅转移、ADL及照护负担。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长期卧床与去适应入院记录片段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现病史：【卧床原因时长、病前功能、疼痛与活动禁忌。的真实资料】</w:t>
      </w:r>
    </w:p>
    <w:p>
      <w:pPr>
        <w:pStyle w:val="Code"/>
      </w:pPr>
      <w:r>
        <w:t>专科检查：【心肺、肌力、关节、皮肤和转移。的实际所见】</w:t>
      </w:r>
    </w:p>
    <w:p>
      <w:pPr>
        <w:pStyle w:val="Code"/>
      </w:pPr>
      <w:r>
        <w:t>辅助检查：【按病因和训练安全检查。的已知结果】</w:t>
      </w:r>
    </w:p>
    <w:p>
      <w:pPr>
        <w:pStyle w:val="Code"/>
        <w:keepNext/>
      </w:pPr>
      <w:r>
        <w:t>初步诊断：【长期卧床与去适应的确定程度与支持证据】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长期卧床与去适应首次病程记录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病例特点：【长期卧床与去适应相关真实表现及功能基线】</w:t>
      </w:r>
    </w:p>
    <w:p>
      <w:pPr>
        <w:pStyle w:val="Code"/>
      </w:pPr>
      <w:r>
        <w:t>诊断及依据：【与“描述真实卧床与功能损害，不以卧床代替全部病因。”对应的实际证据】</w:t>
      </w:r>
    </w:p>
    <w:p>
      <w:pPr>
        <w:pStyle w:val="Code"/>
      </w:pPr>
      <w:r>
        <w:t>鉴别诊断：【从原有残疾、神经病、抑郁及心肺不稳定。中选择与本病例相关者，列支持反对及待查】</w:t>
      </w:r>
    </w:p>
    <w:p>
      <w:pPr>
        <w:pStyle w:val="Code"/>
        <w:keepNext/>
      </w:pPr>
      <w:r>
        <w:t>诊疗计划：【医师确认的方案】，重点监测【VTE、压伤、便秘、肌少和谵妄。相关指标】并评估【床椅转移、ADL及照护负担。】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肺、肌力、关节、皮肤和转移。的当次所见】。辅助检查：【本次已回报结果】。【姓名】主治医师分析：目前【长期卧床与去适应的确定程度】，依据【实际证据】；需与【本病例相关鉴别】区分。核对【实际治疗及执行状态】，结合【不自动给予抗凝或无限制活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长期卧床与去适应与实际共病的相互影响】，严重程度依据【本病真实分型资料】；结合【床椅转移、ADL及照护负担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长期卧床与去适应相关疑难及主要危险】，对【尚未解决诊断】保留【实际不确定性】；比较【治疗获益】与【不自动给予抗凝或无限制活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长期卧床与去适应相关当日症状及变化】。查体：【当次实际所见】。检查【新增真实结果及趋势】。目前【本病证据程度与病情判断】，治疗【真实药物、支持及执行状态】，针对【不自动给予抗凝或无限制活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VTE、压伤、便秘、肌少和谵妄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长期卧床与去适应出院记录片段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功能及照护：【床椅转移、ADL及照护负担。的实际结果与支持】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警示症状：【对应VTE、压伤、便秘、肌少和谵妄。的个体化求助安排】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诊断必须满足本条证据，不能把原有残疾、神经病、抑郁及心肺不稳定。遗漏为不需鉴别；分层缺项不算，药物与当前器官功能及时间对应；查房意见不能冒归属，出院计划须与功能和照护一致。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本条依据：[R38] Falls assessment and prevention NG249 2025、[R39] Pressure ulcers prevention and management CG179 2014、[R32] Clinical nutrition and hydration in geriatrics practical guideline 2022、[R16] Venous thromboembolic diseases NG158 2020 2023更新。机构、适用人群、核验日期和链接详见文末；本条未给出的阈值及处方使用前另核正式原文。</w:t>
      </w:r>
    </w:p>
    <w:p>
      <w:pPr>
        <w:pStyle w:val="Heading2"/>
      </w:pPr>
      <w:r>
        <w:t>11 睡眠障碍</w:t>
      </w:r>
    </w:p>
    <w:p>
      <w:r>
        <w:rPr>
          <w:b/>
        </w:rPr>
        <w:t xml:space="preserve">1 疾病定义或场景定义  </w:t>
      </w:r>
      <w:r>
        <w:t>睡眠质量时长或节律异常并影响日间功能。</w:t>
      </w:r>
    </w:p>
    <w:p>
      <w:r>
        <w:rPr>
          <w:b/>
        </w:rPr>
        <w:t xml:space="preserve">2 老年人群临床特点  </w:t>
      </w:r>
      <w:r>
        <w:t>疼痛、夜尿、呼吸暂停、谵妄与环境参与。</w:t>
      </w:r>
    </w:p>
    <w:p>
      <w:r>
        <w:rPr>
          <w:b/>
        </w:rPr>
        <w:t xml:space="preserve">3 病史采集  </w:t>
      </w:r>
      <w:r>
        <w:t>睡眠节律、鼾憋、日间嗜睡、药物与习惯。</w:t>
      </w:r>
    </w:p>
    <w:p>
      <w:r>
        <w:rPr>
          <w:b/>
        </w:rPr>
        <w:t xml:space="preserve">4 专科检查  </w:t>
      </w:r>
      <w:r>
        <w:t>意识情绪、呼吸和疼痛。</w:t>
      </w:r>
    </w:p>
    <w:p>
      <w:r>
        <w:rPr>
          <w:b/>
        </w:rPr>
        <w:t xml:space="preserve">5 重要辅助检查  </w:t>
      </w:r>
      <w:r>
        <w:t>针对病因及需要时睡眠评估。</w:t>
      </w:r>
    </w:p>
    <w:p>
      <w:r>
        <w:rPr>
          <w:b/>
        </w:rPr>
        <w:t xml:space="preserve">6 诊断标准及证据要求  </w:t>
      </w:r>
      <w:r>
        <w:t>按真实症状病程，不因夜间巡视醒来就确诊失眠。</w:t>
      </w:r>
    </w:p>
    <w:p>
      <w:r>
        <w:rPr>
          <w:b/>
        </w:rPr>
        <w:t xml:space="preserve">7 鉴别诊断  </w:t>
      </w:r>
      <w:r>
        <w:t>谵妄、抑郁、睡眠呼吸病和药害。</w:t>
      </w:r>
    </w:p>
    <w:p>
      <w:r>
        <w:rPr>
          <w:b/>
        </w:rPr>
        <w:t xml:space="preserve">8 分型分期或严重程度  </w:t>
      </w:r>
      <w:r>
        <w:t>类型与日间影响依实际资料。</w:t>
      </w:r>
    </w:p>
    <w:p>
      <w:r>
        <w:rPr>
          <w:b/>
        </w:rPr>
        <w:t xml:space="preserve">9 临床危险分层  </w:t>
      </w:r>
      <w:r>
        <w:t>优先筛查跌倒、认知和镇静药相关伤害。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本病需特别核对：防镇静叠加、戒断及呼吸抑制。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调整环境及行为、治疗诱因，药物严格个体。</w:t>
      </w:r>
    </w:p>
    <w:p>
      <w:r>
        <w:rPr>
          <w:b/>
        </w:rPr>
        <w:t xml:space="preserve">12 药物治疗注意事项  </w:t>
      </w:r>
      <w:r>
        <w:t>防镇静叠加、戒断及呼吸抑制。</w:t>
      </w:r>
    </w:p>
    <w:p>
      <w:r>
        <w:rPr>
          <w:b/>
        </w:rPr>
        <w:t xml:space="preserve">13 其他治疗及专科会诊指征  </w:t>
      </w:r>
      <w:r>
        <w:t>疑呼吸暂停、危险行为或难治请专科。</w:t>
      </w:r>
    </w:p>
    <w:p>
      <w:r>
        <w:rPr>
          <w:b/>
        </w:rPr>
        <w:t xml:space="preserve">14 并发症识别  </w:t>
      </w:r>
      <w:r>
        <w:t>跌倒、认知和镇静药相关伤害。 出现异常接06，记录实际处置与复评。</w:t>
      </w:r>
    </w:p>
    <w:p>
      <w:r>
        <w:rPr>
          <w:b/>
        </w:rPr>
        <w:t xml:space="preserve">15 CGA重点  </w:t>
      </w:r>
      <w:r>
        <w:t>夜间安全、认知及照护作息。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睡眠障碍入院记录片段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现病史：【睡眠节律、鼾憋、日间嗜睡、药物与习惯。的真实资料】</w:t>
      </w:r>
    </w:p>
    <w:p>
      <w:pPr>
        <w:pStyle w:val="Code"/>
      </w:pPr>
      <w:r>
        <w:t>专科检查：【意识情绪、呼吸和疼痛。的实际所见】</w:t>
      </w:r>
    </w:p>
    <w:p>
      <w:pPr>
        <w:pStyle w:val="Code"/>
      </w:pPr>
      <w:r>
        <w:t>辅助检查：【针对病因及需要时睡眠评估。的已知结果】</w:t>
      </w:r>
    </w:p>
    <w:p>
      <w:pPr>
        <w:pStyle w:val="Code"/>
        <w:keepNext/>
      </w:pPr>
      <w:r>
        <w:t>初步诊断：【睡眠障碍的确定程度与支持证据】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睡眠障碍首次病程记录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病例特点：【睡眠障碍相关真实表现及功能基线】</w:t>
      </w:r>
    </w:p>
    <w:p>
      <w:pPr>
        <w:pStyle w:val="Code"/>
      </w:pPr>
      <w:r>
        <w:t>诊断及依据：【与“按真实症状病程，不因夜间巡视醒来就确诊失眠。”对应的实际证据】</w:t>
      </w:r>
    </w:p>
    <w:p>
      <w:pPr>
        <w:pStyle w:val="Code"/>
      </w:pPr>
      <w:r>
        <w:t>鉴别诊断：【从谵妄、抑郁、睡眠呼吸病和药害。中选择与本病例相关者，列支持反对及待查】</w:t>
      </w:r>
    </w:p>
    <w:p>
      <w:pPr>
        <w:pStyle w:val="Code"/>
        <w:keepNext/>
      </w:pPr>
      <w:r>
        <w:t>诊疗计划：【医师确认的方案】，重点监测【跌倒、认知和镇静药相关伤害。相关指标】并评估【夜间安全、认知及照护作息。】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意识情绪、呼吸和疼痛。的当次所见】。辅助检查：【本次已回报结果】。【姓名】主治医师分析：目前【睡眠障碍的确定程度】，依据【实际证据】；需与【本病例相关鉴别】区分。核对【实际治疗及执行状态】，结合【防镇静叠加、戒断及呼吸抑制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睡眠障碍与实际共病的相互影响】，严重程度依据【本病真实分型资料】；结合【夜间安全、认知及照护作息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睡眠障碍相关疑难及主要危险】，对【尚未解决诊断】保留【实际不确定性】；比较【治疗获益】与【防镇静叠加、戒断及呼吸抑制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睡眠障碍相关当日症状及变化】。查体：【当次实际所见】。检查【新增真实结果及趋势】。目前【本病证据程度与病情判断】，治疗【真实药物、支持及执行状态】，针对【防镇静叠加、戒断及呼吸抑制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跌倒、认知和镇静药相关伤害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睡眠障碍出院记录片段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功能及照护：【夜间安全、认知及照护作息。的实际结果与支持】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警示症状：【对应跌倒、认知和镇静药相关伤害。的个体化求助安排】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诊断必须满足本条证据，不能把谵妄、抑郁、睡眠呼吸病和药害。遗漏为不需鉴别；分层缺项不算，药物与当前器官功能及时间对应；查房意见不能冒归属，出院计划须与功能和照护一致。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本条依据：[R29] 中国老年人潜在不适当用药判断标准 2024年版 解读及补充材料 2024标准 2026发表解读、[R20] Delirium prevention diagnosis and management CG103 2010 2023更新、[R41]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12 情绪问题与老年抑郁筛查</w:t>
      </w:r>
    </w:p>
    <w:p>
      <w:r>
        <w:rPr>
          <w:b/>
        </w:rPr>
        <w:t xml:space="preserve">1 疾病定义或场景定义  </w:t>
      </w:r>
      <w:r>
        <w:t>持续情绪或兴趣及心理困扰需筛查与诊断区分。</w:t>
      </w:r>
    </w:p>
    <w:p>
      <w:r>
        <w:rPr>
          <w:b/>
        </w:rPr>
        <w:t xml:space="preserve">2 老年人群临床特点  </w:t>
      </w:r>
      <w:r>
        <w:t>躯体症状、失落与认知主诉可突出。</w:t>
      </w:r>
    </w:p>
    <w:p>
      <w:r>
        <w:rPr>
          <w:b/>
        </w:rPr>
        <w:t xml:space="preserve">3 病史采集  </w:t>
      </w:r>
      <w:r>
        <w:t>情绪兴趣、病程、睡眠、丧失、自伤想法及支持。</w:t>
      </w:r>
    </w:p>
    <w:p>
      <w:r>
        <w:rPr>
          <w:b/>
        </w:rPr>
        <w:t xml:space="preserve">4 专科检查  </w:t>
      </w:r>
      <w:r>
        <w:t>精神状态、认知注意和躯体。</w:t>
      </w:r>
    </w:p>
    <w:p>
      <w:r>
        <w:rPr>
          <w:b/>
        </w:rPr>
        <w:t xml:space="preserve">5 重要辅助检查  </w:t>
      </w:r>
      <w:r>
        <w:t>适用时GDS等完整问答及病因评估。</w:t>
      </w:r>
    </w:p>
    <w:p>
      <w:r>
        <w:rPr>
          <w:b/>
        </w:rPr>
        <w:t xml:space="preserve">6 诊断标准及证据要求  </w:t>
      </w:r>
      <w:r>
        <w:t>筛查阳性不确诊，明确自伤或严重精神风险立即临床评估。</w:t>
      </w:r>
    </w:p>
    <w:p>
      <w:r>
        <w:rPr>
          <w:b/>
        </w:rPr>
        <w:t xml:space="preserve">7 鉴别诊断  </w:t>
      </w:r>
      <w:r>
        <w:t>谵妄、痴呆、药物、甲病及正常哀伤。</w:t>
      </w:r>
    </w:p>
    <w:p>
      <w:r>
        <w:rPr>
          <w:b/>
        </w:rPr>
        <w:t xml:space="preserve">8 分型分期或严重程度  </w:t>
      </w:r>
      <w:r>
        <w:t>按症状、功能和专业诊断分层，不依单总分。</w:t>
      </w:r>
    </w:p>
    <w:p>
      <w:r>
        <w:rPr>
          <w:b/>
        </w:rPr>
        <w:t xml:space="preserve">9 临床危险分层  </w:t>
      </w:r>
      <w:r>
        <w:t>优先筛查自伤、营养及依从功能下降。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本病需特别核对：低钠、出血、QT与镇静相互作用需核。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心理社会支持与适应证药物由团队确认。</w:t>
      </w:r>
    </w:p>
    <w:p>
      <w:r>
        <w:rPr>
          <w:b/>
        </w:rPr>
        <w:t xml:space="preserve">12 药物治疗注意事项  </w:t>
      </w:r>
      <w:r>
        <w:t>低钠、出血、QT与镇静相互作用需核。</w:t>
      </w:r>
    </w:p>
    <w:p>
      <w:r>
        <w:rPr>
          <w:b/>
        </w:rPr>
        <w:t xml:space="preserve">13 其他治疗及专科会诊指征  </w:t>
      </w:r>
      <w:r>
        <w:t>高风险、重度或诊断不明请精神心理。</w:t>
      </w:r>
    </w:p>
    <w:p>
      <w:r>
        <w:rPr>
          <w:b/>
        </w:rPr>
        <w:t xml:space="preserve">14 并发症识别  </w:t>
      </w:r>
      <w:r>
        <w:t>自伤、营养及依从功能下降。 出现异常接06，记录实际处置与复评。</w:t>
      </w:r>
    </w:p>
    <w:p>
      <w:r>
        <w:rPr>
          <w:b/>
        </w:rPr>
        <w:t xml:space="preserve">15 CGA重点  </w:t>
      </w:r>
      <w:r>
        <w:t>社会支持、认知和生活目标。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情绪问题与老年抑郁筛查入院记录片段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现病史：【情绪兴趣、病程、睡眠、丧失、自伤想法及支持。的真实资料】</w:t>
      </w:r>
    </w:p>
    <w:p>
      <w:pPr>
        <w:pStyle w:val="Code"/>
      </w:pPr>
      <w:r>
        <w:t>专科检查：【精神状态、认知注意和躯体。的实际所见】</w:t>
      </w:r>
    </w:p>
    <w:p>
      <w:pPr>
        <w:pStyle w:val="Code"/>
      </w:pPr>
      <w:r>
        <w:t>辅助检查：【适用时GDS等完整问答及病因评估。的已知结果】</w:t>
      </w:r>
    </w:p>
    <w:p>
      <w:pPr>
        <w:pStyle w:val="Code"/>
        <w:keepNext/>
      </w:pPr>
      <w:r>
        <w:t>初步诊断：【情绪问题与老年抑郁筛查的确定程度与支持证据】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情绪问题与老年抑郁筛查首次病程记录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病例特点：【情绪问题与老年抑郁筛查相关真实表现及功能基线】</w:t>
      </w:r>
    </w:p>
    <w:p>
      <w:pPr>
        <w:pStyle w:val="Code"/>
      </w:pPr>
      <w:r>
        <w:t>诊断及依据：【与“筛查阳性不确诊，明确自伤或严重精神风险立即临床评估。”对应的实际证据】</w:t>
      </w:r>
    </w:p>
    <w:p>
      <w:pPr>
        <w:pStyle w:val="Code"/>
      </w:pPr>
      <w:r>
        <w:t>鉴别诊断：【从谵妄、痴呆、药物、甲病及正常哀伤。中选择与本病例相关者，列支持反对及待查】</w:t>
      </w:r>
    </w:p>
    <w:p>
      <w:pPr>
        <w:pStyle w:val="Code"/>
        <w:keepNext/>
      </w:pPr>
      <w:r>
        <w:t>诊疗计划：【医师确认的方案】，重点监测【自伤、营养及依从功能下降。相关指标】并评估【社会支持、认知和生活目标。】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精神状态、认知注意和躯体。的当次所见】。辅助检查：【本次已回报结果】。【姓名】主治医师分析：目前【情绪问题与老年抑郁筛查的确定程度】，依据【实际证据】；需与【本病例相关鉴别】区分。核对【实际治疗及执行状态】，结合【低钠、出血、QT与镇静相互作用需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情绪问题与老年抑郁筛查与实际共病的相互影响】，严重程度依据【本病真实分型资料】；结合【社会支持、认知和生活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情绪问题与老年抑郁筛查相关疑难及主要危险】，对【尚未解决诊断】保留【实际不确定性】；比较【治疗获益】与【低钠、出血、QT与镇静相互作用需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情绪问题与老年抑郁筛查相关当日症状及变化】。查体：【当次实际所见】。检查【新增真实结果及趋势】。目前【本病证据程度与病情判断】，治疗【真实药物、支持及执行状态】，针对【低钠、出血、QT与镇静相互作用需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自伤、营养及依从功能下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情绪问题与老年抑郁筛查出院记录片段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功能及照护：【社会支持、认知和生活目标。的实际结果与支持】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警示症状：【对应自伤、营养及依从功能下降。的个体化求助安排】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诊断必须满足本条证据，不能把谵妄、痴呆、药物、甲病及正常哀伤。遗漏为不需鉴别；分层缺项不算，药物与当前器官功能及时间对应；查房意见不能冒归属，出院计划须与功能和照护一致。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本条依据：[R41] Integrated care for older people ICOPE second edition 2025、[R19] Dementia assessment management and support NG97 2018、[R29]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13 失能状态与照护依赖</w:t>
      </w:r>
    </w:p>
    <w:p>
      <w:r>
        <w:rPr>
          <w:b/>
        </w:rPr>
        <w:t xml:space="preserve">1 疾病定义或场景定义  </w:t>
      </w:r>
      <w:r>
        <w:t>完成日常或工具性生活任务能力受损。</w:t>
      </w:r>
    </w:p>
    <w:p>
      <w:r>
        <w:rPr>
          <w:b/>
        </w:rPr>
        <w:t xml:space="preserve">2 老年人群临床特点  </w:t>
      </w:r>
      <w:r>
        <w:t>病前与急性损害须分开，不能按高龄认定。</w:t>
      </w:r>
    </w:p>
    <w:p>
      <w:r>
        <w:rPr>
          <w:b/>
        </w:rPr>
        <w:t xml:space="preserve">3 病史采集  </w:t>
      </w:r>
      <w:r>
        <w:t>基线、变化、任务依赖、器具与照护者。</w:t>
      </w:r>
    </w:p>
    <w:p>
      <w:r>
        <w:rPr>
          <w:b/>
        </w:rPr>
        <w:t xml:space="preserve">4 专科检查  </w:t>
      </w:r>
      <w:r>
        <w:t>实际转移步行、进食如厕和沟通。</w:t>
      </w:r>
    </w:p>
    <w:p>
      <w:r>
        <w:rPr>
          <w:b/>
        </w:rPr>
        <w:t xml:space="preserve">5 重要辅助检查  </w:t>
      </w:r>
      <w:r>
        <w:t>ADL Barthel IADL等逐项及器官评估。</w:t>
      </w:r>
    </w:p>
    <w:p>
      <w:r>
        <w:rPr>
          <w:b/>
        </w:rPr>
        <w:t xml:space="preserve">6 诊断标准及证据要求  </w:t>
      </w:r>
      <w:r>
        <w:t>真实功能证据及病因，不将照护缺位等同身体不能。</w:t>
      </w:r>
    </w:p>
    <w:p>
      <w:r>
        <w:rPr>
          <w:b/>
        </w:rPr>
        <w:t xml:space="preserve">7 鉴别诊断  </w:t>
      </w:r>
      <w:r>
        <w:t>暂时性急病、环境限制、抑郁和谵妄。</w:t>
      </w:r>
    </w:p>
    <w:p>
      <w:r>
        <w:rPr>
          <w:b/>
        </w:rPr>
        <w:t xml:space="preserve">8 分型分期或严重程度  </w:t>
      </w:r>
      <w:r>
        <w:t>按任务依赖及本院工具分层，未评估不写全依赖或全自理。</w:t>
      </w:r>
    </w:p>
    <w:p>
      <w:r>
        <w:rPr>
          <w:b/>
        </w:rPr>
        <w:t xml:space="preserve">9 临床危险分层  </w:t>
      </w:r>
      <w:r>
        <w:t>优先筛查压伤、误吸、再住院与照护耗竭。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本病需特别核对：药物方案需与照护执行匹配，不能减药代替照护。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恢复潜力评估及照护、器具和疾病治疗联合。</w:t>
      </w:r>
    </w:p>
    <w:p>
      <w:r>
        <w:rPr>
          <w:b/>
        </w:rPr>
        <w:t xml:space="preserve">12 药物治疗注意事项  </w:t>
      </w:r>
      <w:r>
        <w:t>药物方案需与照护执行匹配，不能减药代替照护。</w:t>
      </w:r>
    </w:p>
    <w:p>
      <w:r>
        <w:rPr>
          <w:b/>
        </w:rPr>
        <w:t xml:space="preserve">13 其他治疗及专科会诊指征  </w:t>
      </w:r>
      <w:r>
        <w:t>康复、社工、长期照护MDT。</w:t>
      </w:r>
    </w:p>
    <w:p>
      <w:r>
        <w:rPr>
          <w:b/>
        </w:rPr>
        <w:t xml:space="preserve">14 并发症识别  </w:t>
      </w:r>
      <w:r>
        <w:t>压伤、误吸、再住院与照护耗竭。 出现异常接06，记录实际处置与复评。</w:t>
      </w:r>
    </w:p>
    <w:p>
      <w:r>
        <w:rPr>
          <w:b/>
        </w:rPr>
        <w:t xml:space="preserve">15 CGA重点  </w:t>
      </w:r>
      <w:r>
        <w:t>具体任务、照护技能和出院去向。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失能状态与照护依赖入院记录片段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现病史：【基线、变化、任务依赖、器具与照护者。的真实资料】</w:t>
      </w:r>
    </w:p>
    <w:p>
      <w:pPr>
        <w:pStyle w:val="Code"/>
      </w:pPr>
      <w:r>
        <w:t>专科检查：【实际转移步行、进食如厕和沟通。的实际所见】</w:t>
      </w:r>
    </w:p>
    <w:p>
      <w:pPr>
        <w:pStyle w:val="Code"/>
      </w:pPr>
      <w:r>
        <w:t>辅助检查：【ADL Barthel IADL等逐项及器官评估。的已知结果】</w:t>
      </w:r>
    </w:p>
    <w:p>
      <w:pPr>
        <w:pStyle w:val="Code"/>
        <w:keepNext/>
      </w:pPr>
      <w:r>
        <w:t>初步诊断：【失能状态与照护依赖的确定程度与支持证据】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失能状态与照护依赖首次病程记录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病例特点：【失能状态与照护依赖相关真实表现及功能基线】</w:t>
      </w:r>
    </w:p>
    <w:p>
      <w:pPr>
        <w:pStyle w:val="Code"/>
      </w:pPr>
      <w:r>
        <w:t>诊断及依据：【与“真实功能证据及病因，不将照护缺位等同身体不能。”对应的实际证据】</w:t>
      </w:r>
    </w:p>
    <w:p>
      <w:pPr>
        <w:pStyle w:val="Code"/>
      </w:pPr>
      <w:r>
        <w:t>鉴别诊断：【从暂时性急病、环境限制、抑郁和谵妄。中选择与本病例相关者，列支持反对及待查】</w:t>
      </w:r>
    </w:p>
    <w:p>
      <w:pPr>
        <w:pStyle w:val="Code"/>
        <w:keepNext/>
      </w:pPr>
      <w:r>
        <w:t>诊疗计划：【医师确认的方案】，重点监测【压伤、误吸、再住院与照护耗竭。相关指标】并评估【具体任务、照护技能和出院去向。】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实际转移步行、进食如厕和沟通。的当次所见】。辅助检查：【本次已回报结果】。【姓名】主治医师分析：目前【失能状态与照护依赖的确定程度】，依据【实际证据】；需与【本病例相关鉴别】区分。核对【实际治疗及执行状态】，结合【药物方案需与照护执行匹配，不能减药代替照护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失能状态与照护依赖与实际共病的相互影响】，严重程度依据【本病真实分型资料】；结合【具体任务、照护技能和出院去向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失能状态与照护依赖相关疑难及主要危险】，对【尚未解决诊断】保留【实际不确定性】；比较【治疗获益】与【药物方案需与照护执行匹配，不能减药代替照护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失能状态与照护依赖相关当日症状及变化】。查体：【当次实际所见】。检查【新增真实结果及趋势】。目前【本病证据程度与病情判断】，治疗【真实药物、支持及执行状态】，针对【药物方案需与照护执行匹配，不能减药代替照护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压伤、误吸、再住院与照护耗竭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失能状态与照护依赖出院记录片段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功能及照护：【具体任务、照护技能和出院去向。的实际结果与支持】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警示症状：【对应压伤、误吸、再住院与照护耗竭。的个体化求助安排】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诊断必须满足本条证据，不能把暂时性急病、环境限制、抑郁和谵妄。遗漏为不需鉴别；分层缺项不算，药物与当前器官功能及时间对应；查房意见不能冒归属，出院计划须与功能和照护一致。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本条依据：[R41] Integrated care for older people ICOPE second edition 2025、[R40] Multimorbidity clinical assessment and management NG56 2016、[R32] Clinical nutrition and hydration in geriatrics practical guideline 2022。机构、适用人群、核验日期和链接详见文末；本条未给出的阈值及处方使用前另核正式原文。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107涉及衰弱，只有部分症状与检查。系统按本条证据要求保留不确定性，并将多领域CGA与患者最看重的活动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[R14] Pneumonia diagnosis and management NG250。机构或作者：NICE；版本：2025；适用范围及证据用途：成人肺炎、病情复评和抗菌药管理；英国路径不能直接当成本院医嘱；核验：2026年10月25日。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[R16] Venous thromboembolic diseases NG158。机构或作者：NICE；版本：2020 2023更新；适用范围及证据用途：成人DVT及PE的诊断路径和抗凝安全；核验：2026年10月25日。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[R17] Guideline for the Early Management of Acute Ischemic Stroke。机构或作者：AHA ASA；版本：2026；适用范围及证据用途：急性缺血性卒中国际补充；不能据此自动判定再灌注资格；核验：2026年10月25日。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[R19] Dementia assessment management and support NG97。机构或作者：NICE；版本：2018；适用范围及证据用途：成人痴呆、照护者和鉴别诊断，国际补充；核验：2026年10月25日。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[R25] Management of LUTS Attributed to BPH Part I Presentation and Evaluation。机构或作者：AUA；版本：2026；适用范围及证据用途：男性下尿路症状评估；不将LUTS自动等同BPH；核验：2026年10月25日。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[R33] AWGS 2025 Consensus Update on muscle health。机构或作者：Asian Working Group for Sarcopenia；版本：2025；适用范围及证据用途：亚洲肌少症；摘要核验肌量与肌力同时降低的更新框架，测量阈值须查正式全文及本院版本；核验：2026年10月25日。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[R34] Clinical Frailty Scale version 2。机构或作者：Dalhousie University；版本：2020；适用范围及证据用途：CFS九级和基线功能临床判断；不按年龄自动赋值；核验：2026年10月25日。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[R37] MNA SF user guide。机构或作者：MNA开发方 Aged Care Quality and Safety Commission链接；版本：现行工具说明；适用范围及证据用途：MNA-SF资料和官方工具入口；不替代营养诊断；核验：2026年10月25日。</w:t>
      </w:r>
      <w:hyperlink r:id="rId2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2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[R39] Pressure ulcers prevention and management CG179。机构或作者：NICE；版本：2014；适用范围及证据用途：压力损伤风险及皮肤评估；具体分期用本院采纳版本；核验：2026年10月25日。</w:t>
      </w:r>
      <w:hyperlink r:id="rId2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2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[R41] Integrated care for older people ICOPE second edition。机构或作者：WHO；版本：2025；适用范围及证据用途：基层老年内在能力和以人为中心照护；住院CGA作补充；核验：2026年10月25日。</w:t>
      </w:r>
      <w:hyperlink r:id="rId2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[R45] Parkinson disease in adults NG71。机构或作者：NICE；版本：2017 2024复核；适用范围及证据用途：成人帕金森病及相关照护，国际补充；核验：2026年10月25日。</w:t>
      </w:r>
      <w:hyperlink r:id="rId29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107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www.nice.org.uk/guidance/NG250/chapter/recommendations" TargetMode="External"/><Relationship Id="rId13" Type="http://schemas.openxmlformats.org/officeDocument/2006/relationships/hyperlink" Target="https://www.nice.org.uk/guidance/ng158/chapter/Recommendations" TargetMode="External"/><Relationship Id="rId14" Type="http://schemas.openxmlformats.org/officeDocument/2006/relationships/hyperlink" Target="https://www.ahajournals.org/doi/10.1161/STR.0000000000000513" TargetMode="External"/><Relationship Id="rId15" Type="http://schemas.openxmlformats.org/officeDocument/2006/relationships/hyperlink" Target="https://www.nice.org.uk/guidance/ng97/chapter/Recommendations" TargetMode="External"/><Relationship Id="rId16" Type="http://schemas.openxmlformats.org/officeDocument/2006/relationships/hyperlink" Target="https://www.nice.org.uk/guidance/cg103/chapter/Recommendations" TargetMode="External"/><Relationship Id="rId17" Type="http://schemas.openxmlformats.org/officeDocument/2006/relationships/hyperlink" Target="https://kdigo.org/guidelines/ckd--evaluation-and-management/" TargetMode="External"/><Relationship Id="rId18" Type="http://schemas.openxmlformats.org/officeDocument/2006/relationships/hyperlink" Target="https://doi.org/10.1097/JU.0000000000005097" TargetMode="External"/><Relationship Id="rId19" Type="http://schemas.openxmlformats.org/officeDocument/2006/relationships/hyperlink" Target="https://cpr.heart.org/en/resuscitation-science/cpr-and-ecc-guidelines/adult-advanced-life-support" TargetMode="External"/><Relationship Id="rId20" Type="http://schemas.openxmlformats.org/officeDocument/2006/relationships/hyperlink" Target="https://www.cadrj.com/CN/10.3760/cma.j.cn114015-20250822-00445" TargetMode="External"/><Relationship Id="rId21" Type="http://schemas.openxmlformats.org/officeDocument/2006/relationships/hyperlink" Target="https://www.espen.org/files/ESPEN-Guidelines/ESPEN_practical_guideline_Clinical_nutrition_and_hydration_in_geriatrics.pdf" TargetMode="External"/><Relationship Id="rId22" Type="http://schemas.openxmlformats.org/officeDocument/2006/relationships/hyperlink" Target="https://pubmed.ncbi.nlm.nih.gov/41188603/" TargetMode="External"/><Relationship Id="rId23" Type="http://schemas.openxmlformats.org/officeDocument/2006/relationships/hyperlink" Target="https://www.dal.ca/sites/gmr/our-tools/clinical-frailty-scale.html" TargetMode="External"/><Relationship Id="rId24" Type="http://schemas.openxmlformats.org/officeDocument/2006/relationships/hyperlink" Target="https://www.agedcarequality.gov.au/quality-standards/guide-completing-mini-nutritional-assessment-short-form" TargetMode="External"/><Relationship Id="rId25" Type="http://schemas.openxmlformats.org/officeDocument/2006/relationships/hyperlink" Target="https://www.nice.org.uk/guidance/ng249/chapter/Recommendations/" TargetMode="External"/><Relationship Id="rId26" Type="http://schemas.openxmlformats.org/officeDocument/2006/relationships/hyperlink" Target="https://www.nice.org.uk/guidance/cg179/chapter/Recommendations" TargetMode="External"/><Relationship Id="rId27" Type="http://schemas.openxmlformats.org/officeDocument/2006/relationships/hyperlink" Target="https://www.nice.org.uk/guidance/ng56/chapter/recommendations" TargetMode="External"/><Relationship Id="rId28" Type="http://schemas.openxmlformats.org/officeDocument/2006/relationships/hyperlink" Target="https://www.who.int/publications/i/item/9789240103726" TargetMode="External"/><Relationship Id="rId29" Type="http://schemas.openxmlformats.org/officeDocument/2006/relationships/hyperlink" Target="https://www.nice.org.uk/guidance/ng71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 老年综合征与失能管理专病模板库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