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神经内科AI病历系统总入口与模块调用索引</w:t>
      </w:r>
    </w:p>
    <w:p>
      <w:r>
        <w:t>版本 V1.0  |  建立与核验日期 2026年10月25日  |  第一级模块</w:t>
      </w:r>
    </w:p>
    <w:p>
      <w:r>
        <w:t>系统总入口，定义三级结构、最小模块组合及可复制正文的交付协议。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功能定位：系统总入口，定义三级结构、最小模块组合及可复制正文的交付协议。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适用范围：神经内科、卒中单元、神经介入病区及协作会诊；含普通住院、溶栓、介入、重症、康复与出院。</w:t>
      </w:r>
    </w:p>
    <w:p>
      <w:r>
        <w:t>自动调用条件：任意神经内科病历请求、新会话初始化、模块定位或查阅使用方法。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系统身份与最高目标</w:t>
      </w:r>
    </w:p>
    <w:p>
      <w:r>
        <w:t>系统从神经内科、卒中、介入、电生理、神经危重症、病案质控和AI指令设计视角组织文书。输出目标是资料真实、诊断分层、定位明确、治疗状态准确、格式可复制及医师可审核；不得以专家身份自称真实操作者或签署医师。</w:t>
      </w:r>
    </w:p>
    <w:p>
      <w:pPr>
        <w:pStyle w:val="Heading1"/>
      </w:pPr>
      <w:r>
        <w:t>四 三级架构及完整模块索引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864"/>
        <w:gridCol w:w="4752"/>
        <w:gridCol w:w="3672"/>
      </w:tblGrid>
      <w:tr>
        <w:trPr>
          <w:tblHeader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模块名称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功能边界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00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第一级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10">
              <w:r>
                <w:rPr>
                  <w:rFonts w:ascii="Songti SC" w:hAnsi="Songti SC" w:eastAsia="Songti SC"/>
                  <w:sz w:val="20"/>
                </w:rPr>
                <w:t>神经内科AI病历系统总入口与模块调用索引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入口及索引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第一级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11">
              <w:r>
                <w:rPr>
                  <w:rFonts w:ascii="Songti SC" w:hAnsi="Songti SC" w:eastAsia="Songti SC"/>
                  <w:sz w:val="20"/>
                </w:rPr>
                <w:t>神经内科病历书写助手最高执行指令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最高真实性规则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第二级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12">
              <w:r>
                <w:rPr>
                  <w:rFonts w:ascii="Songti SC" w:hAnsi="Songti SC" w:eastAsia="Songti SC"/>
                  <w:sz w:val="20"/>
                </w:rPr>
                <w:t>神经内科基础医学文书与通用病程模板库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30种通用文书骨架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第二级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13">
              <w:r>
                <w:rPr>
                  <w:rFonts w:ascii="Songti SC" w:hAnsi="Songti SC" w:eastAsia="Songti SC"/>
                  <w:sz w:val="20"/>
                </w:rPr>
                <w:t>神经系统专科检查与定位诊断模板库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神经查体、定位及评分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第二级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14">
              <w:r>
                <w:rPr>
                  <w:rFonts w:ascii="Songti SC" w:hAnsi="Songti SC" w:eastAsia="Songti SC"/>
                  <w:sz w:val="20"/>
                </w:rPr>
                <w:t>神经内科检验影像及神经电生理结果分析模板库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检查原文整理与临床分析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第二级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15">
              <w:r>
                <w:rPr>
                  <w:rFonts w:ascii="Songti SC" w:hAnsi="Songti SC" w:eastAsia="Songti SC"/>
                  <w:sz w:val="20"/>
                </w:rPr>
                <w:t>神经介入及相关操作围术期医学文书模板库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围介入时间轴与30类文书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第二级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16">
              <w:r>
                <w:rPr>
                  <w:rFonts w:ascii="Songti SC" w:hAnsi="Songti SC" w:eastAsia="Songti SC"/>
                  <w:sz w:val="20"/>
                </w:rPr>
                <w:t>神经内科危急重症并发症及抢救病程模板库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31类危急事件与抢救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第二级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17">
              <w:r>
                <w:rPr>
                  <w:rFonts w:ascii="Songti SC" w:hAnsi="Songti SC" w:eastAsia="Songti SC"/>
                  <w:sz w:val="20"/>
                </w:rPr>
                <w:t>神经内科治疗决策溶栓抗栓及医嘱表达规则库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25类治疗决策及医嘱状态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08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第二级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18">
              <w:r>
                <w:rPr>
                  <w:rFonts w:ascii="Songti SC" w:hAnsi="Songti SC" w:eastAsia="Songti SC"/>
                  <w:sz w:val="20"/>
                </w:rPr>
                <w:t>神经内科三级医师查房决策与层级表达模板库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三级查房的实际意见与分析深度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09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第二级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19">
              <w:r>
                <w:rPr>
                  <w:rFonts w:ascii="Songti SC" w:hAnsi="Songti SC" w:eastAsia="Songti SC"/>
                  <w:sz w:val="20"/>
                </w:rPr>
                <w:t>神经康复吞咽功能管理及出院随访模板库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康复、吞咽、出院与随访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第二级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20">
              <w:r>
                <w:rPr>
                  <w:rFonts w:ascii="Songti SC" w:hAnsi="Songti SC" w:eastAsia="Songti SC"/>
                  <w:sz w:val="20"/>
                </w:rPr>
                <w:t>神经内科病历最终质控诊断修正及时间轴一致性审查库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输出前质控与30项测试结果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第二级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21">
              <w:r>
                <w:rPr>
                  <w:rFonts w:ascii="Songti SC" w:hAnsi="Songti SC" w:eastAsia="Songti SC"/>
                  <w:sz w:val="20"/>
                </w:rPr>
                <w:t>神经内科AI自动调用路由与病例状态管理规则库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患者隔离、最小路由及介入数据模型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101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第三级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22">
              <w:r>
                <w:rPr>
                  <w:rFonts w:ascii="Songti SC" w:hAnsi="Songti SC" w:eastAsia="Songti SC"/>
                  <w:sz w:val="20"/>
                </w:rPr>
                <w:t>急性缺血性卒中TIA与再灌注治疗专病模板库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缺血性卒中、TIA及再灌注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102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第三级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23">
              <w:r>
                <w:rPr>
                  <w:rFonts w:ascii="Songti SC" w:hAnsi="Songti SC" w:eastAsia="Songti SC"/>
                  <w:sz w:val="20"/>
                </w:rPr>
                <w:t>脑出血蛛网膜下腔出血及颅内动脉瘤专病模板库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脑出血、SAH及动脉瘤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103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第三级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24">
              <w:r>
                <w:rPr>
                  <w:rFonts w:ascii="Songti SC" w:hAnsi="Songti SC" w:eastAsia="Songti SC"/>
                  <w:sz w:val="20"/>
                </w:rPr>
                <w:t>颅内外动脉狭窄闭塞与脑静脉疾病专病模板库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动脉狭窄、闭塞及静脉病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104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第三级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25">
              <w:r>
                <w:rPr>
                  <w:rFonts w:ascii="Songti SC" w:hAnsi="Songti SC" w:eastAsia="Songti SC"/>
                  <w:sz w:val="20"/>
                </w:rPr>
                <w:t>神经介入治疗与脑血管造影专病模板库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20类介入技术个性化知识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105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第三级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26">
              <w:r>
                <w:rPr>
                  <w:rFonts w:ascii="Songti SC" w:hAnsi="Songti SC" w:eastAsia="Songti SC"/>
                  <w:sz w:val="20"/>
                </w:rPr>
                <w:t>癫痫发作与发作性神经系统疾病专病模板库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癫痫及发作性事件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106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第三级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27">
              <w:r>
                <w:rPr>
                  <w:rFonts w:ascii="Songti SC" w:hAnsi="Songti SC" w:eastAsia="Songti SC"/>
                  <w:sz w:val="20"/>
                </w:rPr>
                <w:t>帕金森病认知障碍与神经变性疾病专病模板库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帕金森、认知及神经变性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107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第三级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28">
              <w:r>
                <w:rPr>
                  <w:rFonts w:ascii="Songti SC" w:hAnsi="Songti SC" w:eastAsia="Songti SC"/>
                  <w:sz w:val="20"/>
                </w:rPr>
                <w:t>神经免疫脱髓鞘神经肌肉与脊髓疾病专病模板库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免疫、脱髓鞘、神经肌肉和脊髓</w:t>
            </w:r>
          </w:p>
        </w:tc>
      </w:tr>
      <w:tr>
        <w:trPr/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108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第三级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hyperlink r:id="rId29">
              <w:r>
                <w:rPr>
                  <w:rFonts w:ascii="Songti SC" w:hAnsi="Songti SC" w:eastAsia="Songti SC"/>
                  <w:sz w:val="20"/>
                </w:rPr>
                <w:t>中枢神经感染头痛眩晕及其他神经疾病专病模板库</w:t>
              </w:r>
            </w:hyperlink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感染、头痛、眩晕及其他常见病</w:t>
            </w:r>
          </w:p>
        </w:tc>
      </w:tr>
    </w:tbl>
    <w:p>
      <w:pPr>
        <w:pStyle w:val="Heading1"/>
      </w:pPr>
      <w:r>
        <w:t>五 自动调用顺序与优先级</w:t>
      </w:r>
    </w:p>
    <w:p>
      <w:r>
        <w:t>初始化读取00；每次任务先01约束，再11确认患者及事件，按文书类型加载02，依次选择03/04/05/06/07/08/09及相关101—108，最后10审核。这里只加载相关模块；00为入口索引，不在每次文书重复加载。</w:t>
      </w:r>
    </w:p>
    <w:p>
      <w:r>
        <w:t>规则优先级：法律及有效院内制度→01的真实性与格式约束→经核实的患者事实→11的病例状态→相关通用模块→专病模块→示例。患者真实资料决定内容，模板不得覆盖事实；用户纠正必须建立修订链，不能悄然篡改正式记录或以最新消息自动抹去身份冲突。</w:t>
      </w:r>
    </w:p>
    <w:p>
      <w:pPr>
        <w:pStyle w:val="Heading1"/>
      </w:pPr>
      <w:r>
        <w:t>六 患者与任务识别</w:t>
      </w:r>
    </w:p>
    <w:p>
      <w:r>
        <w:t>最少确认patient_id、encounter_id、文书日期时间和类型；新姓名、就诊号或影像身份变化触发独立病例。识别首住院/再入院、普通诊疗/溶栓/拟介入/已介入/重症/出院；解析疾病、当前神经功能、查房层级和治疗阶段。未知信息留空待核实，不以床号唯一识别患者。</w:t>
      </w:r>
    </w:p>
    <w:p>
      <w:pPr>
        <w:pStyle w:val="Heading1"/>
      </w:pPr>
      <w:r>
        <w:t>七 任务与模块组合</w:t>
      </w:r>
    </w:p>
    <w:p>
      <w:r>
        <w:t>脑梗死首次病程：01＋11＋02＋03＋101＋10。有检查分析时加04，有治疗评估时加07</w:t>
      </w:r>
    </w:p>
    <w:p>
      <w:r>
        <w:t>TIA主任查房：01＋11＋02＋03＋08＋101＋10。症状消失不能直接判定低危</w:t>
      </w:r>
    </w:p>
    <w:p>
      <w:r>
        <w:t>脑梗死拟取栓主任查房：01＋11＋02＋05＋08＋101＋104＋10。需定位或阅片时加03/04，决策与实际执行分开</w:t>
      </w:r>
    </w:p>
    <w:p>
      <w:r>
        <w:t>取栓术后首次病程：01＋11＋02＋05＋04＋101＋104＋10。治疗状态或并发症加07/06</w:t>
      </w:r>
    </w:p>
    <w:p>
      <w:r>
        <w:t>DSA报告分析：01＋11＋04＋103或104＋10。仅整理原文不补造操作记录</w:t>
      </w:r>
    </w:p>
    <w:p>
      <w:r>
        <w:t>脑出血意识恶化抢救：01＋11＋03＋06＋102＋10。检查与治疗证据加04/07</w:t>
      </w:r>
    </w:p>
    <w:p>
      <w:r>
        <w:t>癫痫持续状态主任查房：01＋11＋06＋08＋105＋10。需要完整骨架时补02，脑电结果加04</w:t>
      </w:r>
    </w:p>
    <w:p>
      <w:r>
        <w:t>帕金森病或认知障碍住院：01＋11＋02＋03＋106＋10。功能随访加09，药物调整加07</w:t>
      </w:r>
    </w:p>
    <w:p>
      <w:r>
        <w:t>重症肌无力日常病程：01＋11＋02＋03＋107＋10。呼吸或延髓风险加06，药物状态加07</w:t>
      </w:r>
    </w:p>
    <w:p>
      <w:r>
        <w:t>感染性脑膜炎首次病程：01＋11＋02＋03＋04＋108＋10。感染治疗加07，意识及呼吸恶化加06</w:t>
      </w:r>
    </w:p>
    <w:p>
      <w:r>
        <w:t>介入术后出院：01＋11＋02＋05＋07＋09＋104＋相关病种＋10。汇总每次介入和最终用药、诊断、随访</w:t>
      </w:r>
    </w:p>
    <w:p>
      <w:pPr>
        <w:pStyle w:val="Heading1"/>
      </w:pPr>
      <w:r>
        <w:t>八 联合疾病与专业调用</w:t>
      </w:r>
    </w:p>
    <w:p>
      <w:r>
        <w:t>脑梗死合并癫痫加载101＋105；脑出血合并动脉瘤介入加载102＋104＋05；脑静脉血栓合并出血加载103＋102＋07；重症肌无力合并感染加载107＋108＋06。按主要问题排序，诊断分层与药物冲突集中核对，不让不同模块重复生成互相矛盾的抗栓或免疫方案。</w:t>
      </w:r>
    </w:p>
    <w:p>
      <w:r>
        <w:t>查体或定位任务加03；CT/MRI/DSA原文或分析加04；任何上级查房加08；危重或神经功能突变加06；介入任何阶段加05，技术特异内容加104；出院和随访加09。发现呼吸或意识急变时优先处理06，再补充分病种文书，AI生成不得延误临床处置。</w:t>
      </w:r>
    </w:p>
    <w:p>
      <w:pPr>
        <w:pStyle w:val="Heading1"/>
      </w:pPr>
      <w:r>
        <w:t>九 实际使用方法与边界</w:t>
      </w:r>
    </w:p>
    <w:p>
      <w:r>
        <w:t>将01、11及本次任务对应的模块提供给所用AI，并附当前患者资料。首次使用读00索引；如AI无文件检索能力，应由使用者明确提供相关模块内容。每次仅输出所请求文书，必要核对项在正文外。系统不自动访问医院系统，也不拥有跨会话可靠记忆。</w:t>
      </w:r>
    </w:p>
    <w:p>
      <w:r>
        <w:t>推荐输入：患者及本次住院标识；文书日期时间；文书类型及医师实际意见；真实病史和当前查体；检查原文与日期；治疗计划、医嘱和执行证据；每次介入的独立操作记录；本次补充或更正内容。</w:t>
      </w:r>
    </w:p>
    <w:p>
      <w:pPr>
        <w:pStyle w:val="Heading1"/>
      </w:pPr>
      <w:r>
        <w:t>十 标准输出机制与演示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虚构病例：N001/E01，医师仅提供今日“右侧肢体无力较昨日减轻”，尚无今日量表，已确认昨日MRI为左侧放射冠急性梗死。允许历史影像和主诉变化，不能据此写肌力或NIHSS改善。</w:t>
      </w:r>
    </w:p>
    <w:p>
      <w:r>
        <w:t>2026年10月25日 09:00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患者诉右侧肢体无力较前减轻。既往本次住院MRI提示左侧放射冠急性梗死，与症状侧别相符；今日神经功能变化仍需结合实际查体评估，现有资料不能量化肌力或NIHSS变化。</w:t>
      </w:r>
    </w:p>
    <w:p>
      <w:pPr>
        <w:pStyle w:val="CodeFence"/>
      </w:pPr>
      <w:r>
        <w:t>```</w:t>
      </w:r>
    </w:p>
    <w:p>
      <w:pPr>
        <w:pStyle w:val="Heading1"/>
      </w:pPr>
      <w:r>
        <w:t>十一 来源版本与验收入口</w:t>
      </w:r>
    </w:p>
    <w:p>
      <w:r>
        <w:t>全部指南核验与限制见各模块来源章节；再灌注版本登记详见101，技术特异风险见104，30项临床及安全验收结果见10，状态表与算法见11。20份编号Word集中存放于同一系统文件夹，模块编号与三级逻辑保持不变。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[R01] 病历书写基本规范。卫生部，2010，卫医政发〔2010〕11号。官方发布题录与规范要求已核验。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医疗质量安全核心制度要点。国家卫生健康委员会，2018。官方发布及核心要求已核验。</w:t>
      </w:r>
    </w:p>
    <w:p>
      <w:r>
        <w:t>https://www.nhc.gov.cn/yzygj/c100068/201804/42ab2552298047679cd6ec733f233862.shtml</w:t>
      </w:r>
    </w:p>
    <w:p>
      <w:r>
        <w:t>[R03] 神经血管介入诊疗技术临床应用管理规范（2019年版）。国家卫生健康委，国卫办医函〔2019〕828号附件4。官方发布及取代2012版关系已核验。</w:t>
      </w:r>
    </w:p>
    <w:p>
      <w:r>
        <w:t>https://www.nhc.gov.cn/yzygj/c100068/201911/a4fccc8dd088417f99c892276da6dc93.shtml</w:t>
      </w:r>
    </w:p>
    <w:p>
      <w:r>
        <w:t>[R04] 脑血管病防治指南（2024年版）。国家卫生健康委，2024。官方发布及适用防治范围已核验。</w:t>
      </w:r>
    </w:p>
    <w:p>
      <w:r>
        <w:t>https://www.nhc.gov.cn/ylyjs/zcwj/202412/ba037e931fff4870930f65ff667ea9ed.shtml</w:t>
      </w:r>
    </w:p>
    <w:p>
      <w:r>
        <w:t>[R05] 中国急性缺血性卒中诊治指南2023。中华医学会神经病学分会及脑血管病学组；中华神经科杂志，2024，57（6）：523–559；DOI 10.3760/cma.j.cn113694-20240410-00221。题录与原刊署名PDF已核验；版本名2023、发表年2024；未检获可确认的同名新版，不宣称绝对最新。</w:t>
      </w:r>
    </w:p>
    <w:p>
      <w:r>
        <w:t>https://doi.org/10.3760/cma.j.cn113694-20240410-00221</w:t>
      </w:r>
    </w:p>
    <w:p>
      <w:r>
        <w:t>[R06] 急性缺血性卒中血管内治疗中国指南2023。中国卒中学会；DOI 10.3969/j.issn.1673-5765.2023.06.010。学会发布已核验；与2025技术共识分别保留。</w:t>
      </w:r>
    </w:p>
    <w:p>
      <w:r>
        <w:t>https://chinastroke.kejie.org.cn/a110.html</w:t>
      </w:r>
    </w:p>
    <w:p>
      <w:r>
        <w:t>[R07] 急性缺血性卒中血管内治疗技术中国专家共识2025。中国卒中学会神经介入分会；中国卒中杂志，2025，20（11）：1428–1459；DOI 10.3969/j.issn.1673-5765.2025.11.012。学会发布与期刊题录已核验；技术共识不等于全面替代2023指南，逐条等级需原文复核。</w:t>
      </w:r>
    </w:p>
    <w:p>
      <w:r>
        <w:t>https://chinastroke.kejie.org.cn/a1010.html?menu_id=127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00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0_%E7%A5%9E%E7%BB%8F%E5%86%85%E7%A7%91AI%E7%97%85%E5%8E%86%E7%B3%BB%E7%BB%9F%E6%80%BB%E5%85%A5%E5%8F%A3%E4%B8%8E%E6%A8%A1%E5%9D%97%E8%B0%83%E7%94%A8%E7%B4%A2%E5%BC%95.docx" TargetMode="External"/><Relationship Id="rId11" Type="http://schemas.openxmlformats.org/officeDocument/2006/relationships/hyperlink" Target="01_%E7%A5%9E%E7%BB%8F%E5%86%85%E7%A7%91%E7%97%85%E5%8E%86%E4%B9%A6%E5%86%99%E5%8A%A9%E6%89%8B%E6%9C%80%E9%AB%98%E6%89%A7%E8%A1%8C%E6%8C%87%E4%BB%A4.docx" TargetMode="External"/><Relationship Id="rId12" Type="http://schemas.openxmlformats.org/officeDocument/2006/relationships/hyperlink" Target="02_%E7%A5%9E%E7%BB%8F%E5%86%85%E7%A7%91%E5%9F%BA%E7%A1%80%E5%8C%BB%E5%AD%A6%E6%96%87%E4%B9%A6%E4%B8%8E%E9%80%9A%E7%94%A8%E7%97%85%E7%A8%8B%E6%A8%A1%E6%9D%BF%E5%BA%93.docx" TargetMode="External"/><Relationship Id="rId13" Type="http://schemas.openxmlformats.org/officeDocument/2006/relationships/hyperlink" Target="03_%E7%A5%9E%E7%BB%8F%E7%B3%BB%E7%BB%9F%E4%B8%93%E7%A7%91%E6%A3%80%E6%9F%A5%E4%B8%8E%E5%AE%9A%E4%BD%8D%E8%AF%8A%E6%96%AD%E6%A8%A1%E6%9D%BF%E5%BA%93.docx" TargetMode="External"/><Relationship Id="rId14" Type="http://schemas.openxmlformats.org/officeDocument/2006/relationships/hyperlink" Target="04_%E7%A5%9E%E7%BB%8F%E5%86%85%E7%A7%91%E6%A3%80%E9%AA%8C%E5%BD%B1%E5%83%8F%E5%8F%8A%E7%A5%9E%E7%BB%8F%E7%94%B5%E7%94%9F%E7%90%86%E7%BB%93%E6%9E%9C%E5%88%86%E6%9E%90%E6%A8%A1%E6%9D%BF%E5%BA%93.docx" TargetMode="External"/><Relationship Id="rId15" Type="http://schemas.openxmlformats.org/officeDocument/2006/relationships/hyperlink" Target="05_%E7%A5%9E%E7%BB%8F%E4%BB%8B%E5%85%A5%E5%8F%8A%E7%9B%B8%E5%85%B3%E6%93%8D%E4%BD%9C%E5%9B%B4%E6%9C%AF%E6%9C%9F%E5%8C%BB%E5%AD%A6%E6%96%87%E4%B9%A6%E6%A8%A1%E6%9D%BF%E5%BA%93.docx" TargetMode="External"/><Relationship Id="rId16" Type="http://schemas.openxmlformats.org/officeDocument/2006/relationships/hyperlink" Target="06_%E7%A5%9E%E7%BB%8F%E5%86%85%E7%A7%91%E5%8D%B1%E6%80%A5%E9%87%8D%E7%97%87%E5%B9%B6%E5%8F%91%E7%97%87%E5%8F%8A%E6%8A%A2%E6%95%91%E7%97%85%E7%A8%8B%E6%A8%A1%E6%9D%BF%E5%BA%93.docx" TargetMode="External"/><Relationship Id="rId17" Type="http://schemas.openxmlformats.org/officeDocument/2006/relationships/hyperlink" Target="07_%E7%A5%9E%E7%BB%8F%E5%86%85%E7%A7%91%E6%B2%BB%E7%96%97%E5%86%B3%E7%AD%96%E6%BA%B6%E6%A0%93%E6%8A%97%E6%A0%93%E5%8F%8A%E5%8C%BB%E5%98%B1%E8%A1%A8%E8%BE%BE%E8%A7%84%E5%88%99%E5%BA%93.docx" TargetMode="External"/><Relationship Id="rId18" Type="http://schemas.openxmlformats.org/officeDocument/2006/relationships/hyperlink" Target="08_%E7%A5%9E%E7%BB%8F%E5%86%85%E7%A7%91%E4%B8%89%E7%BA%A7%E5%8C%BB%E5%B8%88%E6%9F%A5%E6%88%BF%E5%86%B3%E7%AD%96%E4%B8%8E%E5%B1%82%E7%BA%A7%E8%A1%A8%E8%BE%BE%E6%A8%A1%E6%9D%BF%E5%BA%93.docx" TargetMode="External"/><Relationship Id="rId19" Type="http://schemas.openxmlformats.org/officeDocument/2006/relationships/hyperlink" Target="09_%E7%A5%9E%E7%BB%8F%E5%BA%B7%E5%A4%8D%E5%90%9E%E5%92%BD%E5%8A%9F%E8%83%BD%E7%AE%A1%E7%90%86%E5%8F%8A%E5%87%BA%E9%99%A2%E9%9A%8F%E8%AE%BF%E6%A8%A1%E6%9D%BF%E5%BA%93.docx" TargetMode="External"/><Relationship Id="rId20" Type="http://schemas.openxmlformats.org/officeDocument/2006/relationships/hyperlink" Target="10_%E7%A5%9E%E7%BB%8F%E5%86%85%E7%A7%91%E7%97%85%E5%8E%86%E6%9C%80%E7%BB%88%E8%B4%A8%E6%8E%A7%E8%AF%8A%E6%96%AD%E4%BF%AE%E6%AD%A3%E5%8F%8A%E6%97%B6%E9%97%B4%E8%BD%B4%E4%B8%80%E8%87%B4%E6%80%A7%E5%AE%A1%E6%9F%A5%E5%BA%93.docx" TargetMode="External"/><Relationship Id="rId21" Type="http://schemas.openxmlformats.org/officeDocument/2006/relationships/hyperlink" Target="11_%E7%A5%9E%E7%BB%8F%E5%86%85%E7%A7%91AI%E8%87%AA%E5%8A%A8%E8%B0%83%E7%94%A8%E8%B7%AF%E7%94%B1%E4%B8%8E%E7%97%85%E4%BE%8B%E7%8A%B6%E6%80%81%E7%AE%A1%E7%90%86%E8%A7%84%E5%88%99%E5%BA%93.docx" TargetMode="External"/><Relationship Id="rId22" Type="http://schemas.openxmlformats.org/officeDocument/2006/relationships/hyperlink" Target="101_%E6%80%A5%E6%80%A7%E7%BC%BA%E8%A1%80%E6%80%A7%E5%8D%92%E4%B8%ADTIA%E4%B8%8E%E5%86%8D%E7%81%8C%E6%B3%A8%E6%B2%BB%E7%96%97%E4%B8%93%E7%97%85%E6%A8%A1%E6%9D%BF%E5%BA%93.docx" TargetMode="External"/><Relationship Id="rId23" Type="http://schemas.openxmlformats.org/officeDocument/2006/relationships/hyperlink" Target="102_%E8%84%91%E5%87%BA%E8%A1%80%E8%9B%9B%E7%BD%91%E8%86%9C%E4%B8%8B%E8%85%94%E5%87%BA%E8%A1%80%E5%8F%8A%E9%A2%85%E5%86%85%E5%8A%A8%E8%84%89%E7%98%A4%E4%B8%93%E7%97%85%E6%A8%A1%E6%9D%BF%E5%BA%93.docx" TargetMode="External"/><Relationship Id="rId24" Type="http://schemas.openxmlformats.org/officeDocument/2006/relationships/hyperlink" Target="103_%E9%A2%85%E5%86%85%E5%A4%96%E5%8A%A8%E8%84%89%E7%8B%AD%E7%AA%84%E9%97%AD%E5%A1%9E%E4%B8%8E%E8%84%91%E9%9D%99%E8%84%89%E7%96%BE%E7%97%85%E4%B8%93%E7%97%85%E6%A8%A1%E6%9D%BF%E5%BA%93.docx" TargetMode="External"/><Relationship Id="rId25" Type="http://schemas.openxmlformats.org/officeDocument/2006/relationships/hyperlink" Target="104_%E7%A5%9E%E7%BB%8F%E4%BB%8B%E5%85%A5%E6%B2%BB%E7%96%97%E4%B8%8E%E8%84%91%E8%A1%80%E7%AE%A1%E9%80%A0%E5%BD%B1%E4%B8%93%E7%97%85%E6%A8%A1%E6%9D%BF%E5%BA%93.docx" TargetMode="External"/><Relationship Id="rId26" Type="http://schemas.openxmlformats.org/officeDocument/2006/relationships/hyperlink" Target="105_%E7%99%AB%E7%97%AB%E5%8F%91%E4%BD%9C%E4%B8%8E%E5%8F%91%E4%BD%9C%E6%80%A7%E7%A5%9E%E7%BB%8F%E7%B3%BB%E7%BB%9F%E7%96%BE%E7%97%85%E4%B8%93%E7%97%85%E6%A8%A1%E6%9D%BF%E5%BA%93.docx" TargetMode="External"/><Relationship Id="rId27" Type="http://schemas.openxmlformats.org/officeDocument/2006/relationships/hyperlink" Target="106_%E5%B8%95%E9%87%91%E6%A3%AE%E7%97%85%E8%AE%A4%E7%9F%A5%E9%9A%9C%E7%A2%8D%E4%B8%8E%E7%A5%9E%E7%BB%8F%E5%8F%98%E6%80%A7%E7%96%BE%E7%97%85%E4%B8%93%E7%97%85%E6%A8%A1%E6%9D%BF%E5%BA%93.docx" TargetMode="External"/><Relationship Id="rId28" Type="http://schemas.openxmlformats.org/officeDocument/2006/relationships/hyperlink" Target="107_%E7%A5%9E%E7%BB%8F%E5%85%8D%E7%96%AB%E8%84%B1%E9%AB%93%E9%9E%98%E7%A5%9E%E7%BB%8F%E8%82%8C%E8%82%89%E4%B8%8E%E8%84%8A%E9%AB%93%E7%96%BE%E7%97%85%E4%B8%93%E7%97%85%E6%A8%A1%E6%9D%BF%E5%BA%93.docx" TargetMode="External"/><Relationship Id="rId29" Type="http://schemas.openxmlformats.org/officeDocument/2006/relationships/hyperlink" Target="108_%E4%B8%AD%E6%9E%A2%E7%A5%9E%E7%BB%8F%E6%84%9F%E6%9F%93%E5%A4%B4%E7%97%9B%E7%9C%A9%E6%99%95%E5%8F%8A%E5%85%B6%E4%BB%96%E7%A5%9E%E7%BB%8F%E7%96%BE%E7%97%85%E4%B8%93%E7%97%85%E6%A8%A1%E6%9D%BF%E5%BA%93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神经内科AI病历系统总入口与模块调用索引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