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神经内科危急重症并发症及抢救病程模板库</w:t>
      </w:r>
    </w:p>
    <w:p>
      <w:r>
        <w:t>版本 V1.0  |  建立与核验日期 2026年10月25日  |  第二级模块</w:t>
      </w:r>
    </w:p>
    <w:p>
      <w:r>
        <w:t>对真实异常、并发症及抢救建立识别—评估—处置—反应—去向的记录链。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功能定位：对真实异常、并发症及抢救建立识别—评估—处置—反应—去向的记录链。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适用范围：31类事件，可联合卒中、癫痫、免疫、感染等专病。</w:t>
      </w:r>
    </w:p>
    <w:p>
      <w:r>
        <w:t>自动调用条件：任何新意识、神经、呼吸循环或介入相关异常；实际抢救及危重会诊。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急救书写原则</w:t>
      </w:r>
    </w:p>
    <w:p>
      <w:r>
        <w:t>临床处置优先于文书生成。最先记录发现时间与事件时间、意识瞳孔、气道呼吸循环及即时血糖，再列有证据的病因判断、实际处理、复评及去向。风险提示、疑似并发症与已确诊并发症分层。抢救事件允许必要分时点记录，格式不能抹去真实时间。</w:t>
      </w:r>
    </w:p>
    <w:p>
      <w:pPr>
        <w:pStyle w:val="Heading1"/>
      </w:pPr>
      <w:r>
        <w:t>四 三十一类危急事件</w:t>
      </w:r>
    </w:p>
    <w:p>
      <w:pPr>
        <w:pStyle w:val="Heading2"/>
      </w:pPr>
      <w:r>
        <w:t>01 急性意识障碍</w:t>
      </w:r>
    </w:p>
    <w:p>
      <w:r>
        <w:t>异常评估字段：觉醒变化、瞳孔、气道、SpO₂、血糖、镇静及时间。主要鉴别：出血、缺血、水肿、癫痫、代谢和药物。记录重点：优先记录气道循环评估、即时血糖和真实影像及已执行处理。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急性意识障碍相关实际表现】，即刻评估【觉醒变化、瞳孔、气道、SpO₂、血糖、镇静及时间】，结果为【实测】。目前需鉴别【出血、缺血、水肿、癫痫、代谢和药物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02 昏迷</w:t>
      </w:r>
    </w:p>
    <w:p>
      <w:r>
        <w:t>异常评估字段：E/V/M可评项目、脑干反射、呼吸模式、代谢毒物。主要鉴别：结构病变与弥漫代谢中毒。记录重点：不能从无回应直接给GCS3，记录不可评原因及监护去向。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昏迷相关实际表现】，即刻评估【E/V/M可评项目、脑干反射、呼吸模式、代谢毒物】，结果为【实测】。目前需鉴别【结构病变与弥漫代谢中毒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03 急性脑水肿</w:t>
      </w:r>
    </w:p>
    <w:p>
      <w:r>
        <w:t>异常评估字段：神经恶化、瞳孔、影像占位与中线、出入量及渗透指标。主要鉴别：梗死进展、出血、占位和静脉病。记录重点：记录已施行降颅压或外科评估及肾功能电解质监测，不能预设已用脱水药。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急性脑水肿相关实际表现】，即刻评估【神经恶化、瞳孔、影像占位与中线、出入量及渗透指标】，结果为【实测】。目前需鉴别【梗死进展、出血、占位和静脉病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04 颅内压升高</w:t>
      </w:r>
    </w:p>
    <w:p>
      <w:r>
        <w:t>异常评估字段：头痛呕吐、视乳头、意识、监测值及影像。主要鉴别：脑积水、水肿或占位。记录重点：若有ICP记录须写设备和时间；没有数值不能推算。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颅内压升高相关实际表现】，即刻评估【头痛呕吐、视乳头、意识、监测值及影像】，结果为【实测】。目前需鉴别【脑积水、水肿或占位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05 脑疝风险</w:t>
      </w:r>
    </w:p>
    <w:p>
      <w:r>
        <w:t>异常评估字段：意识瞳孔不等大、运动反应、生命体征和影像。主要鉴别：危及生命的占位及其他原因瞳孔改变。记录重点：风险与已发生脑疝分开，真实记录紧急外科联系和处理反应。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脑疝风险相关实际表现】，即刻评估【意识瞳孔不等大、运动反应、生命体征和影像】，结果为【实测】。目前需鉴别【危及生命的占位及其他原因瞳孔改变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06 进行性脑梗死</w:t>
      </w:r>
    </w:p>
    <w:p>
      <w:r>
        <w:t>异常评估字段：起病以来缺损变化、同条件量表、血糖血压及复查。主要鉴别：梗死进展、再闭塞、出血转化及系统原因。记录重点：客观描述恶化，不能预设加抗凝或补救支架。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进行性脑梗死相关实际表现】，即刻评估【起病以来缺损变化、同条件量表、血糖血压及复查】，结果为【实测】。目前需鉴别【梗死进展、再闭塞、出血转化及系统原因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07 卒中早期神经功能恶化</w:t>
      </w:r>
    </w:p>
    <w:p>
      <w:r>
        <w:t>异常评估字段：恶化具体时间、可比分项、基线及影响因素。主要鉴别：再闭塞、出血、脑水肿、癫痫、低灌注和代谢。记录重点：按实际评估启动影像及原因筛查，记录已执行与待实施。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卒中早期神经功能恶化相关实际表现】，即刻评估【恶化具体时间、可比分项、基线及影响因素】，结果为【实测】。目前需鉴别【再闭塞、出血、脑水肿、癫痫、低灌注和代谢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08 症状性颅内出血</w:t>
      </w:r>
    </w:p>
    <w:p>
      <w:r>
        <w:t>异常评估字段：新出血影像、神经恶化、时间及采用定义。主要鉴别：出血与造影剂染色，临床恶化其他原因。记录重点：标注采用何种sICH定义，缺标准时写出血伴恶化并待评估归因。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症状性颅内出血相关实际表现】，即刻评估【新出血影像、神经恶化、时间及采用定义】，结果为【实测】。目前需鉴别【出血与造影剂染色，临床恶化其他原因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09 静脉溶栓后出血</w:t>
      </w:r>
    </w:p>
    <w:p>
      <w:r>
        <w:t>异常评估字段：溶栓药及时间、出血部位、血红蛋白凝血纤维蛋白原。主要鉴别：颅内与系统出血、穿刺出血。记录重点：记录实际停止/调整药物及经医师决定的逆转处置，不能自动写已输冷沉淀。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静脉溶栓后出血相关实际表现】，即刻评估【溶栓药及时间、出血部位、血红蛋白凝血纤维蛋白原】，结果为【实测】。目前需鉴别【颅内与系统出血、穿刺出血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10 血管内治疗后颅内出血</w:t>
      </w:r>
    </w:p>
    <w:p>
      <w:r>
        <w:t>异常评估字段：操作时间、抗栓、CT及神经变化。主要鉴别：出血、对比剂外渗、缺血恶化。记录重点：先保留原报告不确定度，再记真实复查和决策。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血管内治疗后颅内出血相关实际表现】，即刻评估【操作时间、抗栓、CT及神经变化】，结果为【实测】。目前需鉴别【出血、对比剂外渗、缺血恶化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11 脑出血扩大</w:t>
      </w:r>
    </w:p>
    <w:p>
      <w:r>
        <w:t>异常评估字段：同模态同标准血肿比较、时间与抗凝史。主要鉴别：进展出血、再出血和测量差异。记录重点：体积若ABC/2须标估算及不规则限制，不能单凭意识下降认定扩大。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脑出血扩大相关实际表现】，即刻评估【同模态同标准血肿比较、时间与抗凝史】，结果为【实测】。目前需鉴别【进展出血、再出血和测量差异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12 癫痫持续状态</w:t>
      </w:r>
    </w:p>
    <w:p>
      <w:r>
        <w:t>异常评估字段：起止时间、表现、意识恢复、用药及呼吸。主要鉴别：低血糖、电解质、毒物、脑损伤及非痫性事件。记录重点：抽搐持续≥5分钟需紧急处置评估，实际药物剂量和反应须逐时点记录。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癫痫持续状态相关实际表现】，即刻评估【起止时间、表现、意识恢复、用药及呼吸】，结果为【实测】。目前需鉴别【低血糖、电解质、毒物、脑损伤及非痫性事件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13 呼吸衰竭</w:t>
      </w:r>
    </w:p>
    <w:p>
      <w:r>
        <w:t>异常评估字段：呼吸频率、血气、氧合、呼吸肌与气道分泌物。主要鉴别：中枢、神经肌肉、肺部及药物。记录重点：MG/GBS等不能只看SpO₂，记录通气能力和实际呼吸支持。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呼吸衰竭相关实际表现】，即刻评估【呼吸频率、血气、氧合、呼吸肌与气道分泌物】，结果为【实测】。目前需鉴别【中枢、神经肌肉、肺部及药物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14 误吸及吸入性肺炎</w:t>
      </w:r>
    </w:p>
    <w:p>
      <w:r>
        <w:t>异常评估字段：吞咽、呛咳、氧合、影像、体温及病原。主要鉴别：化学性肺损伤、感染和其他肺病。记录重点：误吸风险不等于肺炎，记录实际禁食、途径调整和呼吸处理。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误吸及吸入性肺炎相关实际表现】，即刻评估【吞咽、呛咳、氧合、影像、体温及病原】，结果为【实测】。目前需鉴别【化学性肺损伤、感染和其他肺病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15 严重血压异常</w:t>
      </w:r>
    </w:p>
    <w:p>
      <w:r>
        <w:t>异常评估字段：实际复测、基线、病种及再灌注状态。主要鉴别：疼痛、尿潴留、颅压、容量及药物。记录重点：目标由真实医师决定，不同卒中亚型不可机械共享阈值。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严重血压异常相关实际表现】，即刻评估【实际复测、基线、病种及再灌注状态】，结果为【实测】。目前需鉴别【疼痛、尿潴留、颅压、容量及药物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16 心律失常</w:t>
      </w:r>
    </w:p>
    <w:p>
      <w:r>
        <w:t>异常评估字段：心电图、频率、血压与症状。主要鉴别：药物、电解质、心源病及自主神经障碍。记录重点：心悸不是确诊，写实际心电证据与处置。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心律失常相关实际表现】，即刻评估【心电图、频率、血压与症状】，结果为【实测】。目前需鉴别【药物、电解质、心源病及自主神经障碍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17 休克</w:t>
      </w:r>
    </w:p>
    <w:p>
      <w:r>
        <w:t>异常评估字段：血压灌注、乳酸、尿量、出血及容量。主要鉴别：出血、感染、心源性和过敏。记录重点：写复苏评估及真实反应，不能预填大量补液或升压药。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休克相关实际表现】，即刻评估【血压灌注、乳酸、尿量、出血及容量】，结果为【实测】。目前需鉴别【出血、感染、心源性和过敏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18 低血糖及严重高血糖</w:t>
      </w:r>
    </w:p>
    <w:p>
      <w:r>
        <w:t>异常评估字段：即时与复核血糖、症状、用药及进食。主要鉴别：卒中模拟、应激、药物和酮症高渗。记录重点：明确单位与复测反应，纠正后重评神经缺损。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低血糖及严重高血糖相关实际表现】，即刻评估【即时与复核血糖、症状、用药及进食】，结果为【实测】。目前需鉴别【卒中模拟、应激、药物和酮症高渗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19 严重电解质紊乱</w:t>
      </w:r>
    </w:p>
    <w:p>
      <w:r>
        <w:t>异常评估字段：钠钾镁等实测及趋势、渗透、容量与药物。主要鉴别：SIADH、盐耗、肾功能、内分泌及治疗影响。记录重点：记录矫正目标与速度的真实医师决定，警惕过快矫正损害。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严重电解质紊乱相关实际表现】，即刻评估【钠钾镁等实测及趋势、渗透、容量与药物】，结果为【实测】。目前需鉴别【SIADH、盐耗、肾功能、内分泌及治疗影响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20 深静脉血栓及肺栓塞</w:t>
      </w:r>
    </w:p>
    <w:p>
      <w:r>
        <w:t>异常评估字段：临床表现、超声/肺血管影像、氧合与出血风险。主要鉴别：风险、疑似与确诊分开。记录重点：颅内出血及近期介入相关抗凝决策记录多学科权衡。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深静脉血栓及肺栓塞相关实际表现】，即刻评估【临床表现、超声/肺血管影像、氧合与出血风险】，结果为【实测】。目前需鉴别【风险、疑似与确诊分开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21 介入相关血管损伤</w:t>
      </w:r>
    </w:p>
    <w:p>
      <w:r>
        <w:t>异常评估字段：操作记录、损伤部位、造影及缺血出血后果。主要鉴别：夹层、穿孔、痉挛和非操作病变。记录重点：关系未明时不自动归因于操作。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介入相关血管损伤相关实际表现】，即刻评估【操作记录、损伤部位、造影及缺血出血后果】，结果为【实测】。目前需鉴别【夹层、穿孔、痉挛和非操作病变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22 血管夹层</w:t>
      </w:r>
    </w:p>
    <w:p>
      <w:r>
        <w:t>异常评估字段：内膜瓣、双腔或壁内血肿证据、血流。主要鉴别：原发夹层与医源性夹层。记录重点：写实际发现时间和补救操作，不自动补支架。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血管夹层相关实际表现】，即刻评估【内膜瓣、双腔或壁内血肿证据、血流】，结果为【实测】。目前需鉴别【原发夹层与医源性夹层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23 血管穿孔</w:t>
      </w:r>
    </w:p>
    <w:p>
      <w:r>
        <w:t>异常评估字段：术中外渗影像、血压及神经状态。主要鉴别：对比剂外渗、穿孔与其他出血。记录重点：记录真实立即措施、撤回/封堵及复查结果。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血管穿孔相关实际表现】，即刻评估【术中外渗影像、血压及神经状态】，结果为【实测】。目前需鉴别【对比剂外渗、穿孔与其他出血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24 术中血栓形成或远端栓塞</w:t>
      </w:r>
    </w:p>
    <w:p>
      <w:r>
        <w:t>异常评估字段：术前术后分支比较、发现时间及用药。主要鉴别：原有闭塞、痉挛和新栓塞。记录重点：记录发生位置、实际处理及残余，不能按取栓次数推定。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术中血栓形成或远端栓塞相关实际表现】，即刻评估【术前术后分支比较、发现时间及用药】，结果为【实测】。目前需鉴别【原有闭塞、痉挛和新栓塞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25 介入后急性血管闭塞</w:t>
      </w:r>
    </w:p>
    <w:p>
      <w:r>
        <w:t>异常评估字段：新缺损及血管影像、抗栓执行。主要鉴别：再闭塞、支架血栓、低灌注与出血。记录重点：警戒再评估，不能仅症状即决定再次介入。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介入后急性血管闭塞相关实际表现】，即刻评估【新缺损及血管影像、抗栓执行】，结果为【实测】。目前需鉴别【再闭塞、支架血栓、低灌注与出血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26 再灌注损伤</w:t>
      </w:r>
    </w:p>
    <w:p>
      <w:r>
        <w:t>异常评估字段：治疗后症状、灌注、出血水肿及排除证据。主要鉴别：再闭塞、出血转化、高灌注及其他原因。记录重点：是机制判断须写证据及确定度，不能术后皆套用。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再灌注损伤相关实际表现】，即刻评估【治疗后症状、灌注、出血水肿及排除证据】，结果为【实测】。目前需鉴别【再闭塞、出血转化、高灌注及其他原因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27 高灌注综合征</w:t>
      </w:r>
    </w:p>
    <w:p>
      <w:r>
        <w:t>异常评估字段：术后头痛、癫痫、缺损、血压及灌注支持。主要鉴别：出血、缺血、造影剂脑病及代谢。记录重点：常见于血运重建后，风险高不代表已发生。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高灌注综合征相关实际表现】，即刻评估【术后头痛、癫痫、缺损、血压及灌注支持】，结果为【实测】。目前需鉴别【出血、缺血、造影剂脑病及代谢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28 造影剂相关不良反应</w:t>
      </w:r>
    </w:p>
    <w:p>
      <w:r>
        <w:t>异常评估字段：用药时间、皮肤气道循环、肾功能及暴露。主要鉴别：过敏样反应、生理反应、相关肾损伤及其他原因。记录重点：区分造影剂后时间相关与因果确认，真实记录处置及反应。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造影剂相关不良反应相关实际表现】，即刻评估【用药时间、皮肤气道循环、肾功能及暴露】，结果为【实测】。目前需鉴别【过敏样反应、生理反应、相关肾损伤及其他原因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29 穿刺部位出血或血肿</w:t>
      </w:r>
    </w:p>
    <w:p>
      <w:r>
        <w:t>异常评估字段：穿刺侧、尺寸变化、血红蛋白、血压和末端灌注。主要鉴别：局部血肿、假性动脉瘤、动静脉瘘及腹膜后出血。记录重点：局部不明显也需结合全身失血证据，记录实际超声和处理。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穿刺部位出血或血肿相关实际表现】，即刻评估【穿刺侧、尺寸变化、血红蛋白、血压和末端灌注】，结果为【实测】。目前需鉴别【局部血肿、假性动脉瘤、动静脉瘘及腹膜后出血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30 急性心肺功能恶化</w:t>
      </w:r>
    </w:p>
    <w:p>
      <w:r>
        <w:t>异常评估字段：呼吸循环、心电血气影像和容量。主要鉴别：心衰、肺栓塞、感染、误吸和心律失常。记录重点：优先记录生命支持及实际专科协作，不默认神经源性。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急性心肺功能恶化相关实际表现】，即刻评估【呼吸循环、心电血气影像和容量】，结果为【实测】。目前需鉴别【心衰、肺栓塞、感染、误吸和心律失常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2"/>
      </w:pPr>
      <w:r>
        <w:t>31 心脏骤停与抢救</w:t>
      </w:r>
    </w:p>
    <w:p>
      <w:r>
        <w:t>异常评估字段：反应呼吸脉搏、监护节律、CPR与除颤及药物时间。主要鉴别：可逆原因及神经损伤背景。记录重点：逐分钟据实记录、参与者和ROSC/死亡确认，不自动宣告复苏成功。</w:t>
      </w:r>
    </w:p>
    <w:p>
      <w:r>
        <w:t>【文书日期及时间】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点】发现【心脏骤停与抢救相关实际表现】，即刻评估【反应呼吸脉搏、监护节律、CPR与除颤及药物时间】，结果为【实测】。目前需鉴别【可逆原因及神经损伤背景】，已完成【实际检查与处理及时间】，复评【真实变化】，后续【实际升级监护、会诊及复查计划】。</w:t>
      </w:r>
    </w:p>
    <w:p>
      <w:pPr>
        <w:pStyle w:val="CodeFence"/>
      </w:pPr>
      <w:r>
        <w:t>```</w:t>
      </w:r>
    </w:p>
    <w:p>
      <w:r>
        <w:t>质控：不得把上述鉴别或风险全部写成诊断；处置剂量与医嘱及执行记录一致，未执行项使用“拟”。</w:t>
      </w:r>
    </w:p>
    <w:p>
      <w:pPr>
        <w:pStyle w:val="Heading1"/>
      </w:pPr>
      <w:r>
        <w:t>五 典型模拟抢救</w:t>
      </w:r>
    </w:p>
    <w:p>
      <w:r>
        <w:t>虚构输入：N050/E01，08:20起持续全身抽搐，08:25仍未停止，SpO₂89%，医师08:25下达并执行给氧及院内急救方案，08:28抽搐停止，08:30仍嗜睡；未提供具体药名剂量，不能补药。</w:t>
      </w:r>
    </w:p>
    <w:p>
      <w:r>
        <w:t>2026年10月25日 08:30 抢救记录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病情变化：08:20出现全身抽搐，至08:25持续未停止，SpO₂为89%。</w:t>
      </w:r>
    </w:p>
    <w:p>
      <w:pPr>
        <w:pStyle w:val="ClinicalBody"/>
      </w:pPr>
      <w:r>
        <w:t>抢救经过：08:25评估气道、呼吸及循环，已予给氧并执行院内急救方案。08:28抽搐停止，08:30患者仍嗜睡。</w:t>
      </w:r>
    </w:p>
    <w:p>
      <w:pPr>
        <w:pStyle w:val="ClinicalBody"/>
      </w:pPr>
      <w:r>
        <w:t>抢救结果及后续：当前意识恢复尚需持续观察，需结合实际记录补齐呼吸循环复评、血糖、所用药物剂量及参与人员，必要时进一步脑电与病因评估。</w:t>
      </w:r>
    </w:p>
    <w:p>
      <w:pPr>
        <w:pStyle w:val="CodeFence"/>
      </w:pPr>
      <w:r>
        <w:t>```</w:t>
      </w:r>
    </w:p>
    <w:p>
      <w:r>
        <w:t>本例是资料不足时的模拟草稿；药物及参与人员缺失属于待补必填，正式归档前应回到真实抢救记录核对，不能把这段草稿宣称为已满足完整抢救记录要求。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r>
        <w:t>[R09] 2022 Guideline for the Management of Patients With Spontaneous Intracerebral Hemorrhage。AHA/ASA；DOI 10.1161/STR.0000000000000407。官方指南及原文检索内容已核验；不可称2026版。</w:t>
      </w:r>
    </w:p>
    <w:p>
      <w:r>
        <w:t>https://www.ahajournals.org/doi/10.1161/STR.0000000000000407</w:t>
      </w:r>
    </w:p>
    <w:p>
      <w:r>
        <w:t>[R10] 2023 Guideline for the Management of Patients With Aneurysmal Subarachnoid Hemorrhage。AHA/ASA；DOI 10.1161/STR.0000000000000436。官方要点已核验；针对动脉瘤性SAH。</w:t>
      </w:r>
    </w:p>
    <w:p>
      <w:r>
        <w:t>https://professional.heart.org/en/science-news/2023-guideline-for-the-management-of-patients-with-aneurysmal-subarachnoid-hemorrhage/top-things-to-know</w:t>
      </w:r>
    </w:p>
    <w:p>
      <w:r>
        <w:t>[R14] Epilepsies in children young people and adults NG217。NICE，2022，官网显示最近更新2025-01-30。官方急救章节已核验；英国用药可及性不能直接代替国内说明书。</w:t>
      </w:r>
    </w:p>
    <w:p>
      <w:r>
        <w:t>https://www.nice.org.uk/guidance/ng217/chapter/7-Treating-status-epilepticus-repeated-or-cluster-seizures-and-prolonged-seizures</w:t>
      </w:r>
    </w:p>
    <w:p>
      <w:r>
        <w:t>[R17] EAN PNS Guideline on diagnosis and treatment of Guillain Barré syndrome。EAN/PNS，2023；DOI 10.1111/ene.16073。EAN官方指南汇编及2023指南题录已核验。</w:t>
      </w:r>
    </w:p>
    <w:p>
      <w:r>
        <w:t>https://www.ean.org/fileadmin/user_upload/ean/ean/research/EAN_Guidelines/Infographic_Guidelines_2025_Online_version.pdf</w:t>
      </w:r>
    </w:p>
    <w:p>
      <w:r>
        <w:t>[R18] International Consensus Guidance for Management of Myasthenia Gravis 2020 Update。Neurology，2021；PMID 33144515。原始共识全文可访问；2020为更新名称，2021为发表年。</w:t>
      </w:r>
    </w:p>
    <w:p>
      <w:r>
        <w:t>https://pmc.ncbi.nlm.nih.gov/articles/PMC7884987/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06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神经内科危急重症并发症及抢救病程模板库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