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102 脑出血蛛网膜下腔出血及颅内动脉瘤专病模板库</w:t>
      </w:r>
    </w:p>
    <w:p>
      <w:r>
        <w:t>版本 V1.0  |  建立与核验日期 2026年10月25日  |  第三级模块</w:t>
      </w:r>
    </w:p>
    <w:p>
      <w:r>
        <w:t>提供脑出血蛛网膜下腔出血及颅内动脉瘤的独立医学知识、29节核心疾病结构及完整文书。 本模块提供医师审核前的书写规则与模板；不得替代诊疗授权、真实执行记录、知情沟通或医疗签名。</w:t>
      </w:r>
    </w:p>
    <w:p>
      <w:pPr>
        <w:pStyle w:val="Heading1"/>
      </w:pPr>
      <w:r>
        <w:t>一 模块定位与调用</w:t>
      </w:r>
    </w:p>
    <w:p>
      <w:r>
        <w:t>功能定位：提供脑出血蛛网膜下腔出血及颅内动脉瘤的独立医学知识、29节核心疾病结构及完整文书。</w:t>
      </w:r>
    </w:p>
    <w:p>
      <w:r>
        <w:t>核心任务：将可追溯的真实资料转化为符合本模块场景的医学分析与文书，并识别影响安全和真实性的缺口。</w:t>
      </w:r>
    </w:p>
    <w:p>
      <w:r>
        <w:t>适用范围：覆盖本模块疾病全住院周期；涉及介入时联合05/104，重症联合06，查房联合08。</w:t>
      </w:r>
    </w:p>
    <w:p>
      <w:r>
        <w:t>自动调用条件：识别相应疾病、症候群、鉴别、治疗阶段或后续复查需求。</w:t>
      </w:r>
    </w:p>
    <w:p>
      <w:pPr>
        <w:pStyle w:val="Heading1"/>
      </w:pPr>
      <w:r>
        <w:t>二 医学书写与分析原则</w:t>
      </w:r>
    </w:p>
    <w:p>
      <w:r>
        <w:t>每条患者事实绑定patient_id、encounter_id、event_time、recorded_at、source_id、author、verification及状态。知识提示、医师计划、实际执行、停用或取消分别储存；未知不等于阴性，未记录不等于未发生。模板和模拟病例中的内容不能继承为患者事实。</w:t>
      </w:r>
    </w:p>
    <w:p>
      <w:r>
        <w:t>先确认身份与就诊，再描述时间进展、神经功能、定位、定性和诊断确定度；诊疗意见只能归属于有实际记录的医师。医学常识不能替代诊断所缺的证据。</w:t>
      </w:r>
    </w:p>
    <w:p>
      <w:r>
        <w:t>所有医学文书按“代码框外的日期时间及标题＋独立Markdown代码框内的正文”输出。框内不重复文书日期或标题，不放“医学文书正文”标签、AI解释或前言。日常病程、术后病程和三级医师查房必须是连续一整段，无空行、无分条、无多余空格；入院、出院、讨论和抢救等固定栏目文书保留必要结构。正文中的既往事件时间仅在临床必需时表达，不得把本次文书日期再作为题头写入框内。未核实内容在框外提示，最终正文不得含【占位符】。</w:t>
      </w:r>
    </w:p>
    <w:p>
      <w:r>
        <w:t>本库“结构模板”中的【字段】是建库变量；使用时必须由核实资料替换。若非必需项缺失可删除对应句，必需项缺失则在代码框外提出具体核对项；不得把模板直接当作已完成病历。模拟病例均为虚构，仅用于规则演示，不构成临床医嘱。</w:t>
      </w:r>
    </w:p>
    <w:p>
      <w:pPr>
        <w:pStyle w:val="Heading1"/>
      </w:pPr>
      <w:r>
        <w:t>三 专病内部结构与执行边界</w:t>
      </w:r>
    </w:p>
    <w:p>
      <w:r>
        <w:t>下列每个核心疾病采用同一29节框架，但定位、诊断条件、鉴别和治疗风险根据本病独立设计。模板中的专业核对提示只是变量说明，最终必须替换为本例事实；不能把常见症状、标准治疗或风险自动填入患者正文。</w:t>
      </w:r>
    </w:p>
    <w:p>
      <w:pPr>
        <w:pStyle w:val="Heading2"/>
      </w:pPr>
      <w:r>
        <w:t>出血评估与版本边界</w:t>
      </w:r>
    </w:p>
    <w:p>
      <w:r>
        <w:t>自发性实质出血、SAH和动脉瘤分别使用适用来源。ICH评分、Hunt Hess、WFNS、改良Fisher的变量见03；不以单个分级限制治疗。已发现2026高血压性脑出血多学科指南的官方期刊目录，但未核验其具体推荐，因此不从题录推导治疗阈值；2019国内和2022 AHA条目保留各自年份。</w:t>
      </w:r>
    </w:p>
    <w:p>
      <w:pPr>
        <w:pStyle w:val="Heading1"/>
      </w:pPr>
      <w:r>
        <w:t>四 核心疾病及完整模板</w:t>
      </w:r>
    </w:p>
    <w:p>
      <w:pPr>
        <w:pStyle w:val="Heading2"/>
      </w:pPr>
      <w:r>
        <w:t>01 自发性脑出血</w:t>
      </w:r>
    </w:p>
    <w:p>
      <w:pPr>
        <w:pStyle w:val="Heading3"/>
      </w:pPr>
      <w:r>
        <w:t>01 疾病定义</w:t>
      </w:r>
    </w:p>
    <w:p>
      <w:r>
        <w:t>非外伤性血液进入脑实质形成出血损伤。</w:t>
      </w:r>
    </w:p>
    <w:p>
      <w:pPr>
        <w:pStyle w:val="Heading3"/>
      </w:pPr>
      <w:r>
        <w:t>02 病因及发病机制</w:t>
      </w:r>
    </w:p>
    <w:p>
      <w:r>
        <w:t>高血压性小动脉病、CAA、抗栓及结构病变等。</w:t>
      </w:r>
    </w:p>
    <w:p>
      <w:pPr>
        <w:pStyle w:val="Heading3"/>
      </w:pPr>
      <w:r>
        <w:t>03 临床表现</w:t>
      </w:r>
    </w:p>
    <w:p>
      <w:r>
        <w:t>起病、头痛呕吐、意识缺损、抗栓末次、血压及外伤。症状可能并非全部出现，正式病历只记录本例实际表现。</w:t>
      </w:r>
    </w:p>
    <w:p>
      <w:pPr>
        <w:pStyle w:val="Heading3"/>
      </w:pPr>
      <w:r>
        <w:t>04 病史采集要点</w:t>
      </w:r>
    </w:p>
    <w:p>
      <w:r>
        <w:t>起病、头痛呕吐、意识缺损、抗栓末次、血压及外伤。必须注明患者自述、家属旁证或既往记录的实际来源及时间。</w:t>
      </w:r>
    </w:p>
    <w:p>
      <w:pPr>
        <w:pStyle w:val="Heading3"/>
      </w:pPr>
      <w:r>
        <w:t>05 神经系统专科检查</w:t>
      </w:r>
    </w:p>
    <w:p>
      <w:r>
        <w:t>意识瞳孔、分部运动、脑干及气道，真实GCS。未查项目不写阴性，量表只用真实评估。</w:t>
      </w:r>
    </w:p>
    <w:p>
      <w:pPr>
        <w:pStyle w:val="Heading3"/>
      </w:pPr>
      <w:r>
        <w:t>06 定位诊断</w:t>
      </w:r>
    </w:p>
    <w:p>
      <w:r>
        <w:t>精确脑叶/深部/幕下、破入脑室及占位，侧别与症状对应。结论附支持证据与不吻合项。</w:t>
      </w:r>
    </w:p>
    <w:p>
      <w:pPr>
        <w:pStyle w:val="Heading3"/>
      </w:pPr>
      <w:r>
        <w:t>07 定性诊断</w:t>
      </w:r>
    </w:p>
    <w:p>
      <w:r>
        <w:t>高血压性小动脉病、CAA、抗栓及结构病变等。结合起病、演变及CT实测位置范围、CTA等病因、凝血及复查判断，保留确定度。</w:t>
      </w:r>
    </w:p>
    <w:p>
      <w:pPr>
        <w:pStyle w:val="Heading3"/>
      </w:pPr>
      <w:r>
        <w:t>08 重要辅助检查</w:t>
      </w:r>
    </w:p>
    <w:p>
      <w:r>
        <w:t>CT实测位置范围、CTA等病因、凝血及复查。报告原文与临床推断按04分开。</w:t>
      </w:r>
    </w:p>
    <w:p>
      <w:pPr>
        <w:pStyle w:val="Heading3"/>
      </w:pPr>
      <w:r>
        <w:t>09 诊断标准</w:t>
      </w:r>
    </w:p>
    <w:p>
      <w:r>
        <w:t>以影像确认实质出血，区分原发、继发及出血转化；高血压史不自动等于病因。诊断标准版本不清或关键证据未全时，仅写临床考虑并列待核实项。</w:t>
      </w:r>
    </w:p>
    <w:p>
      <w:pPr>
        <w:pStyle w:val="Heading3"/>
      </w:pPr>
      <w:r>
        <w:t>10 诊断依据</w:t>
      </w:r>
    </w:p>
    <w:p>
      <w:r>
        <w:t>将本例真实病程、意识瞳孔、分部运动、脑干及气道，真实GCS及CT实测位置范围、CTA等病因、凝血及复查逐项对应；不把疾病常见表现写成患者已具备。</w:t>
      </w:r>
    </w:p>
    <w:p>
      <w:pPr>
        <w:pStyle w:val="Heading3"/>
      </w:pPr>
      <w:r>
        <w:t>11 鉴别诊断</w:t>
      </w:r>
    </w:p>
    <w:p>
      <w:r>
        <w:t>梗死出血转化、静脉梗死、血管畸形、肿瘤及外伤。逐项写本例支持、反对及尚缺证据，而不是无依据全部排除。</w:t>
      </w:r>
    </w:p>
    <w:p>
      <w:pPr>
        <w:pStyle w:val="Heading3"/>
      </w:pPr>
      <w:r>
        <w:t>12 分型分级或危险分层</w:t>
      </w:r>
    </w:p>
    <w:p>
      <w:r>
        <w:t>ICH评分仅辅助，血肿量实测或注明估算；不得用于独立限制治疗。</w:t>
      </w:r>
    </w:p>
    <w:p>
      <w:pPr>
        <w:pStyle w:val="Heading3"/>
      </w:pPr>
      <w:r>
        <w:t>13 临床严重程度评估</w:t>
      </w:r>
    </w:p>
    <w:p>
      <w:r>
        <w:t>意识瞳孔、分部运动、脑干及气道，真实GCS；结合ICH评分仅辅助，血肿量实测或注明估算；不得用于独立限制治疗及呼吸循环/生活功能，记录严重度依据与限制。</w:t>
      </w:r>
    </w:p>
    <w:p>
      <w:pPr>
        <w:pStyle w:val="Heading3"/>
      </w:pPr>
      <w:r>
        <w:t>14 治疗原则</w:t>
      </w:r>
    </w:p>
    <w:p>
      <w:r>
        <w:t>平稳个体化血压、评估抗凝相关逆转、气道颅压及外科协作。医学原则、拟定计划、已执行及停用状态由07分别记录。</w:t>
      </w:r>
    </w:p>
    <w:p>
      <w:pPr>
        <w:pStyle w:val="Heading3"/>
      </w:pPr>
      <w:r>
        <w:t>15 特殊治疗适应性评估</w:t>
      </w:r>
    </w:p>
    <w:p>
      <w:r>
        <w:t>幕下占位或脑积水需紧急外科评估，不能自动写已手术。应同时核实禁忌证、替代方案和实际医师决定。</w:t>
      </w:r>
    </w:p>
    <w:p>
      <w:pPr>
        <w:pStyle w:val="Heading3"/>
      </w:pPr>
      <w:r>
        <w:t>16 重要治疗风险</w:t>
      </w:r>
    </w:p>
    <w:p>
      <w:r>
        <w:t>扩大、脑疝、脑积水、癫痫及误吸。结合本例病情、器官功能和用药说明风险，不能因有风险便写已发生。</w:t>
      </w:r>
    </w:p>
    <w:p>
      <w:pPr>
        <w:pStyle w:val="Heading3"/>
      </w:pPr>
      <w:r>
        <w:t>17 可能发生的并发症</w:t>
      </w:r>
    </w:p>
    <w:p>
      <w:r>
        <w:t>扩大、脑疝、脑积水、癫痫及误吸。若出现异常，记录发生时间、客观证据、鉴别、实际处置和复评，调用06。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现病史：【真实起病、演变与相关病史，重点核实起病、头痛呕吐、意识缺损、抗栓末次、血压及外伤】</w:t>
      </w:r>
    </w:p>
    <w:p>
      <w:pPr>
        <w:pStyle w:val="ClinicalBody"/>
      </w:pPr>
      <w:r>
        <w:t>既往史与用药：【真实内容及状态】</w:t>
      </w:r>
    </w:p>
    <w:p>
      <w:pPr>
        <w:pStyle w:val="ClinicalBody"/>
      </w:pPr>
      <w:r>
        <w:t>神经系统检查：【本次实际意识瞳孔、分部运动、脑干及气道，真实GCS】</w:t>
      </w:r>
    </w:p>
    <w:p>
      <w:pPr>
        <w:pStyle w:val="ClinicalBody"/>
      </w:pPr>
      <w:r>
        <w:t>辅助检查：【已完成的CT实测位置范围、CTA等病因、凝血及复查及日期】</w:t>
      </w:r>
    </w:p>
    <w:p>
      <w:pPr>
        <w:pStyle w:val="ClinicalBody"/>
      </w:pPr>
      <w:r>
        <w:t>初步诊断：【自发性脑出血的诊断名称及确定度】，依据【真实支持资料】，尚需鉴别【本例实际备选】。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精确脑叶/深部/幕下、破入脑室及占位，侧别与症状对应说明】。定性及诊断依据：【对照以影像确认实质出血，区分原发、继发及出血转化；高血压史不自动等于病因列出本例满足项及证据缺口】。鉴别诊断：【针对梗死出血转化、静脉梗死、血管畸形、肿瘤及外伤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意识瞳孔、分部运动、脑干及气道，真实GCS】。辅助检查【实际新结果及CT实测位置范围、CTA等病因、凝血及复查中相关变化】。目前【自发性脑出血的诊断确定度及当前问题】，已实施【真实治疗与反应】，后续拟【实际计划】，重点观察【本例风险和影像、血压、病因及重启抗栓风险的专科复评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意识瞳孔、分部运动、脑干及气道，真实GCS实测结果】，检查【实际结果】。主治医师分析：【结合本例自发性脑出血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精确脑叶/深部/幕下、破入脑室及占位，侧别与症状对应与本例证据的吻合程度，分析高血压性小动脉病、CAA、抗栓及结构病变等的证据充分度；结合ICH评分仅辅助，血肿量实测或注明估算；不得用于独立限制治疗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自发性脑出血及竞争诊断，结合本例幕下占位或脑积水需紧急外科评估，不能自动写已手术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意识瞳孔、分部运动、脑干及气道，真实GCS中可评项目】。需重点鉴别【梗死出血转化、静脉梗死、血管畸形、肿瘤及外伤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意识瞳孔、分部运动、脑干及气道，真实GCS的客观变化】，辅助检查【真实结果】。与【明确基线】相比【有证据疗效或尚不能评价】，不良反应及并发症【实际已查内容】，后续【医师确定监测及影像、血压、病因及重启抗栓风险的专科复评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诊疗经过：【自发性脑出血证据、诊断修正、真实治疗及疗效】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出院医嘱：【已审核药物、影像、血压、病因及重启抗栓风险的专科复评中适用复查及具体警戒症状】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影像、血压、病因及重启抗栓风险的专科复评中已决定项目】。若出现【本例需警戒的新缺损、意识、呼吸、发作或出血症状】，及时就诊。</w:t>
      </w:r>
    </w:p>
    <w:p>
      <w:pPr>
        <w:pStyle w:val="CodeFence"/>
      </w:pPr>
      <w:r>
        <w:t>```</w:t>
      </w:r>
    </w:p>
    <w:p>
      <w:pPr>
        <w:pStyle w:val="Heading3"/>
      </w:pPr>
      <w:r>
        <w:t>28 关键质控要点</w:t>
      </w:r>
    </w:p>
    <w:p>
      <w:r>
        <w:t>以影像确认实质出血，区分原发、继发及出血转化；高血压史不自动等于病因；幕下占位或脑积水需紧急外科评估，不能自动写已手术。侧别、时点、证据、确定度、计划执行及当次查体须一致；扩大、脑疝、脑积水、癫痫及误吸只能在有事实时作为并发症诊断。</w:t>
      </w:r>
    </w:p>
    <w:p>
      <w:pPr>
        <w:pStyle w:val="Heading3"/>
      </w:pPr>
      <w:r>
        <w:t>29 指南与循证医学来源</w:t>
      </w:r>
    </w:p>
    <w:p>
      <w:r>
        <w:t>本章依据本模块来源 R09、R10、R11、R29、R30 的适用部分组织。具体采用版本、条目与证据等级须写入本例决策；未核验标准不作为自动治疗门槛。来源的已核验范围和限制见文末，不将每一条综述性书写提示伪装成指南推荐。</w:t>
      </w:r>
    </w:p>
    <w:p>
      <w:pPr>
        <w:pStyle w:val="Heading2"/>
      </w:pPr>
      <w:r>
        <w:t>02 蛛网膜下腔出血</w:t>
      </w:r>
    </w:p>
    <w:p>
      <w:pPr>
        <w:pStyle w:val="Heading3"/>
      </w:pPr>
      <w:r>
        <w:t>01 疾病定义</w:t>
      </w:r>
    </w:p>
    <w:p>
      <w:r>
        <w:t>血液进入蛛网膜下腔，病因可为动脉瘤或其他。</w:t>
      </w:r>
    </w:p>
    <w:p>
      <w:pPr>
        <w:pStyle w:val="Heading3"/>
      </w:pPr>
      <w:r>
        <w:t>02 病因及发病机制</w:t>
      </w:r>
    </w:p>
    <w:p>
      <w:r>
        <w:t>动脉瘤、非动脉瘤性血管病、外伤等须分别核实。</w:t>
      </w:r>
    </w:p>
    <w:p>
      <w:pPr>
        <w:pStyle w:val="Heading3"/>
      </w:pPr>
      <w:r>
        <w:t>03 临床表现</w:t>
      </w:r>
    </w:p>
    <w:p>
      <w:r>
        <w:t>雷击头痛时间、活动、意识丧失、癫痫、抗栓及既往前哨症状。症状可能并非全部出现，正式病历只记录本例实际表现。</w:t>
      </w:r>
    </w:p>
    <w:p>
      <w:pPr>
        <w:pStyle w:val="Heading3"/>
      </w:pPr>
      <w:r>
        <w:t>04 病史采集要点</w:t>
      </w:r>
    </w:p>
    <w:p>
      <w:r>
        <w:t>雷击头痛时间、活动、意识丧失、癫痫、抗栓及既往前哨症状。必须注明患者自述、家属旁证或既往记录的实际来源及时间。</w:t>
      </w:r>
    </w:p>
    <w:p>
      <w:pPr>
        <w:pStyle w:val="Heading3"/>
      </w:pPr>
      <w:r>
        <w:t>05 神经系统专科检查</w:t>
      </w:r>
    </w:p>
    <w:p>
      <w:r>
        <w:t>意识、脑膜征、眼动、局灶缺损与颅压线索。未查项目不写阴性，量表只用真实评估。</w:t>
      </w:r>
    </w:p>
    <w:p>
      <w:pPr>
        <w:pStyle w:val="Heading3"/>
      </w:pPr>
      <w:r>
        <w:t>06 定位诊断</w:t>
      </w:r>
    </w:p>
    <w:p>
      <w:r>
        <w:t>出血分布与病因结合，不能由所有SAH推定动脉瘤。结论附支持证据与不吻合项。</w:t>
      </w:r>
    </w:p>
    <w:p>
      <w:pPr>
        <w:pStyle w:val="Heading3"/>
      </w:pPr>
      <w:r>
        <w:t>07 定性诊断</w:t>
      </w:r>
    </w:p>
    <w:p>
      <w:r>
        <w:t>动脉瘤、非动脉瘤性血管病、外伤等须分别核实。结合起病、演变及CT、血管成像，CT阴性而高度怀疑时由医师按时间及风险选择进一步检查判断，保留确定度。</w:t>
      </w:r>
    </w:p>
    <w:p>
      <w:pPr>
        <w:pStyle w:val="Heading3"/>
      </w:pPr>
      <w:r>
        <w:t>08 重要辅助检查</w:t>
      </w:r>
    </w:p>
    <w:p>
      <w:r>
        <w:t>CT、血管成像，CT阴性而高度怀疑时由医师按时间及风险选择进一步检查。报告原文与临床推断按04分开。</w:t>
      </w:r>
    </w:p>
    <w:p>
      <w:pPr>
        <w:pStyle w:val="Heading3"/>
      </w:pPr>
      <w:r>
        <w:t>09 诊断标准</w:t>
      </w:r>
    </w:p>
    <w:p>
      <w:r>
        <w:t>影像或适当进一步检查支持SAH；出血证据和来源证据分开。诊断标准版本不清或关键证据未全时，仅写临床考虑并列待核实项。</w:t>
      </w:r>
    </w:p>
    <w:p>
      <w:pPr>
        <w:pStyle w:val="Heading3"/>
      </w:pPr>
      <w:r>
        <w:t>10 诊断依据</w:t>
      </w:r>
    </w:p>
    <w:p>
      <w:r>
        <w:t>将本例真实病程、意识、脑膜征、眼动、局灶缺损与颅压线索及CT、血管成像，CT阴性而高度怀疑时由医师按时间及风险选择进一步检查逐项对应；不把疾病常见表现写成患者已具备。</w:t>
      </w:r>
    </w:p>
    <w:p>
      <w:pPr>
        <w:pStyle w:val="Heading3"/>
      </w:pPr>
      <w:r>
        <w:t>11 鉴别诊断</w:t>
      </w:r>
    </w:p>
    <w:p>
      <w:r>
        <w:t>偏头痛、RCVS、CVT、脑膜炎和颈动脉夹层。逐项写本例支持、反对及尚缺证据，而不是无依据全部排除。</w:t>
      </w:r>
    </w:p>
    <w:p>
      <w:pPr>
        <w:pStyle w:val="Heading3"/>
      </w:pPr>
      <w:r>
        <w:t>12 分型分级或危险分层</w:t>
      </w:r>
    </w:p>
    <w:p>
      <w:r>
        <w:t>临床Hunt Hess/WFNS及改良Fisher各按真实资料。</w:t>
      </w:r>
    </w:p>
    <w:p>
      <w:pPr>
        <w:pStyle w:val="Heading3"/>
      </w:pPr>
      <w:r>
        <w:t>13 临床严重程度评估</w:t>
      </w:r>
    </w:p>
    <w:p>
      <w:r>
        <w:t>意识、脑膜征、眼动、局灶缺损与颅压线索；结合临床Hunt Hess/WFNS及改良Fisher各按真实资料及呼吸循环/生活功能，记录严重度依据与限制。</w:t>
      </w:r>
    </w:p>
    <w:p>
      <w:pPr>
        <w:pStyle w:val="Heading3"/>
      </w:pPr>
      <w:r>
        <w:t>14 治疗原则</w:t>
      </w:r>
    </w:p>
    <w:p>
      <w:r>
        <w:t>神经重症评估、查找出血源、脑积水和再出血风险管理。医学原则、拟定计划、已执行及停用状态由07分别记录。</w:t>
      </w:r>
    </w:p>
    <w:p>
      <w:pPr>
        <w:pStyle w:val="Heading3"/>
      </w:pPr>
      <w:r>
        <w:t>15 特殊治疗适应性评估</w:t>
      </w:r>
    </w:p>
    <w:p>
      <w:r>
        <w:t>疑动脉瘤需多学科确定夹闭/介入，未经来源证实不写责任瘤。应同时核实禁忌证、替代方案和实际医师决定。</w:t>
      </w:r>
    </w:p>
    <w:p>
      <w:pPr>
        <w:pStyle w:val="Heading3"/>
      </w:pPr>
      <w:r>
        <w:t>16 重要治疗风险</w:t>
      </w:r>
    </w:p>
    <w:p>
      <w:r>
        <w:t>再出血、脑积水、痉挛/DCI及电解质紊乱。结合本例病情、器官功能和用药说明风险，不能因有风险便写已发生。</w:t>
      </w:r>
    </w:p>
    <w:p>
      <w:pPr>
        <w:pStyle w:val="Heading3"/>
      </w:pPr>
      <w:r>
        <w:t>17 可能发生的并发症</w:t>
      </w:r>
    </w:p>
    <w:p>
      <w:r>
        <w:t>再出血、脑积水、痉挛/DCI及电解质紊乱。若出现异常，记录发生时间、客观证据、鉴别、实际处置和复评，调用06。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现病史：【真实起病、演变与相关病史，重点核实雷击头痛时间、活动、意识丧失、癫痫、抗栓及既往前哨症状】</w:t>
      </w:r>
    </w:p>
    <w:p>
      <w:pPr>
        <w:pStyle w:val="ClinicalBody"/>
      </w:pPr>
      <w:r>
        <w:t>既往史与用药：【真实内容及状态】</w:t>
      </w:r>
    </w:p>
    <w:p>
      <w:pPr>
        <w:pStyle w:val="ClinicalBody"/>
      </w:pPr>
      <w:r>
        <w:t>神经系统检查：【本次实际意识、脑膜征、眼动、局灶缺损与颅压线索】</w:t>
      </w:r>
    </w:p>
    <w:p>
      <w:pPr>
        <w:pStyle w:val="ClinicalBody"/>
      </w:pPr>
      <w:r>
        <w:t>辅助检查：【已完成的CT、血管成像，CT阴性而高度怀疑时由医师按时间及风险选择进一步检查及日期】</w:t>
      </w:r>
    </w:p>
    <w:p>
      <w:pPr>
        <w:pStyle w:val="ClinicalBody"/>
      </w:pPr>
      <w:r>
        <w:t>初步诊断：【蛛网膜下腔出血的诊断名称及确定度】，依据【真实支持资料】，尚需鉴别【本例实际备选】。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出血分布与病因结合，不能由所有SAH推定动脉瘤说明】。定性及诊断依据：【对照影像或适当进一步检查支持SAH；出血证据和来源证据分开列出本例满足项及证据缺口】。鉴别诊断：【针对偏头痛、RCVS、CVT、脑膜炎和颈动脉夹层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意识、脑膜征、眼动、局灶缺损与颅压线索】。辅助检查【实际新结果及CT、血管成像，CT阴性而高度怀疑时由医师按时间及风险选择进一步检查中相关变化】。目前【蛛网膜下腔出血的诊断确定度及当前问题】，已实施【真实治疗与反应】，后续拟【实际计划】，重点观察【本例风险和病因复查、神经功能、认知与疲乏、残留病变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意识、脑膜征、眼动、局灶缺损与颅压线索实测结果】，检查【实际结果】。主治医师分析：【结合本例蛛网膜下腔出血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出血分布与病因结合，不能由所有SAH推定动脉瘤与本例证据的吻合程度，分析动脉瘤、非动脉瘤性血管病、外伤等须分别核实的证据充分度；结合临床Hunt Hess/WFNS及改良Fisher各按真实资料及实际治疗风险提出优化意见】。下一步【真实决定与执行核查】。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蛛网膜下腔出血及竞争诊断，结合本例疑动脉瘤需多学科确定夹闭/介入，未经来源证实不写责任瘤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意识、脑膜征、眼动、局灶缺损与颅压线索中可评项目】。需重点鉴别【偏头痛、RCVS、CVT、脑膜炎和颈动脉夹层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意识、脑膜征、眼动、局灶缺损与颅压线索的客观变化】，辅助检查【真实结果】。与【明确基线】相比【有证据疗效或尚不能评价】，不良反应及并发症【实际已查内容】，后续【医师确定监测及病因复查、神经功能、认知与疲乏、残留病变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诊疗经过：【蛛网膜下腔出血证据、诊断修正、真实治疗及疗效】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出院医嘱：【已审核药物、病因复查、神经功能、认知与疲乏、残留病变中适用复查及具体警戒症状】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病因复查、神经功能、认知与疲乏、残留病变中已决定项目】。若出现【本例需警戒的新缺损、意识、呼吸、发作或出血症状】，及时就诊。</w:t>
      </w:r>
    </w:p>
    <w:p>
      <w:pPr>
        <w:pStyle w:val="CodeFence"/>
      </w:pPr>
      <w:r>
        <w:t>```</w:t>
      </w:r>
    </w:p>
    <w:p>
      <w:pPr>
        <w:pStyle w:val="Heading3"/>
      </w:pPr>
      <w:r>
        <w:t>28 关键质控要点</w:t>
      </w:r>
    </w:p>
    <w:p>
      <w:r>
        <w:t>影像或适当进一步检查支持SAH；出血证据和来源证据分开；疑动脉瘤需多学科确定夹闭/介入，未经来源证实不写责任瘤。侧别、时点、证据、确定度、计划执行及当次查体须一致；再出血、脑积水、痉挛/DCI及电解质紊乱只能在有事实时作为并发症诊断。</w:t>
      </w:r>
    </w:p>
    <w:p>
      <w:pPr>
        <w:pStyle w:val="Heading3"/>
      </w:pPr>
      <w:r>
        <w:t>29 指南与循证医学来源</w:t>
      </w:r>
    </w:p>
    <w:p>
      <w:r>
        <w:t>本章依据本模块来源 R09、R10、R11、R29、R30 的适用部分组织。具体采用版本、条目与证据等级须写入本例决策；未核验标准不作为自动治疗门槛。来源的已核验范围和限制见文末，不将每一条综述性书写提示伪装成指南推荐。</w:t>
      </w:r>
    </w:p>
    <w:p>
      <w:pPr>
        <w:pStyle w:val="Heading2"/>
      </w:pPr>
      <w:r>
        <w:t>03 破裂或未破裂颅内动脉瘤</w:t>
      </w:r>
    </w:p>
    <w:p>
      <w:pPr>
        <w:pStyle w:val="Heading3"/>
      </w:pPr>
      <w:r>
        <w:t>01 疾病定义</w:t>
      </w:r>
    </w:p>
    <w:p>
      <w:r>
        <w:t>颅内动脉局部异常扩张，是否破裂须证据确认。</w:t>
      </w:r>
    </w:p>
    <w:p>
      <w:pPr>
        <w:pStyle w:val="Heading3"/>
      </w:pPr>
      <w:r>
        <w:t>02 病因及发病机制</w:t>
      </w:r>
    </w:p>
    <w:p>
      <w:r>
        <w:t>囊状、梭形、夹层及血流相关因素影响选择。</w:t>
      </w:r>
    </w:p>
    <w:p>
      <w:pPr>
        <w:pStyle w:val="Heading3"/>
      </w:pPr>
      <w:r>
        <w:t>03 临床表现</w:t>
      </w:r>
    </w:p>
    <w:p>
      <w:r>
        <w:t>破裂症状、既往影像、家族、吸烟、高血压与预期寿命。症状可能并非全部出现，正式病历只记录本例实际表现。</w:t>
      </w:r>
    </w:p>
    <w:p>
      <w:pPr>
        <w:pStyle w:val="Heading3"/>
      </w:pPr>
      <w:r>
        <w:t>04 病史采集要点</w:t>
      </w:r>
    </w:p>
    <w:p>
      <w:r>
        <w:t>破裂症状、既往影像、家族、吸烟、高血压与预期寿命。必须注明患者自述、家属旁证或既往记录的实际来源及时间。</w:t>
      </w:r>
    </w:p>
    <w:p>
      <w:pPr>
        <w:pStyle w:val="Heading3"/>
      </w:pPr>
      <w:r>
        <w:t>05 神经系统专科检查</w:t>
      </w:r>
    </w:p>
    <w:p>
      <w:r>
        <w:t>真实神经缺损、眼肌及视路症状，基线功能。未查项目不写阴性，量表只用真实评估。</w:t>
      </w:r>
    </w:p>
    <w:p>
      <w:pPr>
        <w:pStyle w:val="Heading3"/>
      </w:pPr>
      <w:r>
        <w:t>06 定位诊断</w:t>
      </w:r>
    </w:p>
    <w:p>
      <w:r>
        <w:t>位置、瘤颈、载瘤及分支、破裂血管区域对应。结论附支持证据与不吻合项。</w:t>
      </w:r>
    </w:p>
    <w:p>
      <w:pPr>
        <w:pStyle w:val="Heading3"/>
      </w:pPr>
      <w:r>
        <w:t>07 定性诊断</w:t>
      </w:r>
    </w:p>
    <w:p>
      <w:r>
        <w:t>囊状、梭形、夹层及血流相关因素影响选择。结合起病、演变及CTA/MRA/DSA及真实三维尺寸，必要壁及其他评估判断，保留确定度。</w:t>
      </w:r>
    </w:p>
    <w:p>
      <w:pPr>
        <w:pStyle w:val="Heading3"/>
      </w:pPr>
      <w:r>
        <w:t>08 重要辅助检查</w:t>
      </w:r>
    </w:p>
    <w:p>
      <w:r>
        <w:t>CTA/MRA/DSA及真实三维尺寸，必要壁及其他评估。报告原文与临床推断按04分开。</w:t>
      </w:r>
    </w:p>
    <w:p>
      <w:pPr>
        <w:pStyle w:val="Heading3"/>
      </w:pPr>
      <w:r>
        <w:t>09 诊断标准</w:t>
      </w:r>
    </w:p>
    <w:p>
      <w:r>
        <w:t>客观血管影像证实，破裂归因须出血分布与病变共同支持。诊断标准版本不清或关键证据未全时，仅写临床考虑并列待核实项。</w:t>
      </w:r>
    </w:p>
    <w:p>
      <w:pPr>
        <w:pStyle w:val="Heading3"/>
      </w:pPr>
      <w:r>
        <w:t>10 诊断依据</w:t>
      </w:r>
    </w:p>
    <w:p>
      <w:r>
        <w:t>将本例真实病程、真实神经缺损、眼肌及视路症状，基线功能及CTA/MRA/DSA及真实三维尺寸，必要壁及其他评估逐项对应；不把疾病常见表现写成患者已具备。</w:t>
      </w:r>
    </w:p>
    <w:p>
      <w:pPr>
        <w:pStyle w:val="Heading3"/>
      </w:pPr>
      <w:r>
        <w:t>11 鉴别诊断</w:t>
      </w:r>
    </w:p>
    <w:p>
      <w:r>
        <w:t>漏斗样扩张、血管重叠、假性动脉瘤及多发动脉瘤。逐项写本例支持、反对及尚缺证据，而不是无依据全部排除。</w:t>
      </w:r>
    </w:p>
    <w:p>
      <w:pPr>
        <w:pStyle w:val="Heading3"/>
      </w:pPr>
      <w:r>
        <w:t>12 分型分级或危险分层</w:t>
      </w:r>
    </w:p>
    <w:p>
      <w:r>
        <w:t>破裂临床及影像分级；未破裂风险工具如使用须变量完整且标局限。</w:t>
      </w:r>
    </w:p>
    <w:p>
      <w:pPr>
        <w:pStyle w:val="Heading3"/>
      </w:pPr>
      <w:r>
        <w:t>13 临床严重程度评估</w:t>
      </w:r>
    </w:p>
    <w:p>
      <w:r>
        <w:t>真实神经缺损、眼肌及视路症状，基线功能；结合破裂临床及影像分级；未破裂风险工具如使用须变量完整且标局限及呼吸循环/生活功能，记录严重度依据与限制。</w:t>
      </w:r>
    </w:p>
    <w:p>
      <w:pPr>
        <w:pStyle w:val="Heading3"/>
      </w:pPr>
      <w:r>
        <w:t>14 治疗原则</w:t>
      </w:r>
    </w:p>
    <w:p>
      <w:r>
        <w:t>破裂与未破裂路径不同，治疗/观察应个体化且讨论替代方式。医学原则、拟定计划、已执行及停用状态由07分别记录。</w:t>
      </w:r>
    </w:p>
    <w:p>
      <w:pPr>
        <w:pStyle w:val="Heading3"/>
      </w:pPr>
      <w:r>
        <w:t>15 特殊治疗适应性评估</w:t>
      </w:r>
    </w:p>
    <w:p>
      <w:r>
        <w:t>弹簧圈、支架辅助、血流导向或外科由解剖、破裂、抗栓及授权决定。应同时核实禁忌证、替代方案和实际医师决定。</w:t>
      </w:r>
    </w:p>
    <w:p>
      <w:pPr>
        <w:pStyle w:val="Heading3"/>
      </w:pPr>
      <w:r>
        <w:t>16 重要治疗风险</w:t>
      </w:r>
    </w:p>
    <w:p>
      <w:r>
        <w:t>再出血、分支缺血、血栓、残留复发、延迟破裂。结合本例病情、器官功能和用药说明风险，不能因有风险便写已发生。</w:t>
      </w:r>
    </w:p>
    <w:p>
      <w:pPr>
        <w:pStyle w:val="Heading3"/>
      </w:pPr>
      <w:r>
        <w:t>17 可能发生的并发症</w:t>
      </w:r>
    </w:p>
    <w:p>
      <w:r>
        <w:t>再出血、分支缺血、血栓、残留复发、延迟破裂。若出现异常，记录发生时间、客观证据、鉴别、实际处置和复评，调用06。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现病史：【真实起病、演变与相关病史，重点核实破裂症状、既往影像、家族、吸烟、高血压与预期寿命】</w:t>
      </w:r>
    </w:p>
    <w:p>
      <w:pPr>
        <w:pStyle w:val="ClinicalBody"/>
      </w:pPr>
      <w:r>
        <w:t>既往史与用药：【真实内容及状态】</w:t>
      </w:r>
    </w:p>
    <w:p>
      <w:pPr>
        <w:pStyle w:val="ClinicalBody"/>
      </w:pPr>
      <w:r>
        <w:t>神经系统检查：【本次实际真实神经缺损、眼肌及视路症状，基线功能】</w:t>
      </w:r>
    </w:p>
    <w:p>
      <w:pPr>
        <w:pStyle w:val="ClinicalBody"/>
      </w:pPr>
      <w:r>
        <w:t>辅助检查：【已完成的CTA/MRA/DSA及真实三维尺寸，必要壁及其他评估及日期】</w:t>
      </w:r>
    </w:p>
    <w:p>
      <w:pPr>
        <w:pStyle w:val="ClinicalBody"/>
      </w:pPr>
      <w:r>
        <w:t>初步诊断：【破裂或未破裂颅内动脉瘤的诊断名称及确定度】，依据【真实支持资料】，尚需鉴别【本例实际备选】。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位置、瘤颈、载瘤及分支、破裂血管区域对应说明】。定性及诊断依据：【对照客观血管影像证实，破裂归因须出血分布与病变共同支持列出本例满足项及证据缺口】。鉴别诊断：【针对漏斗样扩张、血管重叠、假性动脉瘤及多发动脉瘤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真实神经缺损、眼肌及视路症状，基线功能】。辅助检查【实际新结果及CTA/MRA/DSA及真实三维尺寸，必要壁及其他评估中相关变化】。目前【破裂或未破裂颅内动脉瘤的诊断确定度及当前问题】，已实施【真实治疗与反应】，后续拟【实际计划】，重点观察【本例风险和闭塞状态、装置、抗栓、复发与其他动脉瘤影像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真实神经缺损、眼肌及视路症状，基线功能实测结果】，检查【实际结果】。主治医师分析：【结合本例破裂或未破裂颅内动脉瘤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位置、瘤颈、载瘤及分支、破裂血管区域对应与本例证据的吻合程度，分析囊状、梭形、夹层及血流相关因素影响选择的证据充分度；结合破裂临床及影像分级；未破裂风险工具如使用须变量完整且标局限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破裂或未破裂颅内动脉瘤及竞争诊断，结合本例弹簧圈、支架辅助、血流导向或外科由解剖、破裂、抗栓及授权决定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真实神经缺损、眼肌及视路症状，基线功能中可评项目】。需重点鉴别【漏斗样扩张、血管重叠、假性动脉瘤及多发动脉瘤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真实神经缺损、眼肌及视路症状，基线功能的客观变化】，辅助检查【真实结果】。与【明确基线】相比【有证据疗效或尚不能评价】，不良反应及并发症【实际已查内容】，后续【医师确定监测及闭塞状态、装置、抗栓、复发与其他动脉瘤影像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诊疗经过：【破裂或未破裂颅内动脉瘤证据、诊断修正、真实治疗及疗效】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出院医嘱：【已审核药物、闭塞状态、装置、抗栓、复发与其他动脉瘤影像中适用复查及具体警戒症状】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闭塞状态、装置、抗栓、复发与其他动脉瘤影像中已决定项目】。若出现【本例需警戒的新缺损、意识、呼吸、发作或出血症状】，及时就诊。</w:t>
      </w:r>
    </w:p>
    <w:p>
      <w:pPr>
        <w:pStyle w:val="CodeFence"/>
      </w:pPr>
      <w:r>
        <w:t>```</w:t>
      </w:r>
    </w:p>
    <w:p>
      <w:pPr>
        <w:pStyle w:val="Heading3"/>
      </w:pPr>
      <w:r>
        <w:t>28 关键质控要点</w:t>
      </w:r>
    </w:p>
    <w:p>
      <w:r>
        <w:t>客观血管影像证实，破裂归因须出血分布与病变共同支持；弹簧圈、支架辅助、血流导向或外科由解剖、破裂、抗栓及授权决定。侧别、时点、证据、确定度、计划执行及当次查体须一致；再出血、分支缺血、血栓、残留复发、延迟破裂只能在有事实时作为并发症诊断。</w:t>
      </w:r>
    </w:p>
    <w:p>
      <w:pPr>
        <w:pStyle w:val="Heading3"/>
      </w:pPr>
      <w:r>
        <w:t>29 指南与循证医学来源</w:t>
      </w:r>
    </w:p>
    <w:p>
      <w:r>
        <w:t>本章依据本模块来源 R09、R10、R11、R29、R30 的适用部分组织。具体采用版本、条目与证据等级须写入本例决策；未核验标准不作为自动治疗门槛。来源的已核验范围和限制见文末，不将每一条综述性书写提示伪装成指南推荐。</w:t>
      </w:r>
    </w:p>
    <w:p>
      <w:pPr>
        <w:pStyle w:val="Heading2"/>
      </w:pPr>
      <w:r>
        <w:t>04 脑室出血与出血后脑积水</w:t>
      </w:r>
    </w:p>
    <w:p>
      <w:pPr>
        <w:pStyle w:val="Heading3"/>
      </w:pPr>
      <w:r>
        <w:t>01 疾病定义</w:t>
      </w:r>
    </w:p>
    <w:p>
      <w:r>
        <w:t>脑室内出血及相关脑脊液循环障碍。</w:t>
      </w:r>
    </w:p>
    <w:p>
      <w:pPr>
        <w:pStyle w:val="Heading3"/>
      </w:pPr>
      <w:r>
        <w:t>02 病因及发病机制</w:t>
      </w:r>
    </w:p>
    <w:p>
      <w:r>
        <w:t>实质/SAH破入脑室或原发脑室来源。</w:t>
      </w:r>
    </w:p>
    <w:p>
      <w:pPr>
        <w:pStyle w:val="Heading3"/>
      </w:pPr>
      <w:r>
        <w:t>03 临床表现</w:t>
      </w:r>
    </w:p>
    <w:p>
      <w:r>
        <w:t>意识恶化、头痛呕吐、原发事件与既往引流。症状可能并非全部出现，正式病历只记录本例实际表现。</w:t>
      </w:r>
    </w:p>
    <w:p>
      <w:pPr>
        <w:pStyle w:val="Heading3"/>
      </w:pPr>
      <w:r>
        <w:t>04 病史采集要点</w:t>
      </w:r>
    </w:p>
    <w:p>
      <w:r>
        <w:t>意识恶化、头痛呕吐、原发事件与既往引流。必须注明患者自述、家属旁证或既往记录的实际来源及时间。</w:t>
      </w:r>
    </w:p>
    <w:p>
      <w:pPr>
        <w:pStyle w:val="Heading3"/>
      </w:pPr>
      <w:r>
        <w:t>05 神经系统专科检查</w:t>
      </w:r>
    </w:p>
    <w:p>
      <w:r>
        <w:t>意识、瞳孔、气道及脑干，检查与镇静时间对应。未查项目不写阴性，量表只用真实评估。</w:t>
      </w:r>
    </w:p>
    <w:p>
      <w:pPr>
        <w:pStyle w:val="Heading3"/>
      </w:pPr>
      <w:r>
        <w:t>06 定位诊断</w:t>
      </w:r>
    </w:p>
    <w:p>
      <w:r>
        <w:t>梗阻部位及实质出血占位共同定位。结论附支持证据与不吻合项。</w:t>
      </w:r>
    </w:p>
    <w:p>
      <w:pPr>
        <w:pStyle w:val="Heading3"/>
      </w:pPr>
      <w:r>
        <w:t>07 定性诊断</w:t>
      </w:r>
    </w:p>
    <w:p>
      <w:r>
        <w:t>实质/SAH破入脑室或原发脑室来源。结合起病、演变及CT脑室及室周改变、连续影像和凝血判断，保留确定度。</w:t>
      </w:r>
    </w:p>
    <w:p>
      <w:pPr>
        <w:pStyle w:val="Heading3"/>
      </w:pPr>
      <w:r>
        <w:t>08 重要辅助检查</w:t>
      </w:r>
    </w:p>
    <w:p>
      <w:r>
        <w:t>CT脑室及室周改变、连续影像和凝血。报告原文与临床推断按04分开。</w:t>
      </w:r>
    </w:p>
    <w:p>
      <w:pPr>
        <w:pStyle w:val="Heading3"/>
      </w:pPr>
      <w:r>
        <w:t>09 诊断标准</w:t>
      </w:r>
    </w:p>
    <w:p>
      <w:r>
        <w:t>影像与症状对应判断脑积水临床意义，脑室扩大不自动为急性高压。诊断标准版本不清或关键证据未全时，仅写临床考虑并列待核实项。</w:t>
      </w:r>
    </w:p>
    <w:p>
      <w:pPr>
        <w:pStyle w:val="Heading3"/>
      </w:pPr>
      <w:r>
        <w:t>10 诊断依据</w:t>
      </w:r>
    </w:p>
    <w:p>
      <w:r>
        <w:t>将本例真实病程、意识、瞳孔、气道及脑干，检查与镇静时间对应及CT脑室及室周改变、连续影像和凝血逐项对应；不把疾病常见表现写成患者已具备。</w:t>
      </w:r>
    </w:p>
    <w:p>
      <w:pPr>
        <w:pStyle w:val="Heading3"/>
      </w:pPr>
      <w:r>
        <w:t>11 鉴别诊断</w:t>
      </w:r>
    </w:p>
    <w:p>
      <w:r>
        <w:t>萎缩性脑室扩大、慢性脑积水、其他原因意识障碍。逐项写本例支持、反对及尚缺证据，而不是无依据全部排除。</w:t>
      </w:r>
    </w:p>
    <w:p>
      <w:pPr>
        <w:pStyle w:val="Heading3"/>
      </w:pPr>
      <w:r>
        <w:t>12 分型分级或危险分层</w:t>
      </w:r>
    </w:p>
    <w:p>
      <w:r>
        <w:t>GCS与脑室影像、引流状态，评分需正式记录。</w:t>
      </w:r>
    </w:p>
    <w:p>
      <w:pPr>
        <w:pStyle w:val="Heading3"/>
      </w:pPr>
      <w:r>
        <w:t>13 临床严重程度评估</w:t>
      </w:r>
    </w:p>
    <w:p>
      <w:r>
        <w:t>意识、瞳孔、气道及脑干，检查与镇静时间对应；结合GCS与脑室影像、引流状态，评分需正式记录及呼吸循环/生活功能，记录严重度依据与限制。</w:t>
      </w:r>
    </w:p>
    <w:p>
      <w:pPr>
        <w:pStyle w:val="Heading3"/>
      </w:pPr>
      <w:r>
        <w:t>14 治疗原则</w:t>
      </w:r>
    </w:p>
    <w:p>
      <w:r>
        <w:t>紧急评估神经外科及脑脊液引流需求，记录真实压力和引流量。医学原则、拟定计划、已执行及停用状态由07分别记录。</w:t>
      </w:r>
    </w:p>
    <w:p>
      <w:pPr>
        <w:pStyle w:val="Heading3"/>
      </w:pPr>
      <w:r>
        <w:t>15 特殊治疗适应性评估</w:t>
      </w:r>
    </w:p>
    <w:p>
      <w:r>
        <w:t>引流仅可记录有权限团队实际操作，不自动虚构EVD。应同时核实禁忌证、替代方案和实际医师决定。</w:t>
      </w:r>
    </w:p>
    <w:p>
      <w:pPr>
        <w:pStyle w:val="Heading3"/>
      </w:pPr>
      <w:r>
        <w:t>16 重要治疗风险</w:t>
      </w:r>
    </w:p>
    <w:p>
      <w:r>
        <w:t>导管堵塞、感染、出血及过度引流。结合本例病情、器官功能和用药说明风险，不能因有风险便写已发生。</w:t>
      </w:r>
    </w:p>
    <w:p>
      <w:pPr>
        <w:pStyle w:val="Heading3"/>
      </w:pPr>
      <w:r>
        <w:t>17 可能发生的并发症</w:t>
      </w:r>
    </w:p>
    <w:p>
      <w:r>
        <w:t>导管堵塞、感染、出血及过度引流。若出现异常，记录发生时间、客观证据、鉴别、实际处置和复评，调用06。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现病史：【真实起病、演变与相关病史，重点核实意识恶化、头痛呕吐、原发事件与既往引流】</w:t>
      </w:r>
    </w:p>
    <w:p>
      <w:pPr>
        <w:pStyle w:val="ClinicalBody"/>
      </w:pPr>
      <w:r>
        <w:t>既往史与用药：【真实内容及状态】</w:t>
      </w:r>
    </w:p>
    <w:p>
      <w:pPr>
        <w:pStyle w:val="ClinicalBody"/>
      </w:pPr>
      <w:r>
        <w:t>神经系统检查：【本次实际意识、瞳孔、气道及脑干，检查与镇静时间对应】</w:t>
      </w:r>
    </w:p>
    <w:p>
      <w:pPr>
        <w:pStyle w:val="ClinicalBody"/>
      </w:pPr>
      <w:r>
        <w:t>辅助检查：【已完成的CT脑室及室周改变、连续影像和凝血及日期】</w:t>
      </w:r>
    </w:p>
    <w:p>
      <w:pPr>
        <w:pStyle w:val="ClinicalBody"/>
      </w:pPr>
      <w:r>
        <w:t>初步诊断：【脑室出血与出血后脑积水的诊断名称及确定度】，依据【真实支持资料】，尚需鉴别【本例实际备选】。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梗阻部位及实质出血占位共同定位说明】。定性及诊断依据：【对照影像与症状对应判断脑积水临床意义，脑室扩大不自动为急性高压列出本例满足项及证据缺口】。鉴别诊断：【针对萎缩性脑室扩大、慢性脑积水、其他原因意识障碍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意识、瞳孔、气道及脑干，检查与镇静时间对应】。辅助检查【实际新结果及CT脑室及室周改变、连续影像和凝血中相关变化】。目前【脑室出血与出血后脑积水的诊断确定度及当前问题】，已实施【真实治疗与反应】，后续拟【实际计划】，重点观察【本例风险和脑室、引流管理、感染及分流适应性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意识、瞳孔、气道及脑干，检查与镇静时间对应实测结果】，检查【实际结果】。主治医师分析：【结合本例脑室出血与出血后脑积水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梗阻部位及实质出血占位共同定位与本例证据的吻合程度，分析实质/SAH破入脑室或原发脑室来源的证据充分度；结合GCS与脑室影像、引流状态，评分需正式记录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脑室出血与出血后脑积水及竞争诊断，结合本例引流仅可记录有权限团队实际操作，不自动虚构EVD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意识、瞳孔、气道及脑干，检查与镇静时间对应中可评项目】。需重点鉴别【萎缩性脑室扩大、慢性脑积水、其他原因意识障碍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意识、瞳孔、气道及脑干，检查与镇静时间对应的客观变化】，辅助检查【真实结果】。与【明确基线】相比【有证据疗效或尚不能评价】，不良反应及并发症【实际已查内容】，后续【医师确定监测及脑室、引流管理、感染及分流适应性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诊疗经过：【脑室出血与出血后脑积水证据、诊断修正、真实治疗及疗效】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出院医嘱：【已审核药物、脑室、引流管理、感染及分流适应性中适用复查及具体警戒症状】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脑室、引流管理、感染及分流适应性中已决定项目】。若出现【本例需警戒的新缺损、意识、呼吸、发作或出血症状】，及时就诊。</w:t>
      </w:r>
    </w:p>
    <w:p>
      <w:pPr>
        <w:pStyle w:val="CodeFence"/>
      </w:pPr>
      <w:r>
        <w:t>```</w:t>
      </w:r>
    </w:p>
    <w:p>
      <w:pPr>
        <w:pStyle w:val="Heading3"/>
      </w:pPr>
      <w:r>
        <w:t>28 关键质控要点</w:t>
      </w:r>
    </w:p>
    <w:p>
      <w:r>
        <w:t>影像与症状对应判断脑积水临床意义，脑室扩大不自动为急性高压；引流仅可记录有权限团队实际操作，不自动虚构EVD。侧别、时点、证据、确定度、计划执行及当次查体须一致；导管堵塞、感染、出血及过度引流只能在有事实时作为并发症诊断。</w:t>
      </w:r>
    </w:p>
    <w:p>
      <w:pPr>
        <w:pStyle w:val="Heading3"/>
      </w:pPr>
      <w:r>
        <w:t>29 指南与循证医学来源</w:t>
      </w:r>
    </w:p>
    <w:p>
      <w:r>
        <w:t>本章依据本模块来源 R09、R10、R11、R29、R30 的适用部分组织。具体采用版本、条目与证据等级须写入本例决策；未核验标准不作为自动治疗门槛。来源的已核验范围和限制见文末，不将每一条综述性书写提示伪装成指南推荐。</w:t>
      </w:r>
    </w:p>
    <w:p>
      <w:pPr>
        <w:pStyle w:val="Heading2"/>
      </w:pPr>
      <w:r>
        <w:t>05 迟发性脑缺血与脑血管痉挛</w:t>
      </w:r>
    </w:p>
    <w:p>
      <w:pPr>
        <w:pStyle w:val="Heading3"/>
      </w:pPr>
      <w:r>
        <w:t>01 疾病定义</w:t>
      </w:r>
    </w:p>
    <w:p>
      <w:r>
        <w:t>SAH后迟发神经功能恶化或梗死的临床过程，血管痉挛为相关但不等同概念。</w:t>
      </w:r>
    </w:p>
    <w:p>
      <w:pPr>
        <w:pStyle w:val="Heading3"/>
      </w:pPr>
      <w:r>
        <w:t>02 病因及发病机制</w:t>
      </w:r>
    </w:p>
    <w:p>
      <w:r>
        <w:t>多机制损伤，血管痉挛、微循环和全身因素共同作用。</w:t>
      </w:r>
    </w:p>
    <w:p>
      <w:pPr>
        <w:pStyle w:val="Heading3"/>
      </w:pPr>
      <w:r>
        <w:t>03 临床表现</w:t>
      </w:r>
    </w:p>
    <w:p>
      <w:r>
        <w:t>SAH日期、清醒基线、迟发症状、发热钠及用药。症状可能并非全部出现，正式病历只记录本例实际表现。</w:t>
      </w:r>
    </w:p>
    <w:p>
      <w:pPr>
        <w:pStyle w:val="Heading3"/>
      </w:pPr>
      <w:r>
        <w:t>04 病史采集要点</w:t>
      </w:r>
    </w:p>
    <w:p>
      <w:r>
        <w:t>SAH日期、清醒基线、迟发症状、发热钠及用药。必须注明患者自述、家属旁证或既往记录的实际来源及时间。</w:t>
      </w:r>
    </w:p>
    <w:p>
      <w:pPr>
        <w:pStyle w:val="Heading3"/>
      </w:pPr>
      <w:r>
        <w:t>05 神经系统专科检查</w:t>
      </w:r>
    </w:p>
    <w:p>
      <w:r>
        <w:t>可比神经查体、意识、局灶及镇静影响。未查项目不写阴性，量表只用真实评估。</w:t>
      </w:r>
    </w:p>
    <w:p>
      <w:pPr>
        <w:pStyle w:val="Heading3"/>
      </w:pPr>
      <w:r>
        <w:t>06 定位诊断</w:t>
      </w:r>
    </w:p>
    <w:p>
      <w:r>
        <w:t>临床缺损与灌注/梗死区域对应。结论附支持证据与不吻合项。</w:t>
      </w:r>
    </w:p>
    <w:p>
      <w:pPr>
        <w:pStyle w:val="Heading3"/>
      </w:pPr>
      <w:r>
        <w:t>07 定性诊断</w:t>
      </w:r>
    </w:p>
    <w:p>
      <w:r>
        <w:t>多机制损伤，血管痉挛、微循环和全身因素共同作用。结合起病、演变及TCD趋势、CTA/DSA血管与必要灌注、CT排其他原因判断，保留确定度。</w:t>
      </w:r>
    </w:p>
    <w:p>
      <w:pPr>
        <w:pStyle w:val="Heading3"/>
      </w:pPr>
      <w:r>
        <w:t>08 重要辅助检查</w:t>
      </w:r>
    </w:p>
    <w:p>
      <w:r>
        <w:t>TCD趋势、CTA/DSA血管与必要灌注、CT排其他原因。报告原文与临床推断按04分开。</w:t>
      </w:r>
    </w:p>
    <w:p>
      <w:pPr>
        <w:pStyle w:val="Heading3"/>
      </w:pPr>
      <w:r>
        <w:t>09 诊断标准</w:t>
      </w:r>
    </w:p>
    <w:p>
      <w:r>
        <w:t>排除再出血、脑积水、癫痫、感染及代谢后分析DCI；影像痉挛不等于DCI。诊断标准版本不清或关键证据未全时，仅写临床考虑并列待核实项。</w:t>
      </w:r>
    </w:p>
    <w:p>
      <w:pPr>
        <w:pStyle w:val="Heading3"/>
      </w:pPr>
      <w:r>
        <w:t>10 诊断依据</w:t>
      </w:r>
    </w:p>
    <w:p>
      <w:r>
        <w:t>将本例真实病程、可比神经查体、意识、局灶及镇静影响及TCD趋势、CTA/DSA血管与必要灌注、CT排其他原因逐项对应；不把疾病常见表现写成患者已具备。</w:t>
      </w:r>
    </w:p>
    <w:p>
      <w:pPr>
        <w:pStyle w:val="Heading3"/>
      </w:pPr>
      <w:r>
        <w:t>11 鉴别诊断</w:t>
      </w:r>
    </w:p>
    <w:p>
      <w:r>
        <w:t>上述非缺血性恶化原因。逐项写本例支持、反对及尚缺证据，而不是无依据全部排除。</w:t>
      </w:r>
    </w:p>
    <w:p>
      <w:pPr>
        <w:pStyle w:val="Heading3"/>
      </w:pPr>
      <w:r>
        <w:t>12 分型分级或危险分层</w:t>
      </w:r>
    </w:p>
    <w:p>
      <w:r>
        <w:t>临床、血管和组织层面分别评价。</w:t>
      </w:r>
    </w:p>
    <w:p>
      <w:pPr>
        <w:pStyle w:val="Heading3"/>
      </w:pPr>
      <w:r>
        <w:t>13 临床严重程度评估</w:t>
      </w:r>
    </w:p>
    <w:p>
      <w:r>
        <w:t>可比神经查体、意识、局灶及镇静影响；结合临床、血管和组织层面分别评价及呼吸循环/生活功能，记录严重度依据与限制。</w:t>
      </w:r>
    </w:p>
    <w:p>
      <w:pPr>
        <w:pStyle w:val="Heading3"/>
      </w:pPr>
      <w:r>
        <w:t>14 治疗原则</w:t>
      </w:r>
    </w:p>
    <w:p>
      <w:r>
        <w:t>按已核实SAH路径记录尼莫地平等实际治疗和容量管理。医学原则、拟定计划、已执行及停用状态由07分别记录。</w:t>
      </w:r>
    </w:p>
    <w:p>
      <w:pPr>
        <w:pStyle w:val="Heading3"/>
      </w:pPr>
      <w:r>
        <w:t>15 特殊治疗适应性评估</w:t>
      </w:r>
    </w:p>
    <w:p>
      <w:r>
        <w:t>有症状DCI的血流动力学或介入补救须专科决策，避免默认预防性高容量扩容。应同时核实禁忌证、替代方案和实际医师决定。</w:t>
      </w:r>
    </w:p>
    <w:p>
      <w:pPr>
        <w:pStyle w:val="Heading3"/>
      </w:pPr>
      <w:r>
        <w:t>16 重要治疗风险</w:t>
      </w:r>
    </w:p>
    <w:p>
      <w:r>
        <w:t>缺血梗死、心肺负担及治疗相关低血压。结合本例病情、器官功能和用药说明风险，不能因有风险便写已发生。</w:t>
      </w:r>
    </w:p>
    <w:p>
      <w:pPr>
        <w:pStyle w:val="Heading3"/>
      </w:pPr>
      <w:r>
        <w:t>17 可能发生的并发症</w:t>
      </w:r>
    </w:p>
    <w:p>
      <w:r>
        <w:t>缺血梗死、心肺负担及治疗相关低血压。若出现异常，记录发生时间、客观证据、鉴别、实际处置和复评，调用06。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现病史：【真实起病、演变与相关病史，重点核实SAH日期、清醒基线、迟发症状、发热钠及用药】</w:t>
      </w:r>
    </w:p>
    <w:p>
      <w:pPr>
        <w:pStyle w:val="ClinicalBody"/>
      </w:pPr>
      <w:r>
        <w:t>既往史与用药：【真实内容及状态】</w:t>
      </w:r>
    </w:p>
    <w:p>
      <w:pPr>
        <w:pStyle w:val="ClinicalBody"/>
      </w:pPr>
      <w:r>
        <w:t>神经系统检查：【本次实际可比神经查体、意识、局灶及镇静影响】</w:t>
      </w:r>
    </w:p>
    <w:p>
      <w:pPr>
        <w:pStyle w:val="ClinicalBody"/>
      </w:pPr>
      <w:r>
        <w:t>辅助检查：【已完成的TCD趋势、CTA/DSA血管与必要灌注、CT排其他原因及日期】</w:t>
      </w:r>
    </w:p>
    <w:p>
      <w:pPr>
        <w:pStyle w:val="ClinicalBody"/>
      </w:pPr>
      <w:r>
        <w:t>初步诊断：【迟发性脑缺血与脑血管痉挛的诊断名称及确定度】，依据【真实支持资料】，尚需鉴别【本例实际备选】。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临床缺损与灌注/梗死区域对应说明】。定性及诊断依据：【对照排除再出血、脑积水、癫痫、感染及代谢后分析DCI；影像痉挛不等于DCI列出本例满足项及证据缺口】。鉴别诊断：【针对上述非缺血性恶化原因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可比神经查体、意识、局灶及镇静影响】。辅助检查【实际新结果及TCD趋势、CTA/DSA血管与必要灌注、CT排其他原因中相关变化】。目前【迟发性脑缺血与脑血管痉挛的诊断确定度及当前问题】，已实施【真实治疗与反应】，后续拟【实际计划】，重点观察【本例风险和神经功能、灌注和梗死结局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可比神经查体、意识、局灶及镇静影响实测结果】，检查【实际结果】。主治医师分析：【结合本例迟发性脑缺血与脑血管痉挛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临床缺损与灌注/梗死区域对应与本例证据的吻合程度，分析多机制损伤，血管痉挛、微循环和全身因素共同作用的证据充分度；结合临床、血管和组织层面分别评价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迟发性脑缺血与脑血管痉挛及竞争诊断，结合本例有症状DCI的血流动力学或介入补救须专科决策，避免默认预防性高容量扩容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可比神经查体、意识、局灶及镇静影响中可评项目】。需重点鉴别【上述非缺血性恶化原因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可比神经查体、意识、局灶及镇静影响的客观变化】，辅助检查【真实结果】。与【明确基线】相比【有证据疗效或尚不能评价】，不良反应及并发症【实际已查内容】，后续【医师确定监测及神经功能、灌注和梗死结局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诊疗经过：【迟发性脑缺血与脑血管痉挛证据、诊断修正、真实治疗及疗效】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出院医嘱：【已审核药物、神经功能、灌注和梗死结局中适用复查及具体警戒症状】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神经功能、灌注和梗死结局中已决定项目】。若出现【本例需警戒的新缺损、意识、呼吸、发作或出血症状】，及时就诊。</w:t>
      </w:r>
    </w:p>
    <w:p>
      <w:pPr>
        <w:pStyle w:val="CodeFence"/>
      </w:pPr>
      <w:r>
        <w:t>```</w:t>
      </w:r>
    </w:p>
    <w:p>
      <w:pPr>
        <w:pStyle w:val="Heading3"/>
      </w:pPr>
      <w:r>
        <w:t>28 关键质控要点</w:t>
      </w:r>
    </w:p>
    <w:p>
      <w:r>
        <w:t>排除再出血、脑积水、癫痫、感染及代谢后分析DCI；影像痉挛不等于DCI；有症状DCI的血流动力学或介入补救须专科决策，避免默认预防性高容量扩容。侧别、时点、证据、确定度、计划执行及当次查体须一致；缺血梗死、心肺负担及治疗相关低血压只能在有事实时作为并发症诊断。</w:t>
      </w:r>
    </w:p>
    <w:p>
      <w:pPr>
        <w:pStyle w:val="Heading3"/>
      </w:pPr>
      <w:r>
        <w:t>29 指南与循证医学来源</w:t>
      </w:r>
    </w:p>
    <w:p>
      <w:r>
        <w:t>本章依据本模块来源 R09、R10、R11、R29、R30 的适用部分组织。具体采用版本、条目与证据等级须写入本例决策；未核验标准不作为自动治疗门槛。来源的已核验范围和限制见文末，不将每一条综述性书写提示伪装成指南推荐。</w:t>
      </w:r>
    </w:p>
    <w:p>
      <w:pPr>
        <w:pStyle w:val="Heading1"/>
      </w:pPr>
      <w:r>
        <w:t>五 细分场景和联合调用</w:t>
      </w:r>
    </w:p>
    <w:p>
      <w:pPr>
        <w:pStyle w:val="Heading2"/>
      </w:pPr>
      <w:r>
        <w:t>高血压相关脑出血</w:t>
      </w:r>
    </w:p>
    <w:p>
      <w:r>
        <w:t>常见深部位置只是支持，不由高血压史直接定因；审查抗凝、畸形及其他病因。</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脑叶出血</w:t>
      </w:r>
    </w:p>
    <w:p>
      <w:r>
        <w:t>结合年龄、复发、微出血/表面铁沉积及其他病因评估CAA等；不得凭脑叶位置单独确诊。</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脑干出血</w:t>
      </w:r>
    </w:p>
    <w:p>
      <w:r>
        <w:t>重视呼吸、眼动、瞳孔和长束；影像小体积也可能严重，不用幕上规则判断轻症。</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小脑出血</w:t>
      </w:r>
    </w:p>
    <w:p>
      <w:r>
        <w:t>后颅窝占位、脑干受压及脑积水动态是关键，恶化需紧急外科评估。</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其他血管畸形相关出血</w:t>
      </w:r>
    </w:p>
    <w:p>
      <w:r>
        <w:t>AVM、dAVF、海绵状等不能混称动脉瘤；出血来源、引流及治疗科室分别确认。</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出血相关意识障碍</w:t>
      </w:r>
    </w:p>
    <w:p>
      <w:r>
        <w:t>先比较时点，鉴别扩大、水肿、脑积水、发作、镇静和代谢；无复查不写血肿扩大。</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出血性病变介入适应性</w:t>
      </w:r>
    </w:p>
    <w:p>
      <w:r>
        <w:t>围绕已证实出血源与解剖、抗栓需求、替代外科及院内权限，与05/104联合。</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长期随访</w:t>
      </w:r>
    </w:p>
    <w:p>
      <w:r>
        <w:t>血压、真实病因、残余病变、功能认知和是否重启抗栓个体讨论；随访影像按实际决定。</w:t>
      </w:r>
    </w:p>
    <w:p>
      <w:r>
        <w:t>专用病程补充模板：患者【本场景实际表现】，检查【真实证据】，目前【诊断及确定度】；医师拟【真实计划】，已实施【核实治疗】，后续【具体观察与复查】。关键证据不足时仅保留明确事实并在框外提示。</w:t>
      </w:r>
    </w:p>
    <w:p>
      <w:pPr>
        <w:pStyle w:val="Heading1"/>
      </w:pPr>
      <w:r>
        <w:t>典型模拟病例</w:t>
      </w:r>
    </w:p>
    <w:p>
      <w:r>
        <w:t>虚构输入：N102，65岁，已核实右基底节出血，今日左侧无力，意识清楚，无新CT及量表。</w:t>
      </w:r>
    </w:p>
    <w:p>
      <w:r>
        <w:t>2026年10月25日 09:00 日常病程记录</w:t>
      </w:r>
    </w:p>
    <w:p>
      <w:pPr>
        <w:pStyle w:val="CodeFence"/>
      </w:pPr>
      <w:r>
        <w:t>```text</w:t>
      </w:r>
    </w:p>
    <w:p>
      <w:pPr>
        <w:pStyle w:val="ClinicalBody"/>
      </w:pPr>
      <w:r>
        <w:t>患者意识清楚，仍有左侧肢体无力。既有头颅CT证实右侧基底节出血，与症状侧别相符；今日尚无新影像，不能据此评价血肿体积变化。后续需结合实际神经查体、血压及复查情况评估出血进展和相关风险。</w:t>
      </w:r>
    </w:p>
    <w:p>
      <w:pPr>
        <w:pStyle w:val="CodeFence"/>
      </w:pPr>
      <w:r>
        <w:t>```</w:t>
      </w:r>
    </w:p>
    <w:p>
      <w:pPr>
        <w:pStyle w:val="Heading1"/>
      </w:pPr>
      <w:r>
        <w:t>禁止事项与常见错误</w:t>
      </w:r>
    </w:p>
    <w:p>
      <w:r>
        <w:t>禁止复制模拟病例数据；禁止补全未查神经体征、量表、影像、器械、治疗时间、抗栓执行、会诊意见和签名。常见错误包括将未记录当作阴性、将拟行写成已完成、将较早查体当作今日查体、把报告推断写入报告原文。</w:t>
      </w:r>
    </w:p>
    <w:p>
      <w:pPr>
        <w:pStyle w:val="Heading1"/>
      </w:pPr>
      <w:r>
        <w:t>质量控制与模块协同</w:t>
      </w:r>
    </w:p>
    <w:p>
      <w:r>
        <w:t>01负责最高真实性与格式约束，11负责患者隔离、事件状态和最小路由，02负责文书骨架，03负责定位及量表，04负责报告证据，05负责围介入结构，06负责危重事件，07负责治疗状态，08负责三级查房，09负责功能与随访；101—108仅加载相关专病，最终统一经10审核。</w:t>
      </w:r>
    </w:p>
    <w:p>
      <w:r>
        <w:t>逐项确认：身份及本次住院正确；所有事实有来源与时间；左右侧及血管节段一致；计划与执行分离；评分不推测；疗效与并发症有证据；文书正文无占位符；日期标题与正文分离。重要冲突未解除时输出核对清单，不生成误导性的确定结论。</w:t>
      </w:r>
    </w:p>
    <w:p>
      <w:pPr>
        <w:pStyle w:val="Heading1"/>
      </w:pPr>
      <w:r>
        <w:t>指南与资料来源</w:t>
      </w:r>
    </w:p>
    <w:p>
      <w:r>
        <w:t>核验基准日为2026年10月25日。以下“已核验”仅指所写明的范围；检索未见更新不等于不存在更新。国际指南需结合中国规范、获批适应证、院内流程及医师判断。无具体推荐原文及等级依据时，标记“具体条目与证据等级待核验”，不得自行补成Ⅰ类或A级。</w:t>
      </w:r>
    </w:p>
    <w:p>
      <w:r>
        <w:t>[R01] 病历书写基本规范。卫生部，2010，卫医政发〔2010〕11号。官方发布题录与规范要求已核验。</w:t>
      </w:r>
    </w:p>
    <w:p>
      <w:r>
        <w:t>https://www.nhc.gov.cn/wjw/c100175/201002/b1bec53d90f243e0861529723f00221a.shtml</w:t>
      </w:r>
    </w:p>
    <w:p>
      <w:r>
        <w:t>[R02] 医疗质量安全核心制度要点。国家卫生健康委员会，2018。官方发布及核心要求已核验。</w:t>
      </w:r>
    </w:p>
    <w:p>
      <w:r>
        <w:t>https://www.nhc.gov.cn/yzygj/c100068/201804/42ab2552298047679cd6ec733f233862.shtml</w:t>
      </w:r>
    </w:p>
    <w:p>
      <w:r>
        <w:t>[R09] 2022 Guideline for the Management of Patients With Spontaneous Intracerebral Hemorrhage。AHA/ASA；DOI 10.1161/STR.0000000000000407。官方指南及原文检索内容已核验；不可称2026版。</w:t>
      </w:r>
    </w:p>
    <w:p>
      <w:r>
        <w:t>https://www.ahajournals.org/doi/10.1161/STR.0000000000000407</w:t>
      </w:r>
    </w:p>
    <w:p>
      <w:r>
        <w:t>[R10] 2023 Guideline for the Management of Patients With Aneurysmal Subarachnoid Hemorrhage。AHA/ASA；DOI 10.1161/STR.0000000000000436。官方要点已核验；针对动脉瘤性SAH。</w:t>
      </w:r>
    </w:p>
    <w:p>
      <w:r>
        <w:t>https://professional.heart.org/en/science-news/2023-guideline-for-the-management-of-patients-with-aneurysmal-subarachnoid-hemorrhage/top-things-to-know</w:t>
      </w:r>
    </w:p>
    <w:p>
      <w:r>
        <w:t>[R11] 中国破裂颅内动脉瘤临床管理指南（2024版）。中华医学会神经外科学分会等；DOI 10.3760/cma.j.cn112137-20240222-00374。学会官方发布及范围已核验；112条意见不在本库逐字复制。</w:t>
      </w:r>
    </w:p>
    <w:p>
      <w:r>
        <w:t>https://cns.cma.org.cn/art/2024/6/11/art_2196_56955.html</w:t>
      </w:r>
    </w:p>
    <w:p>
      <w:r>
        <w:t>[R29] 中国脑出血诊治指南（2019）。中华医学会神经病学分会及脑血管病学组；DOI 10.3760/cma.j.issn.1006-7876.2019.12.003。原刊全文已核验；保留历史版本标签，不宣称最新。</w:t>
      </w:r>
    </w:p>
    <w:p>
      <w:r>
        <w:t>https://cmab.yiigle.com/uploads/guide_html/中国脑出血诊治指南（2019）.html</w:t>
      </w:r>
    </w:p>
    <w:p>
      <w:r>
        <w:t>[R30] 高血压性脑出血多学科诊治指南（2026版）。中华神经外科杂志，2026，42（8）。仅核验官方期刊目录存在；全文及具体推荐待核验，未导入推荐阈值。</w:t>
      </w:r>
    </w:p>
    <w:p>
      <w:r>
        <w:t>https://uatwk.yiigle.com/cn/zhsjwkzz/toc/73454</w:t>
      </w:r>
    </w:p>
    <w:p>
      <w:pPr>
        <w:pStyle w:val="Heading1"/>
      </w:pPr>
      <w:r>
        <w:t>更新与维护说明</w:t>
      </w:r>
    </w:p>
    <w:p>
      <w:r>
        <w:t>版本责任由科室指定的临床负责人、介入负责人和病案质控人员共同承担。至少每季度核验来源，指南、药品说明书或院内制度更新时立即复审相关阈值、禁忌证、术式授权和模板；记录旧版、变更理由、来源、审校人及生效日期。所有更新须重跑10模块30项模拟验收；修正原规则及全部受影响交叉引用后再发布。</w:t>
      </w:r>
    </w:p>
    <w:p>
      <w:r>
        <w:t>本交付物是Word规则与模板库。自动路由、状态管理及质控以文字协议供AI执行；未部署数据库、电子病历接口或后台调度器。新会话须显式提供当前患者状态及所需模块，不能声称已读取未提供的Word文件。</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102  神经内科病历书写系统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Songti SC" w:hAnsi="Songti SC"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ongti SC" w:hAnsi="Songti SC" w:eastAsia="Songti SC"/>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ongti SC" w:hAnsi="Songti SC" w:eastAsia="Songti SC"/>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Songti SC" w:hAnsi="Songti SC" w:eastAsia="Songti SC"/>
      <w:b/>
      <w:bCs/>
      <w:color w:val="203C55"/>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Songti SC" w:hAnsi="Songti SC" w:eastAsia="Songti SC"/>
      <w:b/>
      <w:bCs/>
      <w:color w:val="203C55"/>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Songti SC" w:hAnsi="Songti SC" w:eastAsia="Songti SC"/>
      <w:b/>
      <w:bCs/>
      <w:color w:val="203C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ngti SC" w:hAnsi="Songti SC"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ngti SC" w:hAnsi="Songti SC"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ngti SC" w:hAnsi="Songti SC"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ongti SC" w:hAnsi="Songti SC"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ongti SC" w:hAnsi="Songti SC"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ongti SC" w:hAnsi="Songti SC"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ongti SC" w:hAnsi="Songti SC" w:eastAsia="Songti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Songti SC" w:hAnsi="Songti SC" w:eastAsia="Songti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ongti SC" w:hAnsi="Songti SC"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ongti SC" w:hAnsi="Songti SC" w:eastAsia="Songti SC"/>
    </w:rPr>
  </w:style>
  <w:style w:type="paragraph" w:styleId="BodyText">
    <w:name w:val="Body Text"/>
    <w:basedOn w:val="Normal"/>
    <w:link w:val="BodyTextChar"/>
    <w:uiPriority w:val="99"/>
    <w:unhideWhenUsed/>
    <w:rsid w:val="00AA1D8D"/>
    <w:pPr>
      <w:spacing w:after="120" w:line="283" w:lineRule="auto"/>
    </w:pPr>
    <w:rPr>
      <w:rFonts w:ascii="Songti SC" w:hAnsi="Songti SC" w:eastAsia="Songti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ongti SC" w:hAnsi="Songti SC" w:eastAsia="Songti SC"/>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ongti SC" w:hAnsi="Songti SC" w:eastAsia="Songti SC"/>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ongti SC" w:hAnsi="Songti SC" w:eastAsia="Songti SC"/>
    </w:rPr>
  </w:style>
  <w:style w:type="paragraph" w:styleId="List2">
    <w:name w:val="List 2"/>
    <w:basedOn w:val="Normal"/>
    <w:uiPriority w:val="99"/>
    <w:unhideWhenUsed/>
    <w:rsid w:val="00326F90"/>
    <w:pPr>
      <w:ind w:left="720" w:hanging="360"/>
      <w:contextualSpacing/>
    </w:pPr>
    <w:rPr>
      <w:rFonts w:ascii="Songti SC" w:hAnsi="Songti SC" w:eastAsia="Songti SC"/>
    </w:rPr>
  </w:style>
  <w:style w:type="paragraph" w:styleId="List3">
    <w:name w:val="List 3"/>
    <w:basedOn w:val="Normal"/>
    <w:uiPriority w:val="99"/>
    <w:unhideWhenUsed/>
    <w:rsid w:val="00326F90"/>
    <w:pPr>
      <w:ind w:left="1080" w:hanging="360"/>
      <w:contextualSpacing/>
    </w:pPr>
    <w:rPr>
      <w:rFonts w:ascii="Songti SC" w:hAnsi="Songti SC" w:eastAsia="Songti SC"/>
    </w:rPr>
  </w:style>
  <w:style w:type="paragraph" w:styleId="ListBullet">
    <w:name w:val="List Bullet"/>
    <w:basedOn w:val="Normal"/>
    <w:uiPriority w:val="99"/>
    <w:unhideWhenUsed/>
    <w:rsid w:val="00326F90"/>
    <w:pPr>
      <w:numPr>
        <w:numId w:val="1"/>
      </w:numPr>
      <w:spacing w:line="283" w:lineRule="auto" w:after="120"/>
      <w:contextualSpacing/>
    </w:pPr>
    <w:rPr>
      <w:rFonts w:ascii="Songti SC" w:hAnsi="Songti SC" w:eastAsia="Songti SC"/>
      <w:sz w:val="22"/>
    </w:rPr>
  </w:style>
  <w:style w:type="paragraph" w:styleId="ListBullet2">
    <w:name w:val="List Bullet 2"/>
    <w:basedOn w:val="Normal"/>
    <w:uiPriority w:val="99"/>
    <w:unhideWhenUsed/>
    <w:rsid w:val="00326F90"/>
    <w:pPr>
      <w:numPr>
        <w:numId w:val="2"/>
      </w:numPr>
      <w:contextualSpacing/>
    </w:pPr>
    <w:rPr>
      <w:rFonts w:ascii="Songti SC" w:hAnsi="Songti SC" w:eastAsia="Songti SC"/>
    </w:rPr>
  </w:style>
  <w:style w:type="paragraph" w:styleId="ListBullet3">
    <w:name w:val="List Bullet 3"/>
    <w:basedOn w:val="Normal"/>
    <w:uiPriority w:val="99"/>
    <w:unhideWhenUsed/>
    <w:rsid w:val="00326F90"/>
    <w:pPr>
      <w:numPr>
        <w:numId w:val="3"/>
      </w:numPr>
      <w:contextualSpacing/>
    </w:pPr>
    <w:rPr>
      <w:rFonts w:ascii="Songti SC" w:hAnsi="Songti SC" w:eastAsia="Songti SC"/>
    </w:rPr>
  </w:style>
  <w:style w:type="paragraph" w:styleId="ListNumber">
    <w:name w:val="List Number"/>
    <w:basedOn w:val="Normal"/>
    <w:uiPriority w:val="99"/>
    <w:unhideWhenUsed/>
    <w:rsid w:val="00326F90"/>
    <w:pPr>
      <w:numPr>
        <w:numId w:val="5"/>
      </w:numPr>
      <w:contextualSpacing/>
    </w:pPr>
    <w:rPr>
      <w:rFonts w:ascii="Songti SC" w:hAnsi="Songti SC" w:eastAsia="Songti SC"/>
    </w:rPr>
  </w:style>
  <w:style w:type="paragraph" w:styleId="ListNumber2">
    <w:name w:val="List Number 2"/>
    <w:basedOn w:val="Normal"/>
    <w:uiPriority w:val="99"/>
    <w:unhideWhenUsed/>
    <w:rsid w:val="0029639D"/>
    <w:pPr>
      <w:numPr>
        <w:numId w:val="6"/>
      </w:numPr>
      <w:contextualSpacing/>
    </w:pPr>
    <w:rPr>
      <w:rFonts w:ascii="Songti SC" w:hAnsi="Songti SC" w:eastAsia="Songti SC"/>
    </w:rPr>
  </w:style>
  <w:style w:type="paragraph" w:styleId="ListNumber3">
    <w:name w:val="List Number 3"/>
    <w:basedOn w:val="Normal"/>
    <w:uiPriority w:val="99"/>
    <w:unhideWhenUsed/>
    <w:rsid w:val="0029639D"/>
    <w:pPr>
      <w:numPr>
        <w:numId w:val="7"/>
      </w:numPr>
      <w:contextualSpacing/>
    </w:pPr>
    <w:rPr>
      <w:rFonts w:ascii="Songti SC" w:hAnsi="Songti SC" w:eastAsia="Songti SC"/>
    </w:rPr>
  </w:style>
  <w:style w:type="paragraph" w:styleId="ListContinue">
    <w:name w:val="List Continue"/>
    <w:basedOn w:val="Normal"/>
    <w:uiPriority w:val="99"/>
    <w:unhideWhenUsed/>
    <w:rsid w:val="0029639D"/>
    <w:pPr>
      <w:spacing w:after="120"/>
      <w:ind w:left="360"/>
      <w:contextualSpacing/>
    </w:pPr>
    <w:rPr>
      <w:rFonts w:ascii="Songti SC" w:hAnsi="Songti SC" w:eastAsia="Songti SC"/>
    </w:rPr>
  </w:style>
  <w:style w:type="paragraph" w:styleId="ListContinue2">
    <w:name w:val="List Continue 2"/>
    <w:basedOn w:val="Normal"/>
    <w:uiPriority w:val="99"/>
    <w:unhideWhenUsed/>
    <w:rsid w:val="0029639D"/>
    <w:pPr>
      <w:spacing w:after="120"/>
      <w:ind w:left="720"/>
      <w:contextualSpacing/>
    </w:pPr>
    <w:rPr>
      <w:rFonts w:ascii="Songti SC" w:hAnsi="Songti SC" w:eastAsia="Songti SC"/>
    </w:rPr>
  </w:style>
  <w:style w:type="paragraph" w:styleId="ListContinue3">
    <w:name w:val="List Continue 3"/>
    <w:basedOn w:val="Normal"/>
    <w:uiPriority w:val="99"/>
    <w:unhideWhenUsed/>
    <w:rsid w:val="0029639D"/>
    <w:pPr>
      <w:spacing w:after="120"/>
      <w:ind w:left="1080"/>
      <w:contextualSpacing/>
    </w:pPr>
    <w:rPr>
      <w:rFonts w:ascii="Songti SC" w:hAnsi="Songti SC" w:eastAsia="Songti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ngti SC" w:hAnsi="Songti SC" w:eastAsia="Songti SC"/>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ongti SC" w:hAnsi="Songti SC" w:eastAsia="Songti S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ngti SC" w:hAnsi="Songti SC" w:eastAsia="Songti S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ongti SC" w:hAnsi="Songti SC" w:eastAsia="Songti SC"/>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ongti SC" w:hAnsi="Songti SC" w:eastAsia="Songti S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inicalBody">
    <w:name w:val="Clinical Body"/>
    <w:basedOn w:val="Normal"/>
    <w:pPr>
      <w:spacing w:after="60" w:before="0"/>
    </w:pPr>
    <w:rPr>
      <w:rFonts w:ascii="Songti SC" w:hAnsi="Songti SC" w:eastAsia="Songti SC"/>
    </w:rPr>
  </w:style>
  <w:style w:type="paragraph" w:customStyle="1" w:styleId="CodeFence">
    <w:name w:val="Code Fence"/>
    <w:basedOn w:val="Normal"/>
    <w:pPr>
      <w:spacing w:after="60" w:before="0"/>
    </w:pPr>
    <w:rPr>
      <w:rFonts w:ascii="Songti SC" w:hAnsi="Songti SC" w:eastAsia="Songti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102 脑出血蛛网膜下腔出血及颅内动脉瘤专病模板库</dc:title>
  <dc:subject>神经内科与神经介入医学文书规则及模板</dc:subject>
  <dc:creator>病历模板库</dc:creator>
  <cp:keywords>规则库 医师审核 真实病例资料 神经内科 神经介入</cp:keywords>
  <dc:description>generated by python-docx</dc:description>
  <cp:lastModifiedBy/>
  <cp:revision>1</cp:revision>
  <dcterms:created xsi:type="dcterms:W3CDTF">2013-12-23T23:15:00Z</dcterms:created>
  <dcterms:modified xsi:type="dcterms:W3CDTF">2013-12-23T23:15:00Z</dcterms:modified>
  <cp:category/>
</cp:coreProperties>
</file>