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103 颅内外动脉狭窄闭塞与脑静脉疾病专病模板库</w:t>
      </w:r>
    </w:p>
    <w:p>
      <w:r>
        <w:t>版本 V1.0  |  建立与核验日期 2026年10月25日  |  第三级模块</w:t>
      </w:r>
    </w:p>
    <w:p>
      <w:r>
        <w:t>提供颅内外动脉狭窄闭塞与脑静脉疾病的独立医学知识、29节核心疾病结构及完整文书。 本模块提供医师审核前的书写规则与模板；不得替代诊疗授权、真实执行记录、知情沟通或医疗签名。</w:t>
      </w:r>
    </w:p>
    <w:p>
      <w:pPr>
        <w:pStyle w:val="Heading1"/>
      </w:pPr>
      <w:r>
        <w:t>一 模块定位与调用</w:t>
      </w:r>
    </w:p>
    <w:p>
      <w:r>
        <w:t>功能定位：提供颅内外动脉狭窄闭塞与脑静脉疾病的独立医学知识、29节核心疾病结构及完整文书。</w:t>
      </w:r>
    </w:p>
    <w:p>
      <w:r>
        <w:t>核心任务：将可追溯的真实资料转化为符合本模块场景的医学分析与文书，并识别影响安全和真实性的缺口。</w:t>
      </w:r>
    </w:p>
    <w:p>
      <w:r>
        <w:t>适用范围：覆盖本模块疾病全住院周期；涉及介入时联合05/104，重症联合06，查房联合08。</w:t>
      </w:r>
    </w:p>
    <w:p>
      <w:r>
        <w:t>自动调用条件：识别相应疾病、症候群、鉴别、治疗阶段或后续复查需求。</w:t>
      </w:r>
    </w:p>
    <w:p>
      <w:pPr>
        <w:pStyle w:val="Heading1"/>
      </w:pPr>
      <w:r>
        <w:t>二 医学书写与分析原则</w:t>
      </w:r>
    </w:p>
    <w:p>
      <w:r>
        <w:t>每条患者事实绑定patient_id、encounter_id、event_time、recorded_at、source_id、author、verification及状态。知识提示、医师计划、实际执行、停用或取消分别储存；未知不等于阴性，未记录不等于未发生。模板和模拟病例中的内容不能继承为患者事实。</w:t>
      </w:r>
    </w:p>
    <w:p>
      <w:r>
        <w:t>先确认身份与就诊，再描述时间进展、神经功能、定位、定性和诊断确定度；诊疗意见只能归属于有实际记录的医师。医学常识不能替代诊断所缺的证据。</w:t>
      </w:r>
    </w:p>
    <w:p>
      <w:r>
        <w:t>所有医学文书按“代码框外的日期时间及标题＋独立Markdown代码框内的正文”输出。框内不重复文书日期或标题，不放“医学文书正文”标签、AI解释或前言。日常病程、术后病程和三级医师查房必须是连续一整段，无空行、无分条、无多余空格；入院、出院、讨论和抢救等固定栏目文书保留必要结构。正文中的既往事件时间仅在临床必需时表达，不得把本次文书日期再作为题头写入框内。未核实内容在框外提示，最终正文不得含【占位符】。</w:t>
      </w:r>
    </w:p>
    <w:p>
      <w:r>
        <w:t>本库“结构模板”中的【字段】是建库变量；使用时必须由核实资料替换。若非必需项缺失可删除对应句，必需项缺失则在代码框外提出具体核对项；不得把模板直接当作已完成病历。模拟病例均为虚构，仅用于规则演示，不构成临床医嘱。</w:t>
      </w:r>
    </w:p>
    <w:p>
      <w:pPr>
        <w:pStyle w:val="Heading1"/>
      </w:pPr>
      <w:r>
        <w:t>三 专病内部结构与执行边界</w:t>
      </w:r>
    </w:p>
    <w:p>
      <w:r>
        <w:t>下列每个核心疾病采用同一29节框架，但定位、诊断条件、鉴别和治疗风险根据本病独立设计。模板中的专业核对提示只是变量说明，最终必须替换为本例事实；不能把常见症状、标准治疗或风险自动填入患者正文。</w:t>
      </w:r>
    </w:p>
    <w:p>
      <w:pPr>
        <w:pStyle w:val="Heading2"/>
      </w:pPr>
      <w:r>
        <w:t>狭窄率与责任性</w:t>
      </w:r>
    </w:p>
    <w:p>
      <w:r>
        <w:t>狭窄率必须保存原报告或测量：最窄处直径、参照段直径、测量方法、模态、血管节段、时间及评价者。计算值是依明确标准所得结果，不替代影像医师确认；无分母或参照标准不计算。狭窄、近闭塞、完全闭塞及慢流不能互换。</w:t>
      </w:r>
    </w:p>
    <w:p>
      <w:pPr>
        <w:pStyle w:val="Heading1"/>
      </w:pPr>
      <w:r>
        <w:t>四 核心疾病及完整模板</w:t>
      </w:r>
    </w:p>
    <w:p>
      <w:pPr>
        <w:pStyle w:val="Heading2"/>
      </w:pPr>
      <w:r>
        <w:t>01 颈动脉狭窄</w:t>
      </w:r>
    </w:p>
    <w:p>
      <w:pPr>
        <w:pStyle w:val="Heading3"/>
      </w:pPr>
      <w:r>
        <w:t>01 疾病定义</w:t>
      </w:r>
    </w:p>
    <w:p>
      <w:r>
        <w:t>颈动脉管腔变窄，症状性取决于同侧相关缺血事件。</w:t>
      </w:r>
    </w:p>
    <w:p>
      <w:pPr>
        <w:pStyle w:val="Heading3"/>
      </w:pPr>
      <w:r>
        <w:t>02 病因及发病机制</w:t>
      </w:r>
    </w:p>
    <w:p>
      <w:r>
        <w:t>粥样硬化常见，夹层放射等其他原因另评。</w:t>
      </w:r>
    </w:p>
    <w:p>
      <w:pPr>
        <w:pStyle w:val="Heading3"/>
      </w:pPr>
      <w:r>
        <w:t>03 临床表现</w:t>
      </w:r>
    </w:p>
    <w:p>
      <w:r>
        <w:t>同侧视网膜/半球症状、时点、内科治疗、共病及既往颈部操作。症状可能并非全部出现，正式病历只记录本例实际表现。</w:t>
      </w:r>
    </w:p>
    <w:p>
      <w:pPr>
        <w:pStyle w:val="Heading3"/>
      </w:pPr>
      <w:r>
        <w:t>04 病史采集要点</w:t>
      </w:r>
    </w:p>
    <w:p>
      <w:r>
        <w:t>同侧视网膜/半球症状、时点、内科治疗、共病及既往颈部操作。必须注明患者自述、家属旁证或既往记录的实际来源及时间。</w:t>
      </w:r>
    </w:p>
    <w:p>
      <w:pPr>
        <w:pStyle w:val="Heading3"/>
      </w:pPr>
      <w:r>
        <w:t>05 神经系统专科检查</w:t>
      </w:r>
    </w:p>
    <w:p>
      <w:r>
        <w:t>当前神经及病前功能，心肺和麻醉风险。未查项目不写阴性，量表只用真实评估。</w:t>
      </w:r>
    </w:p>
    <w:p>
      <w:pPr>
        <w:pStyle w:val="Heading3"/>
      </w:pPr>
      <w:r>
        <w:t>06 定位诊断</w:t>
      </w:r>
    </w:p>
    <w:p>
      <w:r>
        <w:t>侧别、颅外节段与同侧供血区域对应。结论附支持证据与不吻合项。</w:t>
      </w:r>
    </w:p>
    <w:p>
      <w:pPr>
        <w:pStyle w:val="Heading3"/>
      </w:pPr>
      <w:r>
        <w:t>07 定性诊断</w:t>
      </w:r>
    </w:p>
    <w:p>
      <w:r>
        <w:t>粥样硬化常见，夹层放射等其他原因另评。结合起病、演变及超声和CTA/MRA/DSA，NASCET或明确其他测量法判断，保留确定度。</w:t>
      </w:r>
    </w:p>
    <w:p>
      <w:pPr>
        <w:pStyle w:val="Heading3"/>
      </w:pPr>
      <w:r>
        <w:t>08 重要辅助检查</w:t>
      </w:r>
    </w:p>
    <w:p>
      <w:r>
        <w:t>超声和CTA/MRA/DSA，NASCET或明确其他测量法。报告原文与临床推断按04分开。</w:t>
      </w:r>
    </w:p>
    <w:p>
      <w:pPr>
        <w:pStyle w:val="Heading3"/>
      </w:pPr>
      <w:r>
        <w:t>09 诊断标准</w:t>
      </w:r>
    </w:p>
    <w:p>
      <w:r>
        <w:t>真实影像并明确症状相关性；完全闭塞、近闭塞与普通狭窄分别判断。诊断标准版本不清或关键证据未全时，仅写临床考虑并列待核实项。</w:t>
      </w:r>
    </w:p>
    <w:p>
      <w:pPr>
        <w:pStyle w:val="Heading3"/>
      </w:pPr>
      <w:r>
        <w:t>10 诊断依据</w:t>
      </w:r>
    </w:p>
    <w:p>
      <w:r>
        <w:t>将本例真实病程、当前神经及病前功能，心肺和麻醉风险及超声和CTA/MRA/DSA，NASCET或明确其他测量法逐项对应；不把疾病常见表现写成患者已具备。</w:t>
      </w:r>
    </w:p>
    <w:p>
      <w:pPr>
        <w:pStyle w:val="Heading3"/>
      </w:pPr>
      <w:r>
        <w:t>11 鉴别诊断</w:t>
      </w:r>
    </w:p>
    <w:p>
      <w:r>
        <w:t>非责任斑块、夹层、假闭塞及心源事件。逐项写本例支持、反对及尚缺证据，而不是无依据全部排除。</w:t>
      </w:r>
    </w:p>
    <w:p>
      <w:pPr>
        <w:pStyle w:val="Heading3"/>
      </w:pPr>
      <w:r>
        <w:t>12 分型分级或危险分层</w:t>
      </w:r>
    </w:p>
    <w:p>
      <w:r>
        <w:t>症状性/无症状性、程度及风险，未测量不给百分比。</w:t>
      </w:r>
    </w:p>
    <w:p>
      <w:pPr>
        <w:pStyle w:val="Heading3"/>
      </w:pPr>
      <w:r>
        <w:t>13 临床严重程度评估</w:t>
      </w:r>
    </w:p>
    <w:p>
      <w:r>
        <w:t>当前神经及病前功能，心肺和麻醉风险；结合症状性/无症状性、程度及风险，未测量不给百分比及呼吸循环/生活功能，记录严重度依据与限制。</w:t>
      </w:r>
    </w:p>
    <w:p>
      <w:pPr>
        <w:pStyle w:val="Heading3"/>
      </w:pPr>
      <w:r>
        <w:t>14 治疗原则</w:t>
      </w:r>
    </w:p>
    <w:p>
      <w:r>
        <w:t>强化内科治疗为基础，CEA/CAS/其他重建方式个体权衡。医学原则、拟定计划、已执行及停用状态由07分别记录。</w:t>
      </w:r>
    </w:p>
    <w:p>
      <w:pPr>
        <w:pStyle w:val="Heading3"/>
      </w:pPr>
      <w:r>
        <w:t>15 特殊治疗适应性评估</w:t>
      </w:r>
    </w:p>
    <w:p>
      <w:r>
        <w:t>不能仅凭狭窄率给CAS结论，结合年龄解剖时机围术风险及本院授权。应同时核实禁忌证、替代方案和实际医师决定。</w:t>
      </w:r>
    </w:p>
    <w:p>
      <w:pPr>
        <w:pStyle w:val="Heading3"/>
      </w:pPr>
      <w:r>
        <w:t>16 重要治疗风险</w:t>
      </w:r>
    </w:p>
    <w:p>
      <w:r>
        <w:t>栓塞、心动过缓低压、高灌注、再狭窄。结合本例病情、器官功能和用药说明风险，不能因有风险便写已发生。</w:t>
      </w:r>
    </w:p>
    <w:p>
      <w:pPr>
        <w:pStyle w:val="Heading3"/>
      </w:pPr>
      <w:r>
        <w:t>17 可能发生的并发症</w:t>
      </w:r>
    </w:p>
    <w:p>
      <w:r>
        <w:t>栓塞、心动过缓低压、高灌注、再狭窄。若出现异常，记录发生时间、客观证据、鉴别、实际处置和复评，调用06。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现病史：【真实起病、演变与相关病史，重点核实同侧视网膜/半球症状、时点、内科治疗、共病及既往颈部操作】</w:t>
      </w:r>
    </w:p>
    <w:p>
      <w:pPr>
        <w:pStyle w:val="ClinicalBody"/>
      </w:pPr>
      <w:r>
        <w:t>既往史与用药：【真实内容及状态】</w:t>
      </w:r>
    </w:p>
    <w:p>
      <w:pPr>
        <w:pStyle w:val="ClinicalBody"/>
      </w:pPr>
      <w:r>
        <w:t>神经系统检查：【本次实际当前神经及病前功能，心肺和麻醉风险】</w:t>
      </w:r>
    </w:p>
    <w:p>
      <w:pPr>
        <w:pStyle w:val="ClinicalBody"/>
      </w:pPr>
      <w:r>
        <w:t>辅助检查：【已完成的超声和CTA/MRA/DSA，NASCET或明确其他测量法及日期】</w:t>
      </w:r>
    </w:p>
    <w:p>
      <w:pPr>
        <w:pStyle w:val="ClinicalBody"/>
      </w:pPr>
      <w:r>
        <w:t>初步诊断：【颈动脉狭窄的诊断名称及确定度】，依据【真实支持资料】，尚需鉴别【本例实际备选】。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侧别、颅外节段与同侧供血区域对应说明】。定性及诊断依据：【对照真实影像并明确症状相关性；完全闭塞、近闭塞与普通狭窄分别判断列出本例满足项及证据缺口】。鉴别诊断：【针对非责任斑块、夹层、假闭塞及心源事件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当前神经及病前功能，心肺和麻醉风险】。辅助检查【实际新结果及超声和CTA/MRA/DSA，NASCET或明确其他测量法中相关变化】。目前【颈动脉狭窄的诊断确定度及当前问题】，已实施【真实治疗与反应】，后续拟【实际计划】，重点观察【本例风险和症状、超声/血管影像、危险因素及抗栓疗程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当前神经及病前功能，心肺和麻醉风险实测结果】，检查【实际结果】。主治医师分析：【结合本例颈动脉狭窄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侧别、颅外节段与同侧供血区域对应与本例证据的吻合程度，分析粥样硬化常见，夹层放射等其他原因另评的证据充分度；结合症状性/无症状性、程度及风险，未测量不给百分比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颈动脉狭窄及竞争诊断，结合本例不能仅凭狭窄率给CAS结论，结合年龄解剖时机围术风险及本院授权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当前神经及病前功能，心肺和麻醉风险中可评项目】。需重点鉴别【非责任斑块、夹层、假闭塞及心源事件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当前神经及病前功能，心肺和麻醉风险的客观变化】，辅助检查【真实结果】。与【明确基线】相比【有证据疗效或尚不能评价】，不良反应及并发症【实际已查内容】，后续【医师确定监测及症状、超声/血管影像、危险因素及抗栓疗程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诊疗经过：【颈动脉狭窄证据、诊断修正、真实治疗及疗效】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出院医嘱：【已审核药物、症状、超声/血管影像、危险因素及抗栓疗程中适用复查及具体警戒症状】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症状、超声/血管影像、危险因素及抗栓疗程中已决定项目】。若出现【本例需警戒的新缺损、意识、呼吸、发作或出血症状】，及时就诊。</w:t>
      </w:r>
    </w:p>
    <w:p>
      <w:pPr>
        <w:pStyle w:val="CodeFence"/>
      </w:pPr>
      <w:r>
        <w:t>```</w:t>
      </w:r>
    </w:p>
    <w:p>
      <w:pPr>
        <w:pStyle w:val="Heading3"/>
      </w:pPr>
      <w:r>
        <w:t>28 关键质控要点</w:t>
      </w:r>
    </w:p>
    <w:p>
      <w:r>
        <w:t>真实影像并明确症状相关性；完全闭塞、近闭塞与普通狭窄分别判断；不能仅凭狭窄率给CAS结论，结合年龄解剖时机围术风险及本院授权。侧别、时点、证据、确定度、计划执行及当次查体须一致；栓塞、心动过缓低压、高灌注、再狭窄只能在有事实时作为并发症诊断。</w:t>
      </w:r>
    </w:p>
    <w:p>
      <w:pPr>
        <w:pStyle w:val="Heading3"/>
      </w:pPr>
      <w:r>
        <w:t>29 指南与循证医学来源</w:t>
      </w:r>
    </w:p>
    <w:p>
      <w:r>
        <w:t>本章依据本模块来源 R04、R05、R06、R12、R26、R27 的适用部分组织。具体采用版本、条目与证据等级须写入本例决策；未核验标准不作为自动治疗门槛。来源的已核验范围和限制见文末，不将每一条综述性书写提示伪装成指南推荐。</w:t>
      </w:r>
    </w:p>
    <w:p>
      <w:pPr>
        <w:pStyle w:val="Heading2"/>
      </w:pPr>
      <w:r>
        <w:t>02 颅内动脉狭窄与闭塞</w:t>
      </w:r>
    </w:p>
    <w:p>
      <w:pPr>
        <w:pStyle w:val="Heading3"/>
      </w:pPr>
      <w:r>
        <w:t>01 疾病定义</w:t>
      </w:r>
    </w:p>
    <w:p>
      <w:r>
        <w:t>颅内动脉局灶管腔异常，急慢性及责任性质需区分。</w:t>
      </w:r>
    </w:p>
    <w:p>
      <w:pPr>
        <w:pStyle w:val="Heading3"/>
      </w:pPr>
      <w:r>
        <w:t>02 病因及发病机制</w:t>
      </w:r>
    </w:p>
    <w:p>
      <w:r>
        <w:t>粥样硬化、夹层、炎症及非粥样病变。</w:t>
      </w:r>
    </w:p>
    <w:p>
      <w:pPr>
        <w:pStyle w:val="Heading3"/>
      </w:pPr>
      <w:r>
        <w:t>03 临床表现</w:t>
      </w:r>
    </w:p>
    <w:p>
      <w:r>
        <w:t>重复同域事件、依从性、低灌注诱发与原治疗。症状可能并非全部出现，正式病历只记录本例实际表现。</w:t>
      </w:r>
    </w:p>
    <w:p>
      <w:pPr>
        <w:pStyle w:val="Heading3"/>
      </w:pPr>
      <w:r>
        <w:t>04 病史采集要点</w:t>
      </w:r>
    </w:p>
    <w:p>
      <w:r>
        <w:t>重复同域事件、依从性、低灌注诱发与原治疗。必须注明患者自述、家属旁证或既往记录的实际来源及时间。</w:t>
      </w:r>
    </w:p>
    <w:p>
      <w:pPr>
        <w:pStyle w:val="Heading3"/>
      </w:pPr>
      <w:r>
        <w:t>05 神经系统专科检查</w:t>
      </w:r>
    </w:p>
    <w:p>
      <w:r>
        <w:t>实际缺损、认知与步态，旧残疾单独标记。未查项目不写阴性，量表只用真实评估。</w:t>
      </w:r>
    </w:p>
    <w:p>
      <w:pPr>
        <w:pStyle w:val="Heading3"/>
      </w:pPr>
      <w:r>
        <w:t>06 定位诊断</w:t>
      </w:r>
    </w:p>
    <w:p>
      <w:r>
        <w:t>MCA、颅内ICA、ACA、PCA、BA等具体节段及供区。结论附支持证据与不吻合项。</w:t>
      </w:r>
    </w:p>
    <w:p>
      <w:pPr>
        <w:pStyle w:val="Heading3"/>
      </w:pPr>
      <w:r>
        <w:t>07 定性诊断</w:t>
      </w:r>
    </w:p>
    <w:p>
      <w:r>
        <w:t>粥样硬化、夹层、炎症及非粥样病变。结合起病、演变及CTA/MRA/DSA、必要血管壁及灌注；WASID明确方法判断，保留确定度。</w:t>
      </w:r>
    </w:p>
    <w:p>
      <w:pPr>
        <w:pStyle w:val="Heading3"/>
      </w:pPr>
      <w:r>
        <w:t>08 重要辅助检查</w:t>
      </w:r>
    </w:p>
    <w:p>
      <w:r>
        <w:t>CTA/MRA/DSA、必要血管壁及灌注；WASID明确方法。报告原文与临床推断按04分开。</w:t>
      </w:r>
    </w:p>
    <w:p>
      <w:pPr>
        <w:pStyle w:val="Heading3"/>
      </w:pPr>
      <w:r>
        <w:t>09 诊断标准</w:t>
      </w:r>
    </w:p>
    <w:p>
      <w:r>
        <w:t>影像狭窄与症状因果评估，慢性闭塞不等于新急性LVO。诊断标准版本不清或关键证据未全时，仅写临床考虑并列待核实项。</w:t>
      </w:r>
    </w:p>
    <w:p>
      <w:pPr>
        <w:pStyle w:val="Heading3"/>
      </w:pPr>
      <w:r>
        <w:t>10 诊断依据</w:t>
      </w:r>
    </w:p>
    <w:p>
      <w:r>
        <w:t>将本例真实病程、实际缺损、认知与步态，旧残疾单独标记及CTA/MRA/DSA、必要血管壁及灌注；WASID明确方法逐项对应；不把疾病常见表现写成患者已具备。</w:t>
      </w:r>
    </w:p>
    <w:p>
      <w:pPr>
        <w:pStyle w:val="Heading3"/>
      </w:pPr>
      <w:r>
        <w:t>11 鉴别诊断</w:t>
      </w:r>
    </w:p>
    <w:p>
      <w:r>
        <w:t>烟雾病、血管炎、夹层、可逆收缩及伪影。逐项写本例支持、反对及尚缺证据，而不是无依据全部排除。</w:t>
      </w:r>
    </w:p>
    <w:p>
      <w:pPr>
        <w:pStyle w:val="Heading3"/>
      </w:pPr>
      <w:r>
        <w:t>12 分型分级或危险分层</w:t>
      </w:r>
    </w:p>
    <w:p>
      <w:r>
        <w:t>症状性、狭窄程度、穿支/栓塞/低灌注机制确定度。</w:t>
      </w:r>
    </w:p>
    <w:p>
      <w:pPr>
        <w:pStyle w:val="Heading3"/>
      </w:pPr>
      <w:r>
        <w:t>13 临床严重程度评估</w:t>
      </w:r>
    </w:p>
    <w:p>
      <w:r>
        <w:t>实际缺损、认知与步态，旧残疾单独标记；结合症状性、狭窄程度、穿支/栓塞/低灌注机制确定度及呼吸循环/生活功能，记录严重度依据与限制。</w:t>
      </w:r>
    </w:p>
    <w:p>
      <w:pPr>
        <w:pStyle w:val="Heading3"/>
      </w:pPr>
      <w:r>
        <w:t>14 治疗原则</w:t>
      </w:r>
    </w:p>
    <w:p>
      <w:r>
        <w:t>强化内科和危险因素管理，支架不作为所有症状性狭窄常规一线。医学原则、拟定计划、已执行及停用状态由07分别记录。</w:t>
      </w:r>
    </w:p>
    <w:p>
      <w:pPr>
        <w:pStyle w:val="Heading3"/>
      </w:pPr>
      <w:r>
        <w:t>15 特殊治疗适应性评估</w:t>
      </w:r>
    </w:p>
    <w:p>
      <w:r>
        <w:t>介入仅在充分筛选、风险获益及授权下讨论，需真实治疗失败证据。应同时核实禁忌证、替代方案和实际医师决定。</w:t>
      </w:r>
    </w:p>
    <w:p>
      <w:pPr>
        <w:pStyle w:val="Heading3"/>
      </w:pPr>
      <w:r>
        <w:t>16 重要治疗风险</w:t>
      </w:r>
    </w:p>
    <w:p>
      <w:r>
        <w:t>穿支梗死、血栓、再狭窄、出血和高灌注。结合本例病情、器官功能和用药说明风险，不能因有风险便写已发生。</w:t>
      </w:r>
    </w:p>
    <w:p>
      <w:pPr>
        <w:pStyle w:val="Heading3"/>
      </w:pPr>
      <w:r>
        <w:t>17 可能发生的并发症</w:t>
      </w:r>
    </w:p>
    <w:p>
      <w:r>
        <w:t>穿支梗死、血栓、再狭窄、出血和高灌注。若出现异常，记录发生时间、客观证据、鉴别、实际处置和复评，调用06。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现病史：【真实起病、演变与相关病史，重点核实重复同域事件、依从性、低灌注诱发与原治疗】</w:t>
      </w:r>
    </w:p>
    <w:p>
      <w:pPr>
        <w:pStyle w:val="ClinicalBody"/>
      </w:pPr>
      <w:r>
        <w:t>既往史与用药：【真实内容及状态】</w:t>
      </w:r>
    </w:p>
    <w:p>
      <w:pPr>
        <w:pStyle w:val="ClinicalBody"/>
      </w:pPr>
      <w:r>
        <w:t>神经系统检查：【本次实际实际缺损、认知与步态，旧残疾单独标记】</w:t>
      </w:r>
    </w:p>
    <w:p>
      <w:pPr>
        <w:pStyle w:val="ClinicalBody"/>
      </w:pPr>
      <w:r>
        <w:t>辅助检查：【已完成的CTA/MRA/DSA、必要血管壁及灌注；WASID明确方法及日期】</w:t>
      </w:r>
    </w:p>
    <w:p>
      <w:pPr>
        <w:pStyle w:val="ClinicalBody"/>
      </w:pPr>
      <w:r>
        <w:t>初步诊断：【颅内动脉狭窄与闭塞的诊断名称及确定度】，依据【真实支持资料】，尚需鉴别【本例实际备选】。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MCA、颅内ICA、ACA、PCA、BA等具体节段及供区说明】。定性及诊断依据：【对照影像狭窄与症状因果评估，慢性闭塞不等于新急性LVO列出本例满足项及证据缺口】。鉴别诊断：【针对烟雾病、血管炎、夹层、可逆收缩及伪影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实际缺损、认知与步态，旧残疾单独标记】。辅助检查【实际新结果及CTA/MRA/DSA、必要血管壁及灌注；WASID明确方法中相关变化】。目前【颅内动脉狭窄与闭塞的诊断确定度及当前问题】，已实施【真实治疗与反应】，后续拟【实际计划】，重点观察【本例风险和复发、依从、灌注和实际血管随访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实际缺损、认知与步态，旧残疾单独标记实测结果】，检查【实际结果】。主治医师分析：【结合本例颅内动脉狭窄与闭塞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MCA、颅内ICA、ACA、PCA、BA等具体节段及供区与本例证据的吻合程度，分析粥样硬化、夹层、炎症及非粥样病变的证据充分度；结合症状性、狭窄程度、穿支/栓塞/低灌注机制确定度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颅内动脉狭窄与闭塞及竞争诊断，结合本例介入仅在充分筛选、风险获益及授权下讨论，需真实治疗失败证据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实际缺损、认知与步态，旧残疾单独标记中可评项目】。需重点鉴别【烟雾病、血管炎、夹层、可逆收缩及伪影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实际缺损、认知与步态，旧残疾单独标记的客观变化】，辅助检查【真实结果】。与【明确基线】相比【有证据疗效或尚不能评价】，不良反应及并发症【实际已查内容】，后续【医师确定监测及复发、依从、灌注和实际血管随访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诊疗经过：【颅内动脉狭窄与闭塞证据、诊断修正、真实治疗及疗效】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出院医嘱：【已审核药物、复发、依从、灌注和实际血管随访中适用复查及具体警戒症状】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复发、依从、灌注和实际血管随访中已决定项目】。若出现【本例需警戒的新缺损、意识、呼吸、发作或出血症状】，及时就诊。</w:t>
      </w:r>
    </w:p>
    <w:p>
      <w:pPr>
        <w:pStyle w:val="CodeFence"/>
      </w:pPr>
      <w:r>
        <w:t>```</w:t>
      </w:r>
    </w:p>
    <w:p>
      <w:pPr>
        <w:pStyle w:val="Heading3"/>
      </w:pPr>
      <w:r>
        <w:t>28 关键质控要点</w:t>
      </w:r>
    </w:p>
    <w:p>
      <w:r>
        <w:t>影像狭窄与症状因果评估，慢性闭塞不等于新急性LVO；介入仅在充分筛选、风险获益及授权下讨论，需真实治疗失败证据。侧别、时点、证据、确定度、计划执行及当次查体须一致；穿支梗死、血栓、再狭窄、出血和高灌注只能在有事实时作为并发症诊断。</w:t>
      </w:r>
    </w:p>
    <w:p>
      <w:pPr>
        <w:pStyle w:val="Heading3"/>
      </w:pPr>
      <w:r>
        <w:t>29 指南与循证医学来源</w:t>
      </w:r>
    </w:p>
    <w:p>
      <w:r>
        <w:t>本章依据本模块来源 R04、R05、R06、R12、R26、R27 的适用部分组织。具体采用版本、条目与证据等级须写入本例决策；未核验标准不作为自动治疗门槛。来源的已核验范围和限制见文末，不将每一条综述性书写提示伪装成指南推荐。</w:t>
      </w:r>
    </w:p>
    <w:p>
      <w:pPr>
        <w:pStyle w:val="Heading2"/>
      </w:pPr>
      <w:r>
        <w:t>03 椎基底动脉病变与串联病变</w:t>
      </w:r>
    </w:p>
    <w:p>
      <w:pPr>
        <w:pStyle w:val="Heading3"/>
      </w:pPr>
      <w:r>
        <w:t>01 疾病定义</w:t>
      </w:r>
    </w:p>
    <w:p>
      <w:r>
        <w:t>后循环动脉或颅内外同时病变，需要明确每段责任。</w:t>
      </w:r>
    </w:p>
    <w:p>
      <w:pPr>
        <w:pStyle w:val="Heading3"/>
      </w:pPr>
      <w:r>
        <w:t>02 病因及发病机制</w:t>
      </w:r>
    </w:p>
    <w:p>
      <w:r>
        <w:t>粥样硬化、栓塞、夹层和先天优势差异。</w:t>
      </w:r>
    </w:p>
    <w:p>
      <w:pPr>
        <w:pStyle w:val="Heading3"/>
      </w:pPr>
      <w:r>
        <w:t>03 临床表现</w:t>
      </w:r>
    </w:p>
    <w:p>
      <w:r>
        <w:t>后循环发作、体位诱因、实际复发与治疗。症状可能并非全部出现，正式病历只记录本例实际表现。</w:t>
      </w:r>
    </w:p>
    <w:p>
      <w:pPr>
        <w:pStyle w:val="Heading3"/>
      </w:pPr>
      <w:r>
        <w:t>04 病史采集要点</w:t>
      </w:r>
    </w:p>
    <w:p>
      <w:r>
        <w:t>后循环发作、体位诱因、实际复发与治疗。必须注明患者自述、家属旁证或既往记录的实际来源及时间。</w:t>
      </w:r>
    </w:p>
    <w:p>
      <w:pPr>
        <w:pStyle w:val="Heading3"/>
      </w:pPr>
      <w:r>
        <w:t>05 神经系统专科检查</w:t>
      </w:r>
    </w:p>
    <w:p>
      <w:r>
        <w:t>脑干、延髓、眼动、平衡及呼吸功能。未查项目不写阴性，量表只用真实评估。</w:t>
      </w:r>
    </w:p>
    <w:p>
      <w:pPr>
        <w:pStyle w:val="Heading3"/>
      </w:pPr>
      <w:r>
        <w:t>06 定位诊断</w:t>
      </w:r>
    </w:p>
    <w:p>
      <w:r>
        <w:t>椎动脉开口/V1–V4与BA各段，串联病变逐段登记。结论附支持证据与不吻合项。</w:t>
      </w:r>
    </w:p>
    <w:p>
      <w:pPr>
        <w:pStyle w:val="Heading3"/>
      </w:pPr>
      <w:r>
        <w:t>07 定性诊断</w:t>
      </w:r>
    </w:p>
    <w:p>
      <w:r>
        <w:t>粥样硬化、栓塞、夹层和先天优势差异。结合起病、演变及头颈全程血管、对侧供血和侧支、必要灌注判断，保留确定度。</w:t>
      </w:r>
    </w:p>
    <w:p>
      <w:pPr>
        <w:pStyle w:val="Heading3"/>
      </w:pPr>
      <w:r>
        <w:t>08 重要辅助检查</w:t>
      </w:r>
    </w:p>
    <w:p>
      <w:r>
        <w:t>头颈全程血管、对侧供血和侧支、必要灌注。报告原文与临床推断按04分开。</w:t>
      </w:r>
    </w:p>
    <w:p>
      <w:pPr>
        <w:pStyle w:val="Heading3"/>
      </w:pPr>
      <w:r>
        <w:t>09 诊断标准</w:t>
      </w:r>
    </w:p>
    <w:p>
      <w:r>
        <w:t>症状、实质和血管证据一致，发育纤细不等于狭窄。诊断标准版本不清或关键证据未全时，仅写临床考虑并列待核实项。</w:t>
      </w:r>
    </w:p>
    <w:p>
      <w:pPr>
        <w:pStyle w:val="Heading3"/>
      </w:pPr>
      <w:r>
        <w:t>10 诊断依据</w:t>
      </w:r>
    </w:p>
    <w:p>
      <w:r>
        <w:t>将本例真实病程、脑干、延髓、眼动、平衡及呼吸功能及头颈全程血管、对侧供血和侧支、必要灌注逐项对应；不把疾病常见表现写成患者已具备。</w:t>
      </w:r>
    </w:p>
    <w:p>
      <w:pPr>
        <w:pStyle w:val="Heading3"/>
      </w:pPr>
      <w:r>
        <w:t>11 鉴别诊断</w:t>
      </w:r>
    </w:p>
    <w:p>
      <w:r>
        <w:t>前庭病、椎动脉发育差异、慢流和非血管病。逐项写本例支持、反对及尚缺证据，而不是无依据全部排除。</w:t>
      </w:r>
    </w:p>
    <w:p>
      <w:pPr>
        <w:pStyle w:val="Heading3"/>
      </w:pPr>
      <w:r>
        <w:t>12 分型分级或危险分层</w:t>
      </w:r>
    </w:p>
    <w:p>
      <w:r>
        <w:t>急性闭塞与慢性狭窄、症状责任、优势与代偿。</w:t>
      </w:r>
    </w:p>
    <w:p>
      <w:pPr>
        <w:pStyle w:val="Heading3"/>
      </w:pPr>
      <w:r>
        <w:t>13 临床严重程度评估</w:t>
      </w:r>
    </w:p>
    <w:p>
      <w:r>
        <w:t>脑干、延髓、眼动、平衡及呼吸功能；结合急性闭塞与慢性狭窄、症状责任、优势与代偿及呼吸循环/生活功能，记录严重度依据与限制。</w:t>
      </w:r>
    </w:p>
    <w:p>
      <w:pPr>
        <w:pStyle w:val="Heading3"/>
      </w:pPr>
      <w:r>
        <w:t>14 治疗原则</w:t>
      </w:r>
    </w:p>
    <w:p>
      <w:r>
        <w:t>急性符合者按再灌注路径，慢性病变内科为基础。医学原则、拟定计划、已执行及停用状态由07分别记录。</w:t>
      </w:r>
    </w:p>
    <w:p>
      <w:pPr>
        <w:pStyle w:val="Heading3"/>
      </w:pPr>
      <w:r>
        <w:t>15 特殊治疗适应性评估</w:t>
      </w:r>
    </w:p>
    <w:p>
      <w:r>
        <w:t>串联先后处理及植入抗栓冲突由术者真实决策，不默认同时支架。应同时核实禁忌证、替代方案和实际医师决定。</w:t>
      </w:r>
    </w:p>
    <w:p>
      <w:pPr>
        <w:pStyle w:val="Heading3"/>
      </w:pPr>
      <w:r>
        <w:t>16 重要治疗风险</w:t>
      </w:r>
    </w:p>
    <w:p>
      <w:r>
        <w:t>后循环梗死、穿支缺血、再闭塞和通路损伤。结合本例病情、器官功能和用药说明风险，不能因有风险便写已发生。</w:t>
      </w:r>
    </w:p>
    <w:p>
      <w:pPr>
        <w:pStyle w:val="Heading3"/>
      </w:pPr>
      <w:r>
        <w:t>17 可能发生的并发症</w:t>
      </w:r>
    </w:p>
    <w:p>
      <w:r>
        <w:t>后循环梗死、穿支缺血、再闭塞和通路损伤。若出现异常，记录发生时间、客观证据、鉴别、实际处置和复评，调用06。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现病史：【真实起病、演变与相关病史，重点核实后循环发作、体位诱因、实际复发与治疗】</w:t>
      </w:r>
    </w:p>
    <w:p>
      <w:pPr>
        <w:pStyle w:val="ClinicalBody"/>
      </w:pPr>
      <w:r>
        <w:t>既往史与用药：【真实内容及状态】</w:t>
      </w:r>
    </w:p>
    <w:p>
      <w:pPr>
        <w:pStyle w:val="ClinicalBody"/>
      </w:pPr>
      <w:r>
        <w:t>神经系统检查：【本次实际脑干、延髓、眼动、平衡及呼吸功能】</w:t>
      </w:r>
    </w:p>
    <w:p>
      <w:pPr>
        <w:pStyle w:val="ClinicalBody"/>
      </w:pPr>
      <w:r>
        <w:t>辅助检查：【已完成的头颈全程血管、对侧供血和侧支、必要灌注及日期】</w:t>
      </w:r>
    </w:p>
    <w:p>
      <w:pPr>
        <w:pStyle w:val="ClinicalBody"/>
      </w:pPr>
      <w:r>
        <w:t>初步诊断：【椎基底动脉病变与串联病变的诊断名称及确定度】，依据【真实支持资料】，尚需鉴别【本例实际备选】。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椎动脉开口/V1–V4与BA各段，串联病变逐段登记说明】。定性及诊断依据：【对照症状、实质和血管证据一致，发育纤细不等于狭窄列出本例满足项及证据缺口】。鉴别诊断：【针对前庭病、椎动脉发育差异、慢流和非血管病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脑干、延髓、眼动、平衡及呼吸功能】。辅助检查【实际新结果及头颈全程血管、对侧供血和侧支、必要灌注中相关变化】。目前【椎基底动脉病变与串联病变的诊断确定度及当前问题】，已实施【真实治疗与反应】，后续拟【实际计划】，重点观察【本例风险和后循环功能、血管影像和风险控制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脑干、延髓、眼动、平衡及呼吸功能实测结果】，检查【实际结果】。主治医师分析：【结合本例椎基底动脉病变与串联病变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椎动脉开口/V1–V4与BA各段，串联病变逐段登记与本例证据的吻合程度，分析粥样硬化、栓塞、夹层和先天优势差异的证据充分度；结合急性闭塞与慢性狭窄、症状责任、优势与代偿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椎基底动脉病变与串联病变及竞争诊断，结合本例串联先后处理及植入抗栓冲突由术者真实决策，不默认同时支架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脑干、延髓、眼动、平衡及呼吸功能中可评项目】。需重点鉴别【前庭病、椎动脉发育差异、慢流和非血管病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脑干、延髓、眼动、平衡及呼吸功能的客观变化】，辅助检查【真实结果】。与【明确基线】相比【有证据疗效或尚不能评价】，不良反应及并发症【实际已查内容】，后续【医师确定监测及后循环功能、血管影像和风险控制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诊疗经过：【椎基底动脉病变与串联病变证据、诊断修正、真实治疗及疗效】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出院医嘱：【已审核药物、后循环功能、血管影像和风险控制中适用复查及具体警戒症状】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后循环功能、血管影像和风险控制中已决定项目】。若出现【本例需警戒的新缺损、意识、呼吸、发作或出血症状】，及时就诊。</w:t>
      </w:r>
    </w:p>
    <w:p>
      <w:pPr>
        <w:pStyle w:val="CodeFence"/>
      </w:pPr>
      <w:r>
        <w:t>```</w:t>
      </w:r>
    </w:p>
    <w:p>
      <w:pPr>
        <w:pStyle w:val="Heading3"/>
      </w:pPr>
      <w:r>
        <w:t>28 关键质控要点</w:t>
      </w:r>
    </w:p>
    <w:p>
      <w:r>
        <w:t>症状、实质和血管证据一致，发育纤细不等于狭窄；串联先后处理及植入抗栓冲突由术者真实决策，不默认同时支架。侧别、时点、证据、确定度、计划执行及当次查体须一致；后循环梗死、穿支缺血、再闭塞和通路损伤只能在有事实时作为并发症诊断。</w:t>
      </w:r>
    </w:p>
    <w:p>
      <w:pPr>
        <w:pStyle w:val="Heading3"/>
      </w:pPr>
      <w:r>
        <w:t>29 指南与循证医学来源</w:t>
      </w:r>
    </w:p>
    <w:p>
      <w:r>
        <w:t>本章依据本模块来源 R04、R05、R06、R12、R26、R27 的适用部分组织。具体采用版本、条目与证据等级须写入本例决策；未核验标准不作为自动治疗门槛。来源的已核验范围和限制见文末，不将每一条综述性书写提示伪装成指南推荐。</w:t>
      </w:r>
    </w:p>
    <w:p>
      <w:pPr>
        <w:pStyle w:val="Heading2"/>
      </w:pPr>
      <w:r>
        <w:t>04 颈部及颅内动脉夹层</w:t>
      </w:r>
    </w:p>
    <w:p>
      <w:pPr>
        <w:pStyle w:val="Heading3"/>
      </w:pPr>
      <w:r>
        <w:t>01 疾病定义</w:t>
      </w:r>
    </w:p>
    <w:p>
      <w:r>
        <w:t>动脉壁分离形成壁内血肿或夹层通道。</w:t>
      </w:r>
    </w:p>
    <w:p>
      <w:pPr>
        <w:pStyle w:val="Heading3"/>
      </w:pPr>
      <w:r>
        <w:t>02 病因及发病机制</w:t>
      </w:r>
    </w:p>
    <w:p>
      <w:r>
        <w:t>自发或创伤/医源，缺血与出血风险因部位不同。</w:t>
      </w:r>
    </w:p>
    <w:p>
      <w:pPr>
        <w:pStyle w:val="Heading3"/>
      </w:pPr>
      <w:r>
        <w:t>03 临床表现</w:t>
      </w:r>
    </w:p>
    <w:p>
      <w:r>
        <w:t>颈痛头痛、外伤操弄、缺血、SAH及结缔组织线索。症状可能并非全部出现，正式病历只记录本例实际表现。</w:t>
      </w:r>
    </w:p>
    <w:p>
      <w:pPr>
        <w:pStyle w:val="Heading3"/>
      </w:pPr>
      <w:r>
        <w:t>04 病史采集要点</w:t>
      </w:r>
    </w:p>
    <w:p>
      <w:r>
        <w:t>颈痛头痛、外伤操弄、缺血、SAH及结缔组织线索。必须注明患者自述、家属旁证或既往记录的实际来源及时间。</w:t>
      </w:r>
    </w:p>
    <w:p>
      <w:pPr>
        <w:pStyle w:val="Heading3"/>
      </w:pPr>
      <w:r>
        <w:t>05 神经系统专科检查</w:t>
      </w:r>
    </w:p>
    <w:p>
      <w:r>
        <w:t>Horner、颅神经和局灶缺损。未查项目不写阴性，量表只用真实评估。</w:t>
      </w:r>
    </w:p>
    <w:p>
      <w:pPr>
        <w:pStyle w:val="Heading3"/>
      </w:pPr>
      <w:r>
        <w:t>06 定位诊断</w:t>
      </w:r>
    </w:p>
    <w:p>
      <w:r>
        <w:t>颅外/颅内、血管节段和真实壁病变。结论附支持证据与不吻合项。</w:t>
      </w:r>
    </w:p>
    <w:p>
      <w:pPr>
        <w:pStyle w:val="Heading3"/>
      </w:pPr>
      <w:r>
        <w:t>07 定性诊断</w:t>
      </w:r>
    </w:p>
    <w:p>
      <w:r>
        <w:t>自发或创伤/医源，缺血与出血风险因部位不同。结合起病、演变及CTA/MRA、血管壁MRI或DSA形态证据判断，保留确定度。</w:t>
      </w:r>
    </w:p>
    <w:p>
      <w:pPr>
        <w:pStyle w:val="Heading3"/>
      </w:pPr>
      <w:r>
        <w:t>08 重要辅助检查</w:t>
      </w:r>
    </w:p>
    <w:p>
      <w:r>
        <w:t>CTA/MRA、血管壁MRI或DSA形态证据。报告原文与临床推断按04分开。</w:t>
      </w:r>
    </w:p>
    <w:p>
      <w:pPr>
        <w:pStyle w:val="Heading3"/>
      </w:pPr>
      <w:r>
        <w:t>09 诊断标准</w:t>
      </w:r>
    </w:p>
    <w:p>
      <w:r>
        <w:t>壁内血肿/内膜瓣等支持，单一狭窄不够直接确诊。诊断标准版本不清或关键证据未全时，仅写临床考虑并列待核实项。</w:t>
      </w:r>
    </w:p>
    <w:p>
      <w:pPr>
        <w:pStyle w:val="Heading3"/>
      </w:pPr>
      <w:r>
        <w:t>10 诊断依据</w:t>
      </w:r>
    </w:p>
    <w:p>
      <w:r>
        <w:t>将本例真实病程、Horner、颅神经和局灶缺损及CTA/MRA、血管壁MRI或DSA形态证据逐项对应；不把疾病常见表现写成患者已具备。</w:t>
      </w:r>
    </w:p>
    <w:p>
      <w:pPr>
        <w:pStyle w:val="Heading3"/>
      </w:pPr>
      <w:r>
        <w:t>11 鉴别诊断</w:t>
      </w:r>
    </w:p>
    <w:p>
      <w:r>
        <w:t>粥样硬化、血管炎、RCVS与伪影。逐项写本例支持、反对及尚缺证据，而不是无依据全部排除。</w:t>
      </w:r>
    </w:p>
    <w:p>
      <w:pPr>
        <w:pStyle w:val="Heading3"/>
      </w:pPr>
      <w:r>
        <w:t>12 分型分级或危险分层</w:t>
      </w:r>
    </w:p>
    <w:p>
      <w:r>
        <w:t>部位、破裂/缺血状态及血流受限。</w:t>
      </w:r>
    </w:p>
    <w:p>
      <w:pPr>
        <w:pStyle w:val="Heading3"/>
      </w:pPr>
      <w:r>
        <w:t>13 临床严重程度评估</w:t>
      </w:r>
    </w:p>
    <w:p>
      <w:r>
        <w:t>Horner、颅神经和局灶缺损；结合部位、破裂/缺血状态及血流受限及呼吸循环/生活功能，记录严重度依据与限制。</w:t>
      </w:r>
    </w:p>
    <w:p>
      <w:pPr>
        <w:pStyle w:val="Heading3"/>
      </w:pPr>
      <w:r>
        <w:t>14 治疗原则</w:t>
      </w:r>
    </w:p>
    <w:p>
      <w:r>
        <w:t>抗栓选择与疗程个体化，颅内破裂和颅外缺血不能同方案。医学原则、拟定计划、已执行及停用状态由07分别记录。</w:t>
      </w:r>
    </w:p>
    <w:p>
      <w:pPr>
        <w:pStyle w:val="Heading3"/>
      </w:pPr>
      <w:r>
        <w:t>15 特殊治疗适应性评估</w:t>
      </w:r>
    </w:p>
    <w:p>
      <w:r>
        <w:t>持续缺血或高风险病变介入由专科评估，不把夹层一概支架。应同时核实禁忌证、替代方案和实际医师决定。</w:t>
      </w:r>
    </w:p>
    <w:p>
      <w:pPr>
        <w:pStyle w:val="Heading3"/>
      </w:pPr>
      <w:r>
        <w:t>16 重要治疗风险</w:t>
      </w:r>
    </w:p>
    <w:p>
      <w:r>
        <w:t>再缺血、动脉瘤样扩张及颅内出血。结合本例病情、器官功能和用药说明风险，不能因有风险便写已发生。</w:t>
      </w:r>
    </w:p>
    <w:p>
      <w:pPr>
        <w:pStyle w:val="Heading3"/>
      </w:pPr>
      <w:r>
        <w:t>17 可能发生的并发症</w:t>
      </w:r>
    </w:p>
    <w:p>
      <w:r>
        <w:t>再缺血、动脉瘤样扩张及颅内出血。若出现异常，记录发生时间、客观证据、鉴别、实际处置和复评，调用06。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现病史：【真实起病、演变与相关病史，重点核实颈痛头痛、外伤操弄、缺血、SAH及结缔组织线索】</w:t>
      </w:r>
    </w:p>
    <w:p>
      <w:pPr>
        <w:pStyle w:val="ClinicalBody"/>
      </w:pPr>
      <w:r>
        <w:t>既往史与用药：【真实内容及状态】</w:t>
      </w:r>
    </w:p>
    <w:p>
      <w:pPr>
        <w:pStyle w:val="ClinicalBody"/>
      </w:pPr>
      <w:r>
        <w:t>神经系统检查：【本次实际Horner、颅神经和局灶缺损】</w:t>
      </w:r>
    </w:p>
    <w:p>
      <w:pPr>
        <w:pStyle w:val="ClinicalBody"/>
      </w:pPr>
      <w:r>
        <w:t>辅助检查：【已完成的CTA/MRA、血管壁MRI或DSA形态证据及日期】</w:t>
      </w:r>
    </w:p>
    <w:p>
      <w:pPr>
        <w:pStyle w:val="ClinicalBody"/>
      </w:pPr>
      <w:r>
        <w:t>初步诊断：【颈部及颅内动脉夹层的诊断名称及确定度】，依据【真实支持资料】，尚需鉴别【本例实际备选】。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颅外/颅内、血管节段和真实壁病变说明】。定性及诊断依据：【对照壁内血肿/内膜瓣等支持，单一狭窄不够直接确诊列出本例满足项及证据缺口】。鉴别诊断：【针对粥样硬化、血管炎、RCVS与伪影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Horner、颅神经和局灶缺损】。辅助检查【实际新结果及CTA/MRA、血管壁MRI或DSA形态证据中相关变化】。目前【颈部及颅内动脉夹层的诊断确定度及当前问题】，已实施【真实治疗与反应】，后续拟【实际计划】，重点观察【本例风险和临床、壁/血管变化及抗栓复评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Horner、颅神经和局灶缺损实测结果】，检查【实际结果】。主治医师分析：【结合本例颈部及颅内动脉夹层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颅外/颅内、血管节段和真实壁病变与本例证据的吻合程度，分析自发或创伤/医源，缺血与出血风险因部位不同的证据充分度；结合部位、破裂/缺血状态及血流受限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颈部及颅内动脉夹层及竞争诊断，结合本例持续缺血或高风险病变介入由专科评估，不把夹层一概支架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Horner、颅神经和局灶缺损中可评项目】。需重点鉴别【粥样硬化、血管炎、RCVS与伪影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Horner、颅神经和局灶缺损的客观变化】，辅助检查【真实结果】。与【明确基线】相比【有证据疗效或尚不能评价】，不良反应及并发症【实际已查内容】，后续【医师确定监测及临床、壁/血管变化及抗栓复评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诊疗经过：【颈部及颅内动脉夹层证据、诊断修正、真实治疗及疗效】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出院医嘱：【已审核药物、临床、壁/血管变化及抗栓复评中适用复查及具体警戒症状】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临床、壁/血管变化及抗栓复评中已决定项目】。若出现【本例需警戒的新缺损、意识、呼吸、发作或出血症状】，及时就诊。</w:t>
      </w:r>
    </w:p>
    <w:p>
      <w:pPr>
        <w:pStyle w:val="CodeFence"/>
      </w:pPr>
      <w:r>
        <w:t>```</w:t>
      </w:r>
    </w:p>
    <w:p>
      <w:pPr>
        <w:pStyle w:val="Heading3"/>
      </w:pPr>
      <w:r>
        <w:t>28 关键质控要点</w:t>
      </w:r>
    </w:p>
    <w:p>
      <w:r>
        <w:t>壁内血肿/内膜瓣等支持，单一狭窄不够直接确诊；持续缺血或高风险病变介入由专科评估，不把夹层一概支架。侧别、时点、证据、确定度、计划执行及当次查体须一致；再缺血、动脉瘤样扩张及颅内出血只能在有事实时作为并发症诊断。</w:t>
      </w:r>
    </w:p>
    <w:p>
      <w:pPr>
        <w:pStyle w:val="Heading3"/>
      </w:pPr>
      <w:r>
        <w:t>29 指南与循证医学来源</w:t>
      </w:r>
    </w:p>
    <w:p>
      <w:r>
        <w:t>本章依据本模块来源 R04、R05、R06、R12、R26、R27 的适用部分组织。具体采用版本、条目与证据等级须写入本例决策；未核验标准不作为自动治疗门槛。来源的已核验范围和限制见文末，不将每一条综述性书写提示伪装成指南推荐。</w:t>
      </w:r>
    </w:p>
    <w:p>
      <w:pPr>
        <w:pStyle w:val="Heading2"/>
      </w:pPr>
      <w:r>
        <w:t>05 烟雾病及烟雾综合征</w:t>
      </w:r>
    </w:p>
    <w:p>
      <w:pPr>
        <w:pStyle w:val="Heading3"/>
      </w:pPr>
      <w:r>
        <w:t>01 疾病定义</w:t>
      </w:r>
    </w:p>
    <w:p>
      <w:r>
        <w:t>终末ICA及近端分支狭窄伴特征性异常血管网络的血管病。</w:t>
      </w:r>
    </w:p>
    <w:p>
      <w:pPr>
        <w:pStyle w:val="Heading3"/>
      </w:pPr>
      <w:r>
        <w:t>02 病因及发病机制</w:t>
      </w:r>
    </w:p>
    <w:p>
      <w:r>
        <w:t>原发烟雾病与相关基础病烟雾综合征分别评估。</w:t>
      </w:r>
    </w:p>
    <w:p>
      <w:pPr>
        <w:pStyle w:val="Heading3"/>
      </w:pPr>
      <w:r>
        <w:t>03 临床表现</w:t>
      </w:r>
    </w:p>
    <w:p>
      <w:r>
        <w:t>TIA/梗死、出血、认知变化、过度换气诱发与基础病。症状可能并非全部出现，正式病历只记录本例实际表现。</w:t>
      </w:r>
    </w:p>
    <w:p>
      <w:pPr>
        <w:pStyle w:val="Heading3"/>
      </w:pPr>
      <w:r>
        <w:t>04 病史采集要点</w:t>
      </w:r>
    </w:p>
    <w:p>
      <w:r>
        <w:t>TIA/梗死、出血、认知变化、过度换气诱发与基础病。必须注明患者自述、家属旁证或既往记录的实际来源及时间。</w:t>
      </w:r>
    </w:p>
    <w:p>
      <w:pPr>
        <w:pStyle w:val="Heading3"/>
      </w:pPr>
      <w:r>
        <w:t>05 神经系统专科检查</w:t>
      </w:r>
    </w:p>
    <w:p>
      <w:r>
        <w:t>实际神经缺损、认知及功能。未查项目不写阴性，量表只用真实评估。</w:t>
      </w:r>
    </w:p>
    <w:p>
      <w:pPr>
        <w:pStyle w:val="Heading3"/>
      </w:pPr>
      <w:r>
        <w:t>06 定位诊断</w:t>
      </w:r>
    </w:p>
    <w:p>
      <w:r>
        <w:t>双/单侧终末ICA相关血管网络及灌注代偿。结论附支持证据与不吻合项。</w:t>
      </w:r>
    </w:p>
    <w:p>
      <w:pPr>
        <w:pStyle w:val="Heading3"/>
      </w:pPr>
      <w:r>
        <w:t>07 定性诊断</w:t>
      </w:r>
    </w:p>
    <w:p>
      <w:r>
        <w:t>原发烟雾病与相关基础病烟雾综合征分别评估。结合起病、演变及DSA或符合标准的MRA，灌注及必要系统病检查判断，保留确定度。</w:t>
      </w:r>
    </w:p>
    <w:p>
      <w:pPr>
        <w:pStyle w:val="Heading3"/>
      </w:pPr>
      <w:r>
        <w:t>08 重要辅助检查</w:t>
      </w:r>
    </w:p>
    <w:p>
      <w:r>
        <w:t>DSA或符合标准的MRA，灌注及必要系统病检查。报告原文与临床推断按04分开。</w:t>
      </w:r>
    </w:p>
    <w:p>
      <w:pPr>
        <w:pStyle w:val="Heading3"/>
      </w:pPr>
      <w:r>
        <w:t>09 诊断标准</w:t>
      </w:r>
    </w:p>
    <w:p>
      <w:r>
        <w:t>采用院内明确诊断标准，不能把普通ICA狭窄直接命名烟雾病。诊断标准版本不清或关键证据未全时，仅写临床考虑并列待核实项。</w:t>
      </w:r>
    </w:p>
    <w:p>
      <w:pPr>
        <w:pStyle w:val="Heading3"/>
      </w:pPr>
      <w:r>
        <w:t>10 诊断依据</w:t>
      </w:r>
    </w:p>
    <w:p>
      <w:r>
        <w:t>将本例真实病程、实际神经缺损、认知及功能及DSA或符合标准的MRA，灌注及必要系统病检查逐项对应；不把疾病常见表现写成患者已具备。</w:t>
      </w:r>
    </w:p>
    <w:p>
      <w:pPr>
        <w:pStyle w:val="Heading3"/>
      </w:pPr>
      <w:r>
        <w:t>11 鉴别诊断</w:t>
      </w:r>
    </w:p>
    <w:p>
      <w:r>
        <w:t>粥样硬化、血管炎、夹层及其他侧支病。逐项写本例支持、反对及尚缺证据，而不是无依据全部排除。</w:t>
      </w:r>
    </w:p>
    <w:p>
      <w:pPr>
        <w:pStyle w:val="Heading3"/>
      </w:pPr>
      <w:r>
        <w:t>12 分型分级或危险分层</w:t>
      </w:r>
    </w:p>
    <w:p>
      <w:r>
        <w:t>分期及灌注储备须由正式评估，不自动Suzuki分级。</w:t>
      </w:r>
    </w:p>
    <w:p>
      <w:pPr>
        <w:pStyle w:val="Heading3"/>
      </w:pPr>
      <w:r>
        <w:t>13 临床严重程度评估</w:t>
      </w:r>
    </w:p>
    <w:p>
      <w:r>
        <w:t>实际神经缺损、认知及功能；结合分期及灌注储备须由正式评估，不自动Suzuki分级及呼吸循环/生活功能，记录严重度依据与限制。</w:t>
      </w:r>
    </w:p>
    <w:p>
      <w:pPr>
        <w:pStyle w:val="Heading3"/>
      </w:pPr>
      <w:r>
        <w:t>14 治疗原则</w:t>
      </w:r>
    </w:p>
    <w:p>
      <w:r>
        <w:t>避免无依据低灌注诱发，外科重建协作与内科管理。医学原则、拟定计划、已执行及停用状态由07分别记录。</w:t>
      </w:r>
    </w:p>
    <w:p>
      <w:pPr>
        <w:pStyle w:val="Heading3"/>
      </w:pPr>
      <w:r>
        <w:t>15 特殊治疗适应性评估</w:t>
      </w:r>
    </w:p>
    <w:p>
      <w:r>
        <w:t>重建由授权外科评估，不能套用粥样硬化血管支架模板。应同时核实禁忌证、替代方案和实际医师决定。</w:t>
      </w:r>
    </w:p>
    <w:p>
      <w:pPr>
        <w:pStyle w:val="Heading3"/>
      </w:pPr>
      <w:r>
        <w:t>16 重要治疗风险</w:t>
      </w:r>
    </w:p>
    <w:p>
      <w:r>
        <w:t>缺血、出血、高灌注和围术血流波动。结合本例病情、器官功能和用药说明风险，不能因有风险便写已发生。</w:t>
      </w:r>
    </w:p>
    <w:p>
      <w:pPr>
        <w:pStyle w:val="Heading3"/>
      </w:pPr>
      <w:r>
        <w:t>17 可能发生的并发症</w:t>
      </w:r>
    </w:p>
    <w:p>
      <w:r>
        <w:t>缺血、出血、高灌注和围术血流波动。若出现异常，记录发生时间、客观证据、鉴别、实际处置和复评，调用06。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现病史：【真实起病、演变与相关病史，重点核实TIA/梗死、出血、认知变化、过度换气诱发与基础病】</w:t>
      </w:r>
    </w:p>
    <w:p>
      <w:pPr>
        <w:pStyle w:val="ClinicalBody"/>
      </w:pPr>
      <w:r>
        <w:t>既往史与用药：【真实内容及状态】</w:t>
      </w:r>
    </w:p>
    <w:p>
      <w:pPr>
        <w:pStyle w:val="ClinicalBody"/>
      </w:pPr>
      <w:r>
        <w:t>神经系统检查：【本次实际实际神经缺损、认知及功能】</w:t>
      </w:r>
    </w:p>
    <w:p>
      <w:pPr>
        <w:pStyle w:val="ClinicalBody"/>
      </w:pPr>
      <w:r>
        <w:t>辅助检查：【已完成的DSA或符合标准的MRA，灌注及必要系统病检查及日期】</w:t>
      </w:r>
    </w:p>
    <w:p>
      <w:pPr>
        <w:pStyle w:val="ClinicalBody"/>
      </w:pPr>
      <w:r>
        <w:t>初步诊断：【烟雾病及烟雾综合征的诊断名称及确定度】，依据【真实支持资料】，尚需鉴别【本例实际备选】。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双/单侧终末ICA相关血管网络及灌注代偿说明】。定性及诊断依据：【对照采用院内明确诊断标准，不能把普通ICA狭窄直接命名烟雾病列出本例满足项及证据缺口】。鉴别诊断：【针对粥样硬化、血管炎、夹层及其他侧支病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实际神经缺损、认知及功能】。辅助检查【实际新结果及DSA或符合标准的MRA，灌注及必要系统病检查中相关变化】。目前【烟雾病及烟雾综合征的诊断确定度及当前问题】，已实施【真实治疗与反应】，后续拟【实际计划】，重点观察【本例风险和灌注、血管与认知功能、协作科室随访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实际神经缺损、认知及功能实测结果】，检查【实际结果】。主治医师分析：【结合本例烟雾病及烟雾综合征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双/单侧终末ICA相关血管网络及灌注代偿与本例证据的吻合程度，分析原发烟雾病与相关基础病烟雾综合征分别评估的证据充分度；结合分期及灌注储备须由正式评估，不自动Suzuki分级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烟雾病及烟雾综合征及竞争诊断，结合本例重建由授权外科评估，不能套用粥样硬化血管支架模板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实际神经缺损、认知及功能中可评项目】。需重点鉴别【粥样硬化、血管炎、夹层及其他侧支病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实际神经缺损、认知及功能的客观变化】，辅助检查【真实结果】。与【明确基线】相比【有证据疗效或尚不能评价】，不良反应及并发症【实际已查内容】，后续【医师确定监测及灌注、血管与认知功能、协作科室随访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诊疗经过：【烟雾病及烟雾综合征证据、诊断修正、真实治疗及疗效】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出院医嘱：【已审核药物、灌注、血管与认知功能、协作科室随访中适用复查及具体警戒症状】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灌注、血管与认知功能、协作科室随访中已决定项目】。若出现【本例需警戒的新缺损、意识、呼吸、发作或出血症状】，及时就诊。</w:t>
      </w:r>
    </w:p>
    <w:p>
      <w:pPr>
        <w:pStyle w:val="CodeFence"/>
      </w:pPr>
      <w:r>
        <w:t>```</w:t>
      </w:r>
    </w:p>
    <w:p>
      <w:pPr>
        <w:pStyle w:val="Heading3"/>
      </w:pPr>
      <w:r>
        <w:t>28 关键质控要点</w:t>
      </w:r>
    </w:p>
    <w:p>
      <w:r>
        <w:t>采用院内明确诊断标准，不能把普通ICA狭窄直接命名烟雾病；重建由授权外科评估，不能套用粥样硬化血管支架模板。侧别、时点、证据、确定度、计划执行及当次查体须一致；缺血、出血、高灌注和围术血流波动只能在有事实时作为并发症诊断。</w:t>
      </w:r>
    </w:p>
    <w:p>
      <w:pPr>
        <w:pStyle w:val="Heading3"/>
      </w:pPr>
      <w:r>
        <w:t>29 指南与循证医学来源</w:t>
      </w:r>
    </w:p>
    <w:p>
      <w:r>
        <w:t>本章依据本模块来源 R04、R05、R06、R12、R26、R27 的适用部分组织。具体采用版本、条目与证据等级须写入本例决策；未核验标准不作为自动治疗门槛。来源的已核验范围和限制见文末，不将每一条综述性书写提示伪装成指南推荐。</w:t>
      </w:r>
    </w:p>
    <w:p>
      <w:pPr>
        <w:pStyle w:val="Heading2"/>
      </w:pPr>
      <w:r>
        <w:t>06 脑血管炎及其他非粥样血管病</w:t>
      </w:r>
    </w:p>
    <w:p>
      <w:pPr>
        <w:pStyle w:val="Heading3"/>
      </w:pPr>
      <w:r>
        <w:t>01 疾病定义</w:t>
      </w:r>
    </w:p>
    <w:p>
      <w:r>
        <w:t>血管炎性损伤或其他血管病所致神经综合征。</w:t>
      </w:r>
    </w:p>
    <w:p>
      <w:pPr>
        <w:pStyle w:val="Heading3"/>
      </w:pPr>
      <w:r>
        <w:t>02 病因及发病机制</w:t>
      </w:r>
    </w:p>
    <w:p>
      <w:r>
        <w:t>原发或系统免疫/感染相关，须避免单影像确诊。</w:t>
      </w:r>
    </w:p>
    <w:p>
      <w:pPr>
        <w:pStyle w:val="Heading3"/>
      </w:pPr>
      <w:r>
        <w:t>03 临床表现</w:t>
      </w:r>
    </w:p>
    <w:p>
      <w:r>
        <w:t>头痛、多灶发作、系统症状、感染暴露、药物和免疫史。症状可能并非全部出现，正式病历只记录本例实际表现。</w:t>
      </w:r>
    </w:p>
    <w:p>
      <w:pPr>
        <w:pStyle w:val="Heading3"/>
      </w:pPr>
      <w:r>
        <w:t>04 病史采集要点</w:t>
      </w:r>
    </w:p>
    <w:p>
      <w:r>
        <w:t>头痛、多灶发作、系统症状、感染暴露、药物和免疫史。必须注明患者自述、家属旁证或既往记录的实际来源及时间。</w:t>
      </w:r>
    </w:p>
    <w:p>
      <w:pPr>
        <w:pStyle w:val="Heading3"/>
      </w:pPr>
      <w:r>
        <w:t>05 神经系统专科检查</w:t>
      </w:r>
    </w:p>
    <w:p>
      <w:r>
        <w:t>多灶神经及全身炎症线索。未查项目不写阴性，量表只用真实评估。</w:t>
      </w:r>
    </w:p>
    <w:p>
      <w:pPr>
        <w:pStyle w:val="Heading3"/>
      </w:pPr>
      <w:r>
        <w:t>06 定位诊断</w:t>
      </w:r>
    </w:p>
    <w:p>
      <w:r>
        <w:t>多区域受累，与血管口径及病程对应。结论附支持证据与不吻合项。</w:t>
      </w:r>
    </w:p>
    <w:p>
      <w:pPr>
        <w:pStyle w:val="Heading3"/>
      </w:pPr>
      <w:r>
        <w:t>07 定性诊断</w:t>
      </w:r>
    </w:p>
    <w:p>
      <w:r>
        <w:t>原发或系统免疫/感染相关，须避免单影像确诊。结合起病、演变及血管影像/壁、CSF、免疫病原及必要活检评估判断，保留确定度。</w:t>
      </w:r>
    </w:p>
    <w:p>
      <w:pPr>
        <w:pStyle w:val="Heading3"/>
      </w:pPr>
      <w:r>
        <w:t>08 重要辅助检查</w:t>
      </w:r>
    </w:p>
    <w:p>
      <w:r>
        <w:t>血管影像/壁、CSF、免疫病原及必要活检评估。报告原文与临床推断按04分开。</w:t>
      </w:r>
    </w:p>
    <w:p>
      <w:pPr>
        <w:pStyle w:val="Heading3"/>
      </w:pPr>
      <w:r>
        <w:t>09 诊断标准</w:t>
      </w:r>
    </w:p>
    <w:p>
      <w:r>
        <w:t>结合临床、影像和实验室排其他病因，串珠样改变非特异。诊断标准版本不清或关键证据未全时，仅写临床考虑并列待核实项。</w:t>
      </w:r>
    </w:p>
    <w:p>
      <w:pPr>
        <w:pStyle w:val="Heading3"/>
      </w:pPr>
      <w:r>
        <w:t>10 诊断依据</w:t>
      </w:r>
    </w:p>
    <w:p>
      <w:r>
        <w:t>将本例真实病程、多灶神经及全身炎症线索及血管影像/壁、CSF、免疫病原及必要活检评估逐项对应；不把疾病常见表现写成患者已具备。</w:t>
      </w:r>
    </w:p>
    <w:p>
      <w:pPr>
        <w:pStyle w:val="Heading3"/>
      </w:pPr>
      <w:r>
        <w:t>11 鉴别诊断</w:t>
      </w:r>
    </w:p>
    <w:p>
      <w:r>
        <w:t>RCVS、粥样硬化、感染性血管病及栓塞。逐项写本例支持、反对及尚缺证据，而不是无依据全部排除。</w:t>
      </w:r>
    </w:p>
    <w:p>
      <w:pPr>
        <w:pStyle w:val="Heading3"/>
      </w:pPr>
      <w:r>
        <w:t>12 分型分级或危险分层</w:t>
      </w:r>
    </w:p>
    <w:p>
      <w:r>
        <w:t>病因、累及范围、活动度和器官风险。</w:t>
      </w:r>
    </w:p>
    <w:p>
      <w:pPr>
        <w:pStyle w:val="Heading3"/>
      </w:pPr>
      <w:r>
        <w:t>13 临床严重程度评估</w:t>
      </w:r>
    </w:p>
    <w:p>
      <w:r>
        <w:t>多灶神经及全身炎症线索；结合病因、累及范围、活动度和器官风险及呼吸循环/生活功能，记录严重度依据与限制。</w:t>
      </w:r>
    </w:p>
    <w:p>
      <w:pPr>
        <w:pStyle w:val="Heading3"/>
      </w:pPr>
      <w:r>
        <w:t>14 治疗原则</w:t>
      </w:r>
    </w:p>
    <w:p>
      <w:r>
        <w:t>先排关键感染再决定免疫治疗，原发与继发路径不同。医学原则、拟定计划、已执行及停用状态由07分别记录。</w:t>
      </w:r>
    </w:p>
    <w:p>
      <w:pPr>
        <w:pStyle w:val="Heading3"/>
      </w:pPr>
      <w:r>
        <w:t>15 特殊治疗适应性评估</w:t>
      </w:r>
    </w:p>
    <w:p>
      <w:r>
        <w:t>免疫或活检/DSA需风险和适应性，不能因抗体阳性直接激素。应同时核实禁忌证、替代方案和实际医师决定。</w:t>
      </w:r>
    </w:p>
    <w:p>
      <w:pPr>
        <w:pStyle w:val="Heading3"/>
      </w:pPr>
      <w:r>
        <w:t>16 重要治疗风险</w:t>
      </w:r>
    </w:p>
    <w:p>
      <w:r>
        <w:t>梗死出血、感染及免疫治疗不良反应。结合本例病情、器官功能和用药说明风险，不能因有风险便写已发生。</w:t>
      </w:r>
    </w:p>
    <w:p>
      <w:pPr>
        <w:pStyle w:val="Heading3"/>
      </w:pPr>
      <w:r>
        <w:t>17 可能发生的并发症</w:t>
      </w:r>
    </w:p>
    <w:p>
      <w:r>
        <w:t>梗死出血、感染及免疫治疗不良反应。若出现异常，记录发生时间、客观证据、鉴别、实际处置和复评，调用06。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现病史：【真实起病、演变与相关病史，重点核实头痛、多灶发作、系统症状、感染暴露、药物和免疫史】</w:t>
      </w:r>
    </w:p>
    <w:p>
      <w:pPr>
        <w:pStyle w:val="ClinicalBody"/>
      </w:pPr>
      <w:r>
        <w:t>既往史与用药：【真实内容及状态】</w:t>
      </w:r>
    </w:p>
    <w:p>
      <w:pPr>
        <w:pStyle w:val="ClinicalBody"/>
      </w:pPr>
      <w:r>
        <w:t>神经系统检查：【本次实际多灶神经及全身炎症线索】</w:t>
      </w:r>
    </w:p>
    <w:p>
      <w:pPr>
        <w:pStyle w:val="ClinicalBody"/>
      </w:pPr>
      <w:r>
        <w:t>辅助检查：【已完成的血管影像/壁、CSF、免疫病原及必要活检评估及日期】</w:t>
      </w:r>
    </w:p>
    <w:p>
      <w:pPr>
        <w:pStyle w:val="ClinicalBody"/>
      </w:pPr>
      <w:r>
        <w:t>初步诊断：【脑血管炎及其他非粥样血管病的诊断名称及确定度】，依据【真实支持资料】，尚需鉴别【本例实际备选】。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多区域受累，与血管口径及病程对应说明】。定性及诊断依据：【对照结合临床、影像和实验室排其他病因，串珠样改变非特异列出本例满足项及证据缺口】。鉴别诊断：【针对RCVS、粥样硬化、感染性血管病及栓塞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多灶神经及全身炎症线索】。辅助检查【实际新结果及血管影像/壁、CSF、免疫病原及必要活检评估中相关变化】。目前【脑血管炎及其他非粥样血管病的诊断确定度及当前问题】，已实施【真实治疗与反应】，后续拟【实际计划】，重点观察【本例风险和新病灶、炎症/病原和治疗毒性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多灶神经及全身炎症线索实测结果】，检查【实际结果】。主治医师分析：【结合本例脑血管炎及其他非粥样血管病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多区域受累，与血管口径及病程对应与本例证据的吻合程度，分析原发或系统免疫/感染相关，须避免单影像确诊的证据充分度；结合病因、累及范围、活动度和器官风险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脑血管炎及其他非粥样血管病及竞争诊断，结合本例免疫或活检/DSA需风险和适应性，不能因抗体阳性直接激素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多灶神经及全身炎症线索中可评项目】。需重点鉴别【RCVS、粥样硬化、感染性血管病及栓塞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多灶神经及全身炎症线索的客观变化】，辅助检查【真实结果】。与【明确基线】相比【有证据疗效或尚不能评价】，不良反应及并发症【实际已查内容】，后续【医师确定监测及新病灶、炎症/病原和治疗毒性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诊疗经过：【脑血管炎及其他非粥样血管病证据、诊断修正、真实治疗及疗效】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出院医嘱：【已审核药物、新病灶、炎症/病原和治疗毒性中适用复查及具体警戒症状】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新病灶、炎症/病原和治疗毒性中已决定项目】。若出现【本例需警戒的新缺损、意识、呼吸、发作或出血症状】，及时就诊。</w:t>
      </w:r>
    </w:p>
    <w:p>
      <w:pPr>
        <w:pStyle w:val="CodeFence"/>
      </w:pPr>
      <w:r>
        <w:t>```</w:t>
      </w:r>
    </w:p>
    <w:p>
      <w:pPr>
        <w:pStyle w:val="Heading3"/>
      </w:pPr>
      <w:r>
        <w:t>28 关键质控要点</w:t>
      </w:r>
    </w:p>
    <w:p>
      <w:r>
        <w:t>结合临床、影像和实验室排其他病因，串珠样改变非特异；免疫或活检/DSA需风险和适应性，不能因抗体阳性直接激素。侧别、时点、证据、确定度、计划执行及当次查体须一致；梗死出血、感染及免疫治疗不良反应只能在有事实时作为并发症诊断。</w:t>
      </w:r>
    </w:p>
    <w:p>
      <w:pPr>
        <w:pStyle w:val="Heading3"/>
      </w:pPr>
      <w:r>
        <w:t>29 指南与循证医学来源</w:t>
      </w:r>
    </w:p>
    <w:p>
      <w:r>
        <w:t>本章依据本模块来源 R04、R05、R06、R12、R26、R27 的适用部分组织。具体采用版本、条目与证据等级须写入本例决策；未核验标准不作为自动治疗门槛。来源的已核验范围和限制见文末，不将每一条综述性书写提示伪装成指南推荐。</w:t>
      </w:r>
    </w:p>
    <w:p>
      <w:pPr>
        <w:pStyle w:val="Heading2"/>
      </w:pPr>
      <w:r>
        <w:t>07 脑静脉窦血栓及静脉回流障碍</w:t>
      </w:r>
    </w:p>
    <w:p>
      <w:pPr>
        <w:pStyle w:val="Heading3"/>
      </w:pPr>
      <w:r>
        <w:t>01 疾病定义</w:t>
      </w:r>
    </w:p>
    <w:p>
      <w:r>
        <w:t>静脉窦、皮质或深静脉血栓及相应回流异常。</w:t>
      </w:r>
    </w:p>
    <w:p>
      <w:pPr>
        <w:pStyle w:val="Heading3"/>
      </w:pPr>
      <w:r>
        <w:t>02 病因及发病机制</w:t>
      </w:r>
    </w:p>
    <w:p>
      <w:r>
        <w:t>妊娠产褥、雌激素、感染、肿瘤和血栓倾向等。</w:t>
      </w:r>
    </w:p>
    <w:p>
      <w:pPr>
        <w:pStyle w:val="Heading3"/>
      </w:pPr>
      <w:r>
        <w:t>03 临床表现</w:t>
      </w:r>
    </w:p>
    <w:p>
      <w:r>
        <w:t>头痛、癫痫、视力、意识及风险暴露；病前抗凝。症状可能并非全部出现，正式病历只记录本例实际表现。</w:t>
      </w:r>
    </w:p>
    <w:p>
      <w:pPr>
        <w:pStyle w:val="Heading3"/>
      </w:pPr>
      <w:r>
        <w:t>04 病史采集要点</w:t>
      </w:r>
    </w:p>
    <w:p>
      <w:r>
        <w:t>头痛、癫痫、视力、意识及风险暴露；病前抗凝。必须注明患者自述、家属旁证或既往记录的实际来源及时间。</w:t>
      </w:r>
    </w:p>
    <w:p>
      <w:pPr>
        <w:pStyle w:val="Heading3"/>
      </w:pPr>
      <w:r>
        <w:t>05 神经系统专科检查</w:t>
      </w:r>
    </w:p>
    <w:p>
      <w:r>
        <w:t>颅压、视乳头、局灶缺损、癫痫及意识。未查项目不写阴性，量表只用真实评估。</w:t>
      </w:r>
    </w:p>
    <w:p>
      <w:pPr>
        <w:pStyle w:val="Heading3"/>
      </w:pPr>
      <w:r>
        <w:t>06 定位诊断</w:t>
      </w:r>
    </w:p>
    <w:p>
      <w:r>
        <w:t>静脉引流区域可跨动脉供区，深静脉病变与双丘脑异常需鉴别。结论附支持证据与不吻合项。</w:t>
      </w:r>
    </w:p>
    <w:p>
      <w:pPr>
        <w:pStyle w:val="Heading3"/>
      </w:pPr>
      <w:r>
        <w:t>07 定性诊断</w:t>
      </w:r>
    </w:p>
    <w:p>
      <w:r>
        <w:t>妊娠产褥、雌激素、感染、肿瘤和血栓倾向等。结合起病、演变及CTV/MRV及实质影像、血液检查和病因筛查判断，保留确定度。</w:t>
      </w:r>
    </w:p>
    <w:p>
      <w:pPr>
        <w:pStyle w:val="Heading3"/>
      </w:pPr>
      <w:r>
        <w:t>08 重要辅助检查</w:t>
      </w:r>
    </w:p>
    <w:p>
      <w:r>
        <w:t>CTV/MRV及实质影像、血液检查和病因筛查。报告原文与临床推断按04分开。</w:t>
      </w:r>
    </w:p>
    <w:p>
      <w:pPr>
        <w:pStyle w:val="Heading3"/>
      </w:pPr>
      <w:r>
        <w:t>09 诊断标准</w:t>
      </w:r>
    </w:p>
    <w:p>
      <w:r>
        <w:t>影像证实血栓并排发育变异/慢流；阴性D-二聚体不单独排除。诊断标准版本不清或关键证据未全时，仅写临床考虑并列待核实项。</w:t>
      </w:r>
    </w:p>
    <w:p>
      <w:pPr>
        <w:pStyle w:val="Heading3"/>
      </w:pPr>
      <w:r>
        <w:t>10 诊断依据</w:t>
      </w:r>
    </w:p>
    <w:p>
      <w:r>
        <w:t>将本例真实病程、颅压、视乳头、局灶缺损、癫痫及意识及CTV/MRV及实质影像、血液检查和病因筛查逐项对应；不把疾病常见表现写成患者已具备。</w:t>
      </w:r>
    </w:p>
    <w:p>
      <w:pPr>
        <w:pStyle w:val="Heading3"/>
      </w:pPr>
      <w:r>
        <w:t>11 鉴别诊断</w:t>
      </w:r>
    </w:p>
    <w:p>
      <w:r>
        <w:t>动脉梗死、SAH、特发颅高压、感染和静脉变异。逐项写本例支持、反对及尚缺证据，而不是无依据全部排除。</w:t>
      </w:r>
    </w:p>
    <w:p>
      <w:pPr>
        <w:pStyle w:val="Heading3"/>
      </w:pPr>
      <w:r>
        <w:t>12 分型分级或危险分层</w:t>
      </w:r>
    </w:p>
    <w:p>
      <w:r>
        <w:t>意识、视力、出血/水肿、范围及全身血栓风险。</w:t>
      </w:r>
    </w:p>
    <w:p>
      <w:pPr>
        <w:pStyle w:val="Heading3"/>
      </w:pPr>
      <w:r>
        <w:t>13 临床严重程度评估</w:t>
      </w:r>
    </w:p>
    <w:p>
      <w:r>
        <w:t>颅压、视乳头、局灶缺损、癫痫及意识；结合意识、视力、出血/水肿、范围及全身血栓风险及呼吸循环/生活功能，记录严重度依据与限制。</w:t>
      </w:r>
    </w:p>
    <w:p>
      <w:pPr>
        <w:pStyle w:val="Heading3"/>
      </w:pPr>
      <w:r>
        <w:t>14 治疗原则</w:t>
      </w:r>
    </w:p>
    <w:p>
      <w:r>
        <w:t>抗凝、病因与颅压/癫痫管理由专科核定，静脉性出血不机械套动脉出血禁抗凝。医学原则、拟定计划、已执行及停用状态由07分别记录。</w:t>
      </w:r>
    </w:p>
    <w:p>
      <w:pPr>
        <w:pStyle w:val="Heading3"/>
      </w:pPr>
      <w:r>
        <w:t>15 特殊治疗适应性评估</w:t>
      </w:r>
    </w:p>
    <w:p>
      <w:r>
        <w:t>EVT为特定恶化/治疗失败等情况的个体化救援，不自动首选。应同时核实禁忌证、替代方案和实际医师决定。</w:t>
      </w:r>
    </w:p>
    <w:p>
      <w:pPr>
        <w:pStyle w:val="Heading3"/>
      </w:pPr>
      <w:r>
        <w:t>16 重要治疗风险</w:t>
      </w:r>
    </w:p>
    <w:p>
      <w:r>
        <w:t>静脉梗死出血、脑疝、视力损害与复发。结合本例病情、器官功能和用药说明风险，不能因有风险便写已发生。</w:t>
      </w:r>
    </w:p>
    <w:p>
      <w:pPr>
        <w:pStyle w:val="Heading3"/>
      </w:pPr>
      <w:r>
        <w:t>17 可能发生的并发症</w:t>
      </w:r>
    </w:p>
    <w:p>
      <w:r>
        <w:t>静脉梗死出血、脑疝、视力损害与复发。若出现异常，记录发生时间、客观证据、鉴别、实际处置和复评，调用06。</w:t>
      </w:r>
    </w:p>
    <w:p>
      <w:pPr>
        <w:pStyle w:val="Heading3"/>
      </w:pPr>
      <w:r>
        <w:t>18 入院记录模板</w:t>
      </w:r>
    </w:p>
    <w:p>
      <w:r>
        <w:t>【文书日期及时间】 入院记录</w:t>
      </w:r>
    </w:p>
    <w:p>
      <w:pPr>
        <w:pStyle w:val="CodeFence"/>
      </w:pPr>
      <w:r>
        <w:t>```text</w:t>
      </w:r>
    </w:p>
    <w:p>
      <w:pPr>
        <w:pStyle w:val="ClinicalBody"/>
      </w:pPr>
      <w:r>
        <w:t>主诉：【本例实际主要症状及病程】</w:t>
      </w:r>
    </w:p>
    <w:p>
      <w:pPr>
        <w:pStyle w:val="ClinicalBody"/>
      </w:pPr>
      <w:r>
        <w:t>现病史：【真实起病、演变与相关病史，重点核实头痛、癫痫、视力、意识及风险暴露；病前抗凝】</w:t>
      </w:r>
    </w:p>
    <w:p>
      <w:pPr>
        <w:pStyle w:val="ClinicalBody"/>
      </w:pPr>
      <w:r>
        <w:t>既往史与用药：【真实内容及状态】</w:t>
      </w:r>
    </w:p>
    <w:p>
      <w:pPr>
        <w:pStyle w:val="ClinicalBody"/>
      </w:pPr>
      <w:r>
        <w:t>神经系统检查：【本次实际颅压、视乳头、局灶缺损、癫痫及意识】</w:t>
      </w:r>
    </w:p>
    <w:p>
      <w:pPr>
        <w:pStyle w:val="ClinicalBody"/>
      </w:pPr>
      <w:r>
        <w:t>辅助检查：【已完成的CTV/MRV及实质影像、血液检查和病因筛查及日期】</w:t>
      </w:r>
    </w:p>
    <w:p>
      <w:pPr>
        <w:pStyle w:val="ClinicalBody"/>
      </w:pPr>
      <w:r>
        <w:t>初步诊断：【脑静脉窦血栓及静脉回流障碍的诊断名称及确定度】，依据【真实支持资料】，尚需鉴别【本例实际备选】。</w:t>
      </w:r>
    </w:p>
    <w:p>
      <w:pPr>
        <w:pStyle w:val="CodeFence"/>
      </w:pPr>
      <w:r>
        <w:t>```</w:t>
      </w:r>
    </w:p>
    <w:p>
      <w:pPr>
        <w:pStyle w:val="Heading3"/>
      </w:pPr>
      <w:r>
        <w:t>19 首次病程记录模板</w:t>
      </w:r>
    </w:p>
    <w:p>
      <w:r>
        <w:t>【文书日期及时间】 首次病程记录</w:t>
      </w:r>
    </w:p>
    <w:p>
      <w:pPr>
        <w:pStyle w:val="CodeFence"/>
      </w:pPr>
      <w:r>
        <w:t>```text</w:t>
      </w:r>
    </w:p>
    <w:p>
      <w:pPr>
        <w:pStyle w:val="ClinicalBody"/>
      </w:pPr>
      <w:r>
        <w:t>病例特点：【本例真实病程、阳性体征及检查】。定位分析：【依据实查与影像，结合静脉引流区域可跨动脉供区，深静脉病变与双丘脑异常需鉴别说明】。定性及诊断依据：【对照影像证实血栓并排发育变异/慢流；阴性D-二聚体不单独排除列出本例满足项及证据缺口】。鉴别诊断：【针对动脉梗死、SAH、特发颅高压、感染和静脉变异写本例支持反对证据】。诊疗计划：【依据医师真实意见确定检查、治疗评估、风险及观察安排】。</w:t>
      </w:r>
    </w:p>
    <w:p>
      <w:pPr>
        <w:pStyle w:val="CodeFence"/>
      </w:pPr>
      <w:r>
        <w:t>```</w:t>
      </w:r>
    </w:p>
    <w:p>
      <w:pPr>
        <w:pStyle w:val="Heading3"/>
      </w:pPr>
      <w:r>
        <w:t>20 日常病程记录模板</w:t>
      </w:r>
    </w:p>
    <w:p>
      <w:r>
        <w:t>【文书日期及时间】 日常病程记录</w:t>
      </w:r>
    </w:p>
    <w:p>
      <w:pPr>
        <w:pStyle w:val="CodeFence"/>
      </w:pPr>
      <w:r>
        <w:t>```text</w:t>
      </w:r>
    </w:p>
    <w:p>
      <w:pPr>
        <w:pStyle w:val="ClinicalBody"/>
      </w:pPr>
      <w:r>
        <w:t>患者今日【本例真实症状及变化】。查体【当日真实颅压、视乳头、局灶缺损、癫痫及意识】。辅助检查【实际新结果及CTV/MRV及实质影像、血液检查和病因筛查中相关变化】。目前【脑静脉窦血栓及静脉回流障碍的诊断确定度及当前问题】，已实施【真实治疗与反应】，后续拟【实际计划】，重点观察【本例风险和抗凝疗程、再通与症状、妊娠和基础病风险中适用项目】。</w:t>
      </w:r>
    </w:p>
    <w:p>
      <w:pPr>
        <w:pStyle w:val="CodeFence"/>
      </w:pPr>
      <w:r>
        <w:t>```</w:t>
      </w:r>
    </w:p>
    <w:p>
      <w:pPr>
        <w:pStyle w:val="Heading3"/>
      </w:pPr>
      <w:r>
        <w:t>21 主治医师查房模板</w:t>
      </w:r>
    </w:p>
    <w:p>
      <w:r>
        <w:t>【文书日期及时间】 主治医师查房记录</w:t>
      </w:r>
    </w:p>
    <w:p>
      <w:pPr>
        <w:pStyle w:val="CodeFence"/>
      </w:pPr>
      <w:r>
        <w:t>```text</w:t>
      </w:r>
    </w:p>
    <w:p>
      <w:pPr>
        <w:pStyle w:val="ClinicalBody"/>
      </w:pPr>
      <w:r>
        <w:t>今日随【实际姓名】主治医师查房，患者【当日真实表现】。查体【当日颅压、视乳头、局灶缺损、癫痫及意识实测结果】，检查【实际结果】。主治医师分析：【结合本例脑静脉窦血栓及静脉回流障碍的现有诊断依据，核实治疗执行、近期反应及尚需排除的具体问题】。后续按已记录意见【短期观察与复查计划】。</w:t>
      </w:r>
    </w:p>
    <w:p>
      <w:pPr>
        <w:pStyle w:val="CodeFence"/>
      </w:pPr>
      <w:r>
        <w:t>```</w:t>
      </w:r>
    </w:p>
    <w:p>
      <w:pPr>
        <w:pStyle w:val="Heading3"/>
      </w:pPr>
      <w:r>
        <w:t>22 副主任医师查房模板</w:t>
      </w:r>
    </w:p>
    <w:p>
      <w:r>
        <w:t>【文书日期及时间】 副主任医师查房记录</w:t>
      </w:r>
    </w:p>
    <w:p>
      <w:pPr>
        <w:pStyle w:val="CodeFence"/>
      </w:pPr>
      <w:r>
        <w:t>```text</w:t>
      </w:r>
    </w:p>
    <w:p>
      <w:pPr>
        <w:pStyle w:val="ClinicalBody"/>
      </w:pPr>
      <w:r>
        <w:t>今日随【实际姓名】副主任医师查房，患者【真实病情及变化】。查体及辅助检查【真实资料】。副主任医师分析：【复核静脉引流区域可跨动脉供区，深静脉病变与双丘脑异常需鉴别与本例证据的吻合程度，分析妊娠产褥、雌激素、感染、肿瘤和血栓倾向等的证据充分度；结合意识、视力、出血/水肿、范围及全身血栓风险及实际治疗风险提出优化意见】。下一步【真实决定与执行核查】。</w:t>
      </w:r>
    </w:p>
    <w:p>
      <w:pPr>
        <w:pStyle w:val="CodeFence"/>
      </w:pPr>
      <w:r>
        <w:t>```</w:t>
      </w:r>
    </w:p>
    <w:p>
      <w:pPr>
        <w:pStyle w:val="Heading3"/>
      </w:pPr>
      <w:r>
        <w:t>23 主任医师查房模板</w:t>
      </w:r>
    </w:p>
    <w:p>
      <w:r>
        <w:t>【文书日期及时间】 主任医师查房记录</w:t>
      </w:r>
    </w:p>
    <w:p>
      <w:pPr>
        <w:pStyle w:val="CodeFence"/>
      </w:pPr>
      <w:r>
        <w:t>```text</w:t>
      </w:r>
    </w:p>
    <w:p>
      <w:pPr>
        <w:pStyle w:val="ClinicalBody"/>
      </w:pPr>
      <w:r>
        <w:t>今日随【实际姓名】主任医师查房，患者【真实神经功能和病程】。查体及检查【当次资料】。主任医师分析：【复核脑静脉窦血栓及静脉回流障碍及竞争诊断，结合本例EVT为特定恶化/治疗失败等情况的个体化救援，不自动首选的适用性权衡重大策略与替代方式，并说明功能预后及不确定性】。后续诊疗方向【实际意见】，需监测【具体指标】。</w:t>
      </w:r>
    </w:p>
    <w:p>
      <w:pPr>
        <w:pStyle w:val="CodeFence"/>
      </w:pPr>
      <w:r>
        <w:t>```</w:t>
      </w:r>
    </w:p>
    <w:p>
      <w:pPr>
        <w:pStyle w:val="Heading3"/>
      </w:pPr>
      <w:r>
        <w:t>24 病情恶化病程模板</w:t>
      </w:r>
    </w:p>
    <w:p>
      <w:r>
        <w:t>【文书日期及时间】 病情恶化病程记录</w:t>
      </w:r>
    </w:p>
    <w:p>
      <w:pPr>
        <w:pStyle w:val="CodeFence"/>
      </w:pPr>
      <w:r>
        <w:t>```text</w:t>
      </w:r>
    </w:p>
    <w:p>
      <w:pPr>
        <w:pStyle w:val="ClinicalBody"/>
      </w:pPr>
      <w:r>
        <w:t>于【真实时间】发现【实际恶化表现】，即时查体【意识、气道呼吸循环及颅压、视乳头、局灶缺损、癫痫及意识中可评项目】。需重点鉴别【动脉梗死、SAH、特发颅高压、感染和静脉变异及本例治疗相关并发症】，依据【已取得证据】考虑【确定度】；已实施【真实检查及处置】，复评【结果】，后续【升级监护、会诊及复查实际安排】。</w:t>
      </w:r>
    </w:p>
    <w:p>
      <w:pPr>
        <w:pStyle w:val="CodeFence"/>
      </w:pPr>
      <w:r>
        <w:t>```</w:t>
      </w:r>
    </w:p>
    <w:p>
      <w:pPr>
        <w:pStyle w:val="Heading3"/>
      </w:pPr>
      <w:r>
        <w:t>25 治疗后观察模板</w:t>
      </w:r>
    </w:p>
    <w:p>
      <w:r>
        <w:t>【文书日期及时间】 治疗后观察记录</w:t>
      </w:r>
    </w:p>
    <w:p>
      <w:pPr>
        <w:pStyle w:val="CodeFence"/>
      </w:pPr>
      <w:r>
        <w:t>```text</w:t>
      </w:r>
    </w:p>
    <w:p>
      <w:pPr>
        <w:pStyle w:val="ClinicalBody"/>
      </w:pPr>
      <w:r>
        <w:t>患者已接受【核实治疗及时间、剂量/操作】，治疗后【实际症状及颅压、视乳头、局灶缺损、癫痫及意识的客观变化】，辅助检查【真实结果】。与【明确基线】相比【有证据疗效或尚不能评价】，不良反应及并发症【实际已查内容】，后续【医师确定监测及抗凝疗程、再通与症状、妊娠和基础病风险中适用计划】。</w:t>
      </w:r>
    </w:p>
    <w:p>
      <w:pPr>
        <w:pStyle w:val="CodeFence"/>
      </w:pPr>
      <w:r>
        <w:t>```</w:t>
      </w:r>
    </w:p>
    <w:p>
      <w:pPr>
        <w:pStyle w:val="Heading3"/>
      </w:pPr>
      <w:r>
        <w:t>26 出院记录模板</w:t>
      </w:r>
    </w:p>
    <w:p>
      <w:r>
        <w:t>【文书日期及时间】 出院记录</w:t>
      </w:r>
    </w:p>
    <w:p>
      <w:pPr>
        <w:pStyle w:val="CodeFence"/>
      </w:pPr>
      <w:r>
        <w:t>```text</w:t>
      </w:r>
    </w:p>
    <w:p>
      <w:pPr>
        <w:pStyle w:val="ClinicalBody"/>
      </w:pPr>
      <w:r>
        <w:t>入院情况：【本例真实摘要】</w:t>
      </w:r>
    </w:p>
    <w:p>
      <w:pPr>
        <w:pStyle w:val="ClinicalBody"/>
      </w:pPr>
      <w:r>
        <w:t>诊疗经过：【脑静脉窦血栓及静脉回流障碍证据、诊断修正、真实治疗及疗效】</w:t>
      </w:r>
    </w:p>
    <w:p>
      <w:pPr>
        <w:pStyle w:val="ClinicalBody"/>
      </w:pPr>
      <w:r>
        <w:t>出院诊断：【最终名称及确定度，待查事项另述】</w:t>
      </w:r>
    </w:p>
    <w:p>
      <w:pPr>
        <w:pStyle w:val="ClinicalBody"/>
      </w:pPr>
      <w:r>
        <w:t>出院情况：【实际神经与生活功能、遗留问题及用药耐受】</w:t>
      </w:r>
    </w:p>
    <w:p>
      <w:pPr>
        <w:pStyle w:val="ClinicalBody"/>
      </w:pPr>
      <w:r>
        <w:t>出院医嘱：【已审核药物、抗凝疗程、再通与症状、妊娠和基础病风险中适用复查及具体警戒症状】</w:t>
      </w:r>
    </w:p>
    <w:p>
      <w:pPr>
        <w:pStyle w:val="CodeFence"/>
      </w:pPr>
      <w:r>
        <w:t>```</w:t>
      </w:r>
    </w:p>
    <w:p>
      <w:pPr>
        <w:pStyle w:val="Heading3"/>
      </w:pPr>
      <w:r>
        <w:t>27 出院医嘱模板</w:t>
      </w:r>
    </w:p>
    <w:p>
      <w:r>
        <w:t>【文书日期及时间】 出院医嘱</w:t>
      </w:r>
    </w:p>
    <w:p>
      <w:pPr>
        <w:pStyle w:val="CodeFence"/>
      </w:pPr>
      <w:r>
        <w:t>```text</w:t>
      </w:r>
    </w:p>
    <w:p>
      <w:pPr>
        <w:pStyle w:val="ClinicalBody"/>
      </w:pPr>
      <w:r>
        <w:t>继续【医师核定药物及完整用法、疗程】，变更或停止【实际项目与理由】；按【实际康复照护计划】实施。于【真实安排时间或条件】至【科室】复查【抗凝疗程、再通与症状、妊娠和基础病风险中已决定项目】。若出现【本例需警戒的新缺损、意识、呼吸、发作或出血症状】，及时就诊。</w:t>
      </w:r>
    </w:p>
    <w:p>
      <w:pPr>
        <w:pStyle w:val="CodeFence"/>
      </w:pPr>
      <w:r>
        <w:t>```</w:t>
      </w:r>
    </w:p>
    <w:p>
      <w:pPr>
        <w:pStyle w:val="Heading3"/>
      </w:pPr>
      <w:r>
        <w:t>28 关键质控要点</w:t>
      </w:r>
    </w:p>
    <w:p>
      <w:r>
        <w:t>影像证实血栓并排发育变异/慢流；阴性D-二聚体不单独排除；EVT为特定恶化/治疗失败等情况的个体化救援，不自动首选。侧别、时点、证据、确定度、计划执行及当次查体须一致；静脉梗死出血、脑疝、视力损害与复发只能在有事实时作为并发症诊断。</w:t>
      </w:r>
    </w:p>
    <w:p>
      <w:pPr>
        <w:pStyle w:val="Heading3"/>
      </w:pPr>
      <w:r>
        <w:t>29 指南与循证医学来源</w:t>
      </w:r>
    </w:p>
    <w:p>
      <w:r>
        <w:t>本章依据本模块来源 R04、R05、R06、R12、R26、R27 的适用部分组织。具体采用版本、条目与证据等级须写入本例决策；未核验标准不作为自动治疗门槛。来源的已核验范围和限制见文末，不将每一条综述性书写提示伪装成指南推荐。</w:t>
      </w:r>
    </w:p>
    <w:p>
      <w:pPr>
        <w:pStyle w:val="Heading1"/>
      </w:pPr>
      <w:r>
        <w:t>五 细分场景和联合调用</w:t>
      </w:r>
    </w:p>
    <w:p>
      <w:pPr>
        <w:pStyle w:val="Heading2"/>
      </w:pPr>
      <w:r>
        <w:t>大脑中动脉狭窄</w:t>
      </w:r>
    </w:p>
    <w:p>
      <w:r>
        <w:t>明确M1/M2等具体段及责任供血区，穿支梗死机制与低灌注/栓塞机制分开，测量法一致。</w:t>
      </w:r>
    </w:p>
    <w:p>
      <w:r>
        <w:t>专用病程补充模板：患者【本场景实际表现】，检查【真实证据】，目前【诊断及确定度】；医师拟【真实计划】，已实施【核实治疗】，后续【具体观察与复查】。关键证据不足时仅保留明确事实并在框外提示。</w:t>
      </w:r>
    </w:p>
    <w:p>
      <w:pPr>
        <w:pStyle w:val="Heading2"/>
      </w:pPr>
      <w:r>
        <w:t>基底动脉病变</w:t>
      </w:r>
    </w:p>
    <w:p>
      <w:r>
        <w:t>急性闭塞、固定狭窄、夹层及慢性闭塞分开，眼动延髓呼吸和后循环影像不可省。</w:t>
      </w:r>
    </w:p>
    <w:p>
      <w:r>
        <w:t>专用病程补充模板：患者【本场景实际表现】，检查【真实证据】，目前【诊断及确定度】；医师拟【真实计划】，已实施【核实治疗】，后续【具体观察与复查】。关键证据不足时仅保留明确事实并在框外提示。</w:t>
      </w:r>
    </w:p>
    <w:p>
      <w:pPr>
        <w:pStyle w:val="Heading2"/>
      </w:pPr>
      <w:r>
        <w:t>颅内外串联病变</w:t>
      </w:r>
    </w:p>
    <w:p>
      <w:r>
        <w:t>每段病变分别登记；处理顺序、植入、抗栓和每阶段结果必须来自实际记录。</w:t>
      </w:r>
    </w:p>
    <w:p>
      <w:r>
        <w:t>专用病程补充模板：患者【本场景实际表现】，检查【真实证据】，目前【诊断及确定度】；医师拟【真实计划】，已实施【核实治疗】，后续【具体观察与复查】。关键证据不足时仅保留明确事实并在框外提示。</w:t>
      </w:r>
    </w:p>
    <w:p>
      <w:pPr>
        <w:pStyle w:val="Heading2"/>
      </w:pPr>
      <w:r>
        <w:t>症状性和无症状性病变</w:t>
      </w:r>
    </w:p>
    <w:p>
      <w:r>
        <w:t>依据明确同侧/同域事件及时间相关性，偶然狭窄不自动等于责任病变。</w:t>
      </w:r>
    </w:p>
    <w:p>
      <w:r>
        <w:t>专用病程补充模板：患者【本场景实际表现】，检查【真实证据】，目前【诊断及确定度】；医师拟【真实计划】，已实施【核实治疗】，后续【具体观察与复查】。关键证据不足时仅保留明确事实并在框外提示。</w:t>
      </w:r>
    </w:p>
    <w:p>
      <w:pPr>
        <w:pStyle w:val="Heading2"/>
      </w:pPr>
      <w:r>
        <w:t>NASCET与WASID</w:t>
      </w:r>
    </w:p>
    <w:p>
      <w:r>
        <w:t>仅当原始测量及方法齐全时按相应狭窄段与参考段计算。NASCET常用远端正常ICA，WASID参照相应标准段；不能混换参考直径。</w:t>
      </w:r>
    </w:p>
    <w:p>
      <w:r>
        <w:t>专用病程补充模板：患者【本场景实际表现】，检查【真实证据】，目前【诊断及确定度】；医师拟【真实计划】，已实施【核实治疗】，后续【具体观察与复查】。关键证据不足时仅保留明确事实并在框外提示。</w:t>
      </w:r>
    </w:p>
    <w:p>
      <w:pPr>
        <w:pStyle w:val="Heading2"/>
      </w:pPr>
      <w:r>
        <w:t>血管狭窄介入适应性</w:t>
      </w:r>
    </w:p>
    <w:p>
      <w:r>
        <w:t>程度仅为条件之一；责任性、最优内科实际执行、解剖、时机及围术风险共同决定。</w:t>
      </w:r>
    </w:p>
    <w:p>
      <w:r>
        <w:t>专用病程补充模板：患者【本场景实际表现】，检查【真实证据】，目前【诊断及确定度】；医师拟【真实计划】，已实施【核实治疗】，后续【具体观察与复查】。关键证据不足时仅保留明确事实并在框外提示。</w:t>
      </w:r>
    </w:p>
    <w:p>
      <w:pPr>
        <w:pStyle w:val="Heading2"/>
      </w:pPr>
      <w:r>
        <w:t>脑静脉回流障碍</w:t>
      </w:r>
    </w:p>
    <w:p>
      <w:r>
        <w:t>窦狭窄、解剖变异、血栓及静脉高压区别；影像狭窄不能自动证明压力梯度或批准支架。</w:t>
      </w:r>
    </w:p>
    <w:p>
      <w:r>
        <w:t>专用病程补充模板：患者【本场景实际表现】，检查【真实证据】，目前【诊断及确定度】；医师拟【真实计划】，已实施【核实治疗】，后续【具体观察与复查】。关键证据不足时仅保留明确事实并在框外提示。</w:t>
      </w:r>
    </w:p>
    <w:p>
      <w:pPr>
        <w:pStyle w:val="Heading2"/>
      </w:pPr>
      <w:r>
        <w:t>长期二级预防</w:t>
      </w:r>
    </w:p>
    <w:p>
      <w:r>
        <w:t>明确病因并对照真实药物执行、复发与影像；抗凝与抗血小板适应证不能互换。</w:t>
      </w:r>
    </w:p>
    <w:p>
      <w:r>
        <w:t>专用病程补充模板：患者【本场景实际表现】，检查【真实证据】，目前【诊断及确定度】；医师拟【真实计划】，已实施【核实治疗】，后续【具体观察与复查】。关键证据不足时仅保留明确事实并在框外提示。</w:t>
      </w:r>
    </w:p>
    <w:p>
      <w:pPr>
        <w:pStyle w:val="Heading1"/>
      </w:pPr>
      <w:r>
        <w:t>典型模拟病例</w:t>
      </w:r>
    </w:p>
    <w:p>
      <w:r>
        <w:t>虚构输入：N103，70岁，短暂右上肢无力，CTA左颈内动脉狭窄但无测量率；未接受支架。</w:t>
      </w:r>
    </w:p>
    <w:p>
      <w:r>
        <w:t>2026年10月25日 09:00 血管病情评估</w:t>
      </w:r>
    </w:p>
    <w:p>
      <w:pPr>
        <w:pStyle w:val="CodeFence"/>
      </w:pPr>
      <w:r>
        <w:t>```text</w:t>
      </w:r>
    </w:p>
    <w:p>
      <w:pPr>
        <w:pStyle w:val="ClinicalBody"/>
      </w:pPr>
      <w:r>
        <w:t>患者曾出现短暂右上肢无力，CTA提示左侧颈内动脉狭窄。该病变与症状可能相关，仍需结合完整神经评估、实质影像及竞争病因确定责任性；报告未载狭窄率及测量方法，不能给出百分比。现无支架植入证据，后续需在完善评估后权衡内科与重建策略。</w:t>
      </w:r>
    </w:p>
    <w:p>
      <w:pPr>
        <w:pStyle w:val="CodeFence"/>
      </w:pPr>
      <w:r>
        <w:t>```</w:t>
      </w:r>
    </w:p>
    <w:p>
      <w:pPr>
        <w:pStyle w:val="Heading1"/>
      </w:pPr>
      <w:r>
        <w:t>禁止事项与常见错误</w:t>
      </w:r>
    </w:p>
    <w:p>
      <w:r>
        <w:t>禁止复制模拟病例数据；禁止补全未查神经体征、量表、影像、器械、治疗时间、抗栓执行、会诊意见和签名。常见错误包括将未记录当作阴性、将拟行写成已完成、将较早查体当作今日查体、把报告推断写入报告原文。</w:t>
      </w:r>
    </w:p>
    <w:p>
      <w:pPr>
        <w:pStyle w:val="Heading1"/>
      </w:pPr>
      <w:r>
        <w:t>质量控制与模块协同</w:t>
      </w:r>
    </w:p>
    <w:p>
      <w:r>
        <w:t>01负责最高真实性与格式约束，11负责患者隔离、事件状态和最小路由，02负责文书骨架，03负责定位及量表，04负责报告证据，05负责围介入结构，06负责危重事件，07负责治疗状态，08负责三级查房，09负责功能与随访；101—108仅加载相关专病，最终统一经10审核。</w:t>
      </w:r>
    </w:p>
    <w:p>
      <w:r>
        <w:t>逐项确认：身份及本次住院正确；所有事实有来源与时间；左右侧及血管节段一致；计划与执行分离；评分不推测；疗效与并发症有证据；文书正文无占位符；日期标题与正文分离。重要冲突未解除时输出核对清单，不生成误导性的确定结论。</w:t>
      </w:r>
    </w:p>
    <w:p>
      <w:pPr>
        <w:pStyle w:val="Heading1"/>
      </w:pPr>
      <w:r>
        <w:t>指南与资料来源</w:t>
      </w:r>
    </w:p>
    <w:p>
      <w:r>
        <w:t>核验基准日为2026年10月25日。以下“已核验”仅指所写明的范围；检索未见更新不等于不存在更新。国际指南需结合中国规范、获批适应证、院内流程及医师判断。无具体推荐原文及等级依据时，标记“具体条目与证据等级待核验”，不得自行补成Ⅰ类或A级。</w:t>
      </w:r>
    </w:p>
    <w:p>
      <w:r>
        <w:t>[R01] 病历书写基本规范。卫生部，2010，卫医政发〔2010〕11号。官方发布题录与规范要求已核验。</w:t>
      </w:r>
    </w:p>
    <w:p>
      <w:r>
        <w:t>https://www.nhc.gov.cn/wjw/c100175/201002/b1bec53d90f243e0861529723f00221a.shtml</w:t>
      </w:r>
    </w:p>
    <w:p>
      <w:r>
        <w:t>[R02] 医疗质量安全核心制度要点。国家卫生健康委员会，2018。官方发布及核心要求已核验。</w:t>
      </w:r>
    </w:p>
    <w:p>
      <w:r>
        <w:t>https://www.nhc.gov.cn/yzygj/c100068/201804/42ab2552298047679cd6ec733f233862.shtml</w:t>
      </w:r>
    </w:p>
    <w:p>
      <w:r>
        <w:t>[R04] 脑血管病防治指南（2024年版）。国家卫生健康委，2024。官方发布及适用防治范围已核验。</w:t>
      </w:r>
    </w:p>
    <w:p>
      <w:r>
        <w:t>https://www.nhc.gov.cn/ylyjs/zcwj/202412/ba037e931fff4870930f65ff667ea9ed.shtml</w:t>
      </w:r>
    </w:p>
    <w:p>
      <w:r>
        <w:t>[R05] 中国急性缺血性卒中诊治指南2023。中华医学会神经病学分会及脑血管病学组；中华神经科杂志，2024，57（6）：523–559；DOI 10.3760/cma.j.cn113694-20240410-00221。题录与原刊署名PDF已核验；版本名2023、发表年2024；未检获可确认的同名新版，不宣称绝对最新。</w:t>
      </w:r>
    </w:p>
    <w:p>
      <w:r>
        <w:t>https://doi.org/10.3760/cma.j.cn113694-20240410-00221</w:t>
      </w:r>
    </w:p>
    <w:p>
      <w:r>
        <w:t>[R06] 急性缺血性卒中血管内治疗中国指南2023。中国卒中学会；DOI 10.3969/j.issn.1673-5765.2023.06.010。学会发布已核验；与2025技术共识分别保留。</w:t>
      </w:r>
    </w:p>
    <w:p>
      <w:r>
        <w:t>https://chinastroke.kejie.org.cn/a110.html</w:t>
      </w:r>
    </w:p>
    <w:p>
      <w:r>
        <w:t>[R12] Antiplatelets and antithrombotics in neurointerventional procedures Guideline update。SNIS，J NeuroIntervent Surg，2023，15：1155–1162；DOI 10.1136/jnis-2022-019844。原刊题录及部分原文已核验；个体化抗栓，不自动套用全术式。</w:t>
      </w:r>
    </w:p>
    <w:p>
      <w:r>
        <w:t>https://jnis.bmj.com/content/15/11/1155</w:t>
      </w:r>
    </w:p>
    <w:p>
      <w:r>
        <w:t>[R26] Diagnosis and Management of Cerebral Venous Thrombosis。AHA科学声明，2024；DOI 10.1161/STR.0000000000000456。原始声明题录及管理范围已核验。</w:t>
      </w:r>
    </w:p>
    <w:p>
      <w:r>
        <w:t>https://www.ahajournals.org/doi/pdf/10.1161/STR.0000000000000456</w:t>
      </w:r>
    </w:p>
    <w:p>
      <w:r>
        <w:t>[R27] Canadian Stroke Best Practice Recommendations Cerebral Venous Thrombosis 2024。Canadian Stroke Best Practices，第7版，2024。原始指南影像与分阶段管理建议已核验。</w:t>
      </w:r>
    </w:p>
    <w:p>
      <w:r>
        <w:t>https://www.cambridge.org/core/journals/canadian-journal-of-neurological-sciences/article/canadian-stroke-best-practice-recommendations-7th-edition-cerebral-venous-thrombosis-2024/7CBC520E3EA55FE604E692D340D31CE1</w:t>
      </w:r>
    </w:p>
    <w:p>
      <w:pPr>
        <w:pStyle w:val="Heading1"/>
      </w:pPr>
      <w:r>
        <w:t>更新与维护说明</w:t>
      </w:r>
    </w:p>
    <w:p>
      <w:r>
        <w:t>版本责任由科室指定的临床负责人、介入负责人和病案质控人员共同承担。至少每季度核验来源，指南、药品说明书或院内制度更新时立即复审相关阈值、禁忌证、术式授权和模板；记录旧版、变更理由、来源、审校人及生效日期。所有更新须重跑10模块30项模拟验收；修正原规则及全部受影响交叉引用后再发布。</w:t>
      </w:r>
    </w:p>
    <w:p>
      <w:r>
        <w:t>本交付物是Word规则与模板库。自动路由、状态管理及质控以文字协议供AI执行；未部署数据库、电子病历接口或后台调度器。新会话须显式提供当前患者状态及所需模块，不能声称已读取未提供的Word文件。</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103  神经内科病历书写系统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Songti SC" w:hAnsi="Songti SC" w:eastAsia="Songti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ongti SC" w:hAnsi="Songti SC" w:eastAsia="Songti SC"/>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ongti SC" w:hAnsi="Songti SC" w:eastAsia="Songti SC"/>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Songti SC" w:hAnsi="Songti SC" w:eastAsia="Songti SC"/>
      <w:b/>
      <w:bCs/>
      <w:color w:val="203C55"/>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Songti SC" w:hAnsi="Songti SC" w:eastAsia="Songti SC"/>
      <w:b/>
      <w:bCs/>
      <w:color w:val="203C55"/>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Songti SC" w:hAnsi="Songti SC" w:eastAsia="Songti SC"/>
      <w:b/>
      <w:bCs/>
      <w:color w:val="203C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ngti SC" w:hAnsi="Songti SC" w:eastAsia="Songti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ngti SC" w:hAnsi="Songti SC" w:eastAsia="Songti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ngti SC" w:hAnsi="Songti SC" w:eastAsia="Songti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Songti SC" w:hAnsi="Songti SC" w:eastAsia="Songti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Songti SC" w:hAnsi="Songti SC" w:eastAsia="Songti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Songti SC" w:hAnsi="Songti SC" w:eastAsia="Songti S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Songti SC" w:hAnsi="Songti SC" w:eastAsia="Songti S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Songti SC" w:hAnsi="Songti SC" w:eastAsia="Songti S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ongti SC" w:hAnsi="Songti SC" w:eastAsia="Songti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Songti SC" w:hAnsi="Songti SC" w:eastAsia="Songti SC"/>
    </w:rPr>
  </w:style>
  <w:style w:type="paragraph" w:styleId="BodyText">
    <w:name w:val="Body Text"/>
    <w:basedOn w:val="Normal"/>
    <w:link w:val="BodyTextChar"/>
    <w:uiPriority w:val="99"/>
    <w:unhideWhenUsed/>
    <w:rsid w:val="00AA1D8D"/>
    <w:pPr>
      <w:spacing w:after="120" w:line="283" w:lineRule="auto"/>
    </w:pPr>
    <w:rPr>
      <w:rFonts w:ascii="Songti SC" w:hAnsi="Songti SC" w:eastAsia="Songti SC"/>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Songti SC" w:hAnsi="Songti SC" w:eastAsia="Songti SC"/>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Songti SC" w:hAnsi="Songti SC" w:eastAsia="Songti SC"/>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Songti SC" w:hAnsi="Songti SC" w:eastAsia="Songti SC"/>
    </w:rPr>
  </w:style>
  <w:style w:type="paragraph" w:styleId="List2">
    <w:name w:val="List 2"/>
    <w:basedOn w:val="Normal"/>
    <w:uiPriority w:val="99"/>
    <w:unhideWhenUsed/>
    <w:rsid w:val="00326F90"/>
    <w:pPr>
      <w:ind w:left="720" w:hanging="360"/>
      <w:contextualSpacing/>
    </w:pPr>
    <w:rPr>
      <w:rFonts w:ascii="Songti SC" w:hAnsi="Songti SC" w:eastAsia="Songti SC"/>
    </w:rPr>
  </w:style>
  <w:style w:type="paragraph" w:styleId="List3">
    <w:name w:val="List 3"/>
    <w:basedOn w:val="Normal"/>
    <w:uiPriority w:val="99"/>
    <w:unhideWhenUsed/>
    <w:rsid w:val="00326F90"/>
    <w:pPr>
      <w:ind w:left="1080" w:hanging="360"/>
      <w:contextualSpacing/>
    </w:pPr>
    <w:rPr>
      <w:rFonts w:ascii="Songti SC" w:hAnsi="Songti SC" w:eastAsia="Songti SC"/>
    </w:rPr>
  </w:style>
  <w:style w:type="paragraph" w:styleId="ListBullet">
    <w:name w:val="List Bullet"/>
    <w:basedOn w:val="Normal"/>
    <w:uiPriority w:val="99"/>
    <w:unhideWhenUsed/>
    <w:rsid w:val="00326F90"/>
    <w:pPr>
      <w:numPr>
        <w:numId w:val="1"/>
      </w:numPr>
      <w:spacing w:line="283" w:lineRule="auto" w:after="120"/>
      <w:contextualSpacing/>
    </w:pPr>
    <w:rPr>
      <w:rFonts w:ascii="Songti SC" w:hAnsi="Songti SC" w:eastAsia="Songti SC"/>
      <w:sz w:val="22"/>
    </w:rPr>
  </w:style>
  <w:style w:type="paragraph" w:styleId="ListBullet2">
    <w:name w:val="List Bullet 2"/>
    <w:basedOn w:val="Normal"/>
    <w:uiPriority w:val="99"/>
    <w:unhideWhenUsed/>
    <w:rsid w:val="00326F90"/>
    <w:pPr>
      <w:numPr>
        <w:numId w:val="2"/>
      </w:numPr>
      <w:contextualSpacing/>
    </w:pPr>
    <w:rPr>
      <w:rFonts w:ascii="Songti SC" w:hAnsi="Songti SC" w:eastAsia="Songti SC"/>
    </w:rPr>
  </w:style>
  <w:style w:type="paragraph" w:styleId="ListBullet3">
    <w:name w:val="List Bullet 3"/>
    <w:basedOn w:val="Normal"/>
    <w:uiPriority w:val="99"/>
    <w:unhideWhenUsed/>
    <w:rsid w:val="00326F90"/>
    <w:pPr>
      <w:numPr>
        <w:numId w:val="3"/>
      </w:numPr>
      <w:contextualSpacing/>
    </w:pPr>
    <w:rPr>
      <w:rFonts w:ascii="Songti SC" w:hAnsi="Songti SC" w:eastAsia="Songti SC"/>
    </w:rPr>
  </w:style>
  <w:style w:type="paragraph" w:styleId="ListNumber">
    <w:name w:val="List Number"/>
    <w:basedOn w:val="Normal"/>
    <w:uiPriority w:val="99"/>
    <w:unhideWhenUsed/>
    <w:rsid w:val="00326F90"/>
    <w:pPr>
      <w:numPr>
        <w:numId w:val="5"/>
      </w:numPr>
      <w:contextualSpacing/>
    </w:pPr>
    <w:rPr>
      <w:rFonts w:ascii="Songti SC" w:hAnsi="Songti SC" w:eastAsia="Songti SC"/>
    </w:rPr>
  </w:style>
  <w:style w:type="paragraph" w:styleId="ListNumber2">
    <w:name w:val="List Number 2"/>
    <w:basedOn w:val="Normal"/>
    <w:uiPriority w:val="99"/>
    <w:unhideWhenUsed/>
    <w:rsid w:val="0029639D"/>
    <w:pPr>
      <w:numPr>
        <w:numId w:val="6"/>
      </w:numPr>
      <w:contextualSpacing/>
    </w:pPr>
    <w:rPr>
      <w:rFonts w:ascii="Songti SC" w:hAnsi="Songti SC" w:eastAsia="Songti SC"/>
    </w:rPr>
  </w:style>
  <w:style w:type="paragraph" w:styleId="ListNumber3">
    <w:name w:val="List Number 3"/>
    <w:basedOn w:val="Normal"/>
    <w:uiPriority w:val="99"/>
    <w:unhideWhenUsed/>
    <w:rsid w:val="0029639D"/>
    <w:pPr>
      <w:numPr>
        <w:numId w:val="7"/>
      </w:numPr>
      <w:contextualSpacing/>
    </w:pPr>
    <w:rPr>
      <w:rFonts w:ascii="Songti SC" w:hAnsi="Songti SC" w:eastAsia="Songti SC"/>
    </w:rPr>
  </w:style>
  <w:style w:type="paragraph" w:styleId="ListContinue">
    <w:name w:val="List Continue"/>
    <w:basedOn w:val="Normal"/>
    <w:uiPriority w:val="99"/>
    <w:unhideWhenUsed/>
    <w:rsid w:val="0029639D"/>
    <w:pPr>
      <w:spacing w:after="120"/>
      <w:ind w:left="360"/>
      <w:contextualSpacing/>
    </w:pPr>
    <w:rPr>
      <w:rFonts w:ascii="Songti SC" w:hAnsi="Songti SC" w:eastAsia="Songti SC"/>
    </w:rPr>
  </w:style>
  <w:style w:type="paragraph" w:styleId="ListContinue2">
    <w:name w:val="List Continue 2"/>
    <w:basedOn w:val="Normal"/>
    <w:uiPriority w:val="99"/>
    <w:unhideWhenUsed/>
    <w:rsid w:val="0029639D"/>
    <w:pPr>
      <w:spacing w:after="120"/>
      <w:ind w:left="720"/>
      <w:contextualSpacing/>
    </w:pPr>
    <w:rPr>
      <w:rFonts w:ascii="Songti SC" w:hAnsi="Songti SC" w:eastAsia="Songti SC"/>
    </w:rPr>
  </w:style>
  <w:style w:type="paragraph" w:styleId="ListContinue3">
    <w:name w:val="List Continue 3"/>
    <w:basedOn w:val="Normal"/>
    <w:uiPriority w:val="99"/>
    <w:unhideWhenUsed/>
    <w:rsid w:val="0029639D"/>
    <w:pPr>
      <w:spacing w:after="120"/>
      <w:ind w:left="1080"/>
      <w:contextualSpacing/>
    </w:pPr>
    <w:rPr>
      <w:rFonts w:ascii="Songti SC" w:hAnsi="Songti SC" w:eastAsia="Songti S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ongti SC" w:hAnsi="Songti SC" w:eastAsia="Songti SC"/>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Songti SC" w:hAnsi="Songti SC" w:eastAsia="Songti SC"/>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ngti SC" w:hAnsi="Songti SC" w:eastAsia="Songti SC"/>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Songti SC" w:hAnsi="Songti SC" w:eastAsia="Songti SC"/>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Songti SC" w:hAnsi="Songti SC" w:eastAsia="Songti SC"/>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inicalBody">
    <w:name w:val="Clinical Body"/>
    <w:basedOn w:val="Normal"/>
    <w:pPr>
      <w:spacing w:after="60" w:before="0"/>
    </w:pPr>
    <w:rPr>
      <w:rFonts w:ascii="Songti SC" w:hAnsi="Songti SC" w:eastAsia="Songti SC"/>
    </w:rPr>
  </w:style>
  <w:style w:type="paragraph" w:customStyle="1" w:styleId="CodeFence">
    <w:name w:val="Code Fence"/>
    <w:basedOn w:val="Normal"/>
    <w:pPr>
      <w:spacing w:after="60" w:before="0"/>
    </w:pPr>
    <w:rPr>
      <w:rFonts w:ascii="Songti SC" w:hAnsi="Songti SC" w:eastAsia="Songti S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103 颅内外动脉狭窄闭塞与脑静脉疾病专病模板库</dc:title>
  <dc:subject>神经内科与神经介入医学文书规则及模板</dc:subject>
  <dc:creator>病历模板库</dc:creator>
  <cp:keywords>规则库 医师审核 真实病例资料 神经内科 神经介入</cp:keywords>
  <dc:description>generated by python-docx</dc:description>
  <cp:lastModifiedBy/>
  <cp:revision>1</cp:revision>
  <dcterms:created xsi:type="dcterms:W3CDTF">2013-12-23T23:15:00Z</dcterms:created>
  <dcterms:modified xsi:type="dcterms:W3CDTF">2013-12-23T23:15:00Z</dcterms:modified>
  <cp:category/>
</cp:coreProperties>
</file>