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神经外科AI病历书写系统</w:t>
      </w:r>
    </w:p>
    <w:p>
      <w:pPr>
        <w:pStyle w:val="Subtitle"/>
      </w:pPr>
      <w:r>
        <w:t>V1.0</w:t>
      </w:r>
    </w:p>
    <w:p>
      <w:pPr>
        <w:pStyle w:val="Title"/>
      </w:pPr>
      <w:r>
        <w:t>106 脑积水脑脊液循环障碍及中枢神经感染外科专病模板库</w:t>
      </w:r>
    </w:p>
    <w:p>
      <w:r>
        <w:t>模块编号 106    版本 V1.0</w:t>
      </w:r>
    </w:p>
    <w:p>
      <w:r>
        <w:t>所属层级 第三级 专病知识层</w:t>
      </w:r>
    </w:p>
    <w:p>
      <w:r>
        <w:t>创建及公开来源核验日期 2026年10月26日</w:t>
      </w:r>
    </w:p>
    <w:p>
      <w:r>
        <w:t>功能定位 专病证据分析与连续文书生成</w:t>
      </w:r>
    </w:p>
    <w:p>
      <w:r>
        <w:t>适用范围 19类脑积水CSF外引流分流故障及中枢感染</w:t>
      </w:r>
    </w:p>
    <w:p>
      <w:r>
        <w:t>自动调用条件 11识别该病种、相关手术或特异并发症；儿童另联108</w:t>
      </w:r>
    </w:p>
    <w:p>
      <w:r>
        <w:t>供中国医院神经外科临床医师使用的文书辅助规则库。阅读本模块后，应能提取本例证据、选择诊疗阶段、保留事实边界并生成可审核的病历正文。</w:t>
      </w:r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br w:type="page"/>
      </w:r>
    </w:p>
    <w:p>
      <w:pPr>
        <w:pStyle w:val="Title"/>
      </w:pPr>
      <w:r>
        <w:t>目录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tabs>
          <w:tab w:pos="8787" w:val="right" w:leader="dot"/>
        </w:tabs>
        <w:spacing w:after="60"/>
      </w:pPr>
      <w:hyperlink w:anchor="sec_0">
        <w:r>
          <w:t>专病使用范围与最高约束</w:t>
        </w:r>
      </w:hyperlink>
      <w:r>
        <w:tab/>
      </w:r>
      <w:fldSimple w:instr="PAGEREF sec_0 \h">
        <w:r>
          <w:t>4</w:t>
        </w:r>
      </w:fldSimple>
    </w:p>
    <w:p>
      <w:pPr>
        <w:tabs>
          <w:tab w:pos="8787" w:val="right" w:leader="dot"/>
        </w:tabs>
        <w:spacing w:after="60"/>
      </w:pPr>
      <w:hyperlink w:anchor="sec_3">
        <w:r>
          <w:t>病种覆盖与差异化调用索引</w:t>
        </w:r>
      </w:hyperlink>
      <w:r>
        <w:tab/>
      </w:r>
      <w:fldSimple w:instr="PAGEREF sec_3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">
        <w:r>
          <w:t>梗阻性脑积水</w:t>
        </w:r>
      </w:hyperlink>
      <w:r>
        <w:tab/>
      </w:r>
      <w:fldSimple w:instr="PAGEREF sec_4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6">
        <w:r>
          <w:t>交通性脑积水</w:t>
        </w:r>
      </w:hyperlink>
      <w:r>
        <w:tab/>
      </w:r>
      <w:fldSimple w:instr="PAGEREF sec_6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8">
        <w:r>
          <w:t>正常压力脑积水</w:t>
        </w:r>
      </w:hyperlink>
      <w:r>
        <w:tab/>
      </w:r>
      <w:fldSimple w:instr="PAGEREF sec_8 \h">
        <w:r>
          <w:t>4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0">
        <w:r>
          <w:t>出血后脑积水</w:t>
        </w:r>
      </w:hyperlink>
      <w:r>
        <w:tab/>
      </w:r>
      <w:fldSimple w:instr="PAGEREF sec_10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2">
        <w:r>
          <w:t>感染后脑积水</w:t>
        </w:r>
      </w:hyperlink>
      <w:r>
        <w:tab/>
      </w:r>
      <w:fldSimple w:instr="PAGEREF sec_12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4">
        <w:r>
          <w:t>脑室腹腔分流术</w:t>
        </w:r>
      </w:hyperlink>
      <w:r>
        <w:tab/>
      </w:r>
      <w:fldSimple w:instr="PAGEREF sec_14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6">
        <w:r>
          <w:t>第三脑室底造瘘术</w:t>
        </w:r>
      </w:hyperlink>
      <w:r>
        <w:tab/>
      </w:r>
      <w:fldSimple w:instr="PAGEREF sec_16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8">
        <w:r>
          <w:t>脑室外引流</w:t>
        </w:r>
      </w:hyperlink>
      <w:r>
        <w:tab/>
      </w:r>
      <w:fldSimple w:instr="PAGEREF sec_18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0">
        <w:r>
          <w:t>腰大池引流</w:t>
        </w:r>
      </w:hyperlink>
      <w:r>
        <w:tab/>
      </w:r>
      <w:fldSimple w:instr="PAGEREF sec_20 \h">
        <w:r>
          <w:t>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2">
        <w:r>
          <w:t>分流装置堵塞</w:t>
        </w:r>
      </w:hyperlink>
      <w:r>
        <w:tab/>
      </w:r>
      <w:fldSimple w:instr="PAGEREF sec_22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4">
        <w:r>
          <w:t>分流装置感染</w:t>
        </w:r>
      </w:hyperlink>
      <w:r>
        <w:tab/>
      </w:r>
      <w:fldSimple w:instr="PAGEREF sec_24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6">
        <w:r>
          <w:t>分流功能异常</w:t>
        </w:r>
      </w:hyperlink>
      <w:r>
        <w:tab/>
      </w:r>
      <w:fldSimple w:instr="PAGEREF sec_26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8">
        <w:r>
          <w:t>脑脊液漏</w:t>
        </w:r>
      </w:hyperlink>
      <w:r>
        <w:tab/>
      </w:r>
      <w:fldSimple w:instr="PAGEREF sec_28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0">
        <w:r>
          <w:t>术后脑膜炎</w:t>
        </w:r>
      </w:hyperlink>
      <w:r>
        <w:tab/>
      </w:r>
      <w:fldSimple w:instr="PAGEREF sec_30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2">
        <w:r>
          <w:t>脑室炎</w:t>
        </w:r>
      </w:hyperlink>
      <w:r>
        <w:tab/>
      </w:r>
      <w:fldSimple w:instr="PAGEREF sec_32 \h">
        <w:r>
          <w:t>6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4">
        <w:r>
          <w:t>脑脓肿</w:t>
        </w:r>
      </w:hyperlink>
      <w:r>
        <w:tab/>
      </w:r>
      <w:fldSimple w:instr="PAGEREF sec_34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6">
        <w:r>
          <w:t>颅内感染相关手术</w:t>
        </w:r>
      </w:hyperlink>
      <w:r>
        <w:tab/>
      </w:r>
      <w:fldSimple w:instr="PAGEREF sec_36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8">
        <w:r>
          <w:t>CSF障碍再次手术</w:t>
        </w:r>
      </w:hyperlink>
      <w:r>
        <w:tab/>
      </w:r>
      <w:fldSimple w:instr="PAGEREF sec_38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0">
        <w:r>
          <w:t>脑积水长期随访</w:t>
        </w:r>
      </w:hyperlink>
      <w:r>
        <w:tab/>
      </w:r>
      <w:fldSimple w:instr="PAGEREF sec_40 \h">
        <w:r>
          <w:t>7</w:t>
        </w:r>
      </w:fldSimple>
    </w:p>
    <w:p>
      <w:pPr>
        <w:tabs>
          <w:tab w:pos="8787" w:val="right" w:leader="dot"/>
        </w:tabs>
        <w:spacing w:after="60"/>
      </w:pPr>
      <w:hyperlink w:anchor="sec_42">
        <w:r>
          <w:t>重要病种完整32项临床与文书单元</w:t>
        </w:r>
      </w:hyperlink>
      <w:r>
        <w:tab/>
      </w:r>
      <w:fldSimple w:instr="PAGEREF sec_42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43">
        <w:r>
          <w:t>梗阻性及交通性脑积水</w:t>
        </w:r>
      </w:hyperlink>
      <w:r>
        <w:tab/>
      </w:r>
      <w:fldSimple w:instr="PAGEREF sec_43 \h">
        <w:r>
          <w:t>7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97">
        <w:r>
          <w:t>特发性正常压力脑积水</w:t>
        </w:r>
      </w:hyperlink>
      <w:r>
        <w:tab/>
      </w:r>
      <w:fldSimple w:instr="PAGEREF sec_97 \h">
        <w:r>
          <w:t>11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150">
        <w:r>
          <w:t>出血后及感染后脑积水</w:t>
        </w:r>
      </w:hyperlink>
      <w:r>
        <w:tab/>
      </w:r>
      <w:fldSimple w:instr="PAGEREF sec_150 \h">
        <w:r>
          <w:t>15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03">
        <w:r>
          <w:t>EVD与腰大池外引流管理</w:t>
        </w:r>
      </w:hyperlink>
      <w:r>
        <w:tab/>
      </w:r>
      <w:fldSimple w:instr="PAGEREF sec_203 \h">
        <w:r>
          <w:t>19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256">
        <w:r>
          <w:t>分流装置功能异常与感染</w:t>
        </w:r>
      </w:hyperlink>
      <w:r>
        <w:tab/>
      </w:r>
      <w:fldSimple w:instr="PAGEREF sec_256 \h">
        <w:r>
          <w:t>23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09">
        <w:r>
          <w:t>术后脑膜炎脑室炎与脑脓肿</w:t>
        </w:r>
      </w:hyperlink>
      <w:r>
        <w:tab/>
      </w:r>
      <w:fldSimple w:instr="PAGEREF sec_309 \h">
        <w:r>
          <w:t>27</w:t>
        </w:r>
      </w:fldSimple>
    </w:p>
    <w:p>
      <w:pPr>
        <w:tabs>
          <w:tab w:pos="8787" w:val="right" w:leader="dot"/>
        </w:tabs>
        <w:spacing w:after="60"/>
      </w:pPr>
      <w:hyperlink w:anchor="sec_362">
        <w:r>
          <w:t>本模块专项规则与模拟临床病例</w:t>
        </w:r>
      </w:hyperlink>
      <w:r>
        <w:tab/>
      </w:r>
      <w:fldSimple w:instr="PAGEREF sec_362 \h">
        <w:r>
          <w:t>31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63">
        <w:r>
          <w:t>不同系统严格区分</w:t>
        </w:r>
      </w:hyperlink>
      <w:r>
        <w:tab/>
      </w:r>
      <w:fldSimple w:instr="PAGEREF sec_363 \h">
        <w:r>
          <w:t>31</w:t>
        </w:r>
      </w:fldSimple>
    </w:p>
    <w:p>
      <w:pPr>
        <w:tabs>
          <w:tab w:pos="8787" w:val="right" w:leader="dot"/>
        </w:tabs>
        <w:spacing w:after="60"/>
        <w:ind w:left="255"/>
      </w:pPr>
      <w:hyperlink w:anchor="sec_365">
        <w:r>
          <w:t>虚构EVD异常案例</w:t>
        </w:r>
      </w:hyperlink>
      <w:r>
        <w:tab/>
      </w:r>
      <w:fldSimple w:instr="PAGEREF sec_365 \h">
        <w:r>
          <w:t>31</w:t>
        </w:r>
      </w:fldSimple>
    </w:p>
    <w:p>
      <w:pPr>
        <w:tabs>
          <w:tab w:pos="8787" w:val="right" w:leader="dot"/>
        </w:tabs>
        <w:spacing w:after="60"/>
      </w:pPr>
      <w:hyperlink w:anchor="sec_367">
        <w:r>
          <w:t>事实边界与常见错误</w:t>
        </w:r>
      </w:hyperlink>
      <w:r>
        <w:tab/>
      </w:r>
      <w:fldSimple w:instr="PAGEREF sec_367 \h">
        <w:r>
          <w:t>32</w:t>
        </w:r>
      </w:fldSimple>
    </w:p>
    <w:p>
      <w:pPr>
        <w:tabs>
          <w:tab w:pos="8787" w:val="right" w:leader="dot"/>
        </w:tabs>
        <w:spacing w:after="60"/>
      </w:pPr>
      <w:hyperlink w:anchor="sec_370">
        <w:r>
          <w:t>模块联动与最终质控</w:t>
        </w:r>
      </w:hyperlink>
      <w:r>
        <w:tab/>
      </w:r>
      <w:fldSimple w:instr="PAGEREF sec_370 \h">
        <w:r>
          <w:t>32</w:t>
        </w:r>
      </w:fldSimple>
    </w:p>
    <w:p>
      <w:pPr>
        <w:tabs>
          <w:tab w:pos="8787" w:val="right" w:leader="dot"/>
        </w:tabs>
        <w:spacing w:after="60"/>
      </w:pPr>
      <w:hyperlink w:anchor="ref_section">
        <w:r>
          <w:t>参考指南及版本说明</w:t>
        </w:r>
      </w:hyperlink>
      <w:r>
        <w:tab/>
      </w:r>
      <w:fldSimple w:instr="PAGEREF ref_section \h">
        <w:r>
          <w:t>32</w:t>
        </w:r>
      </w:fldSimple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00" w:name="sec_0"/>
      <w:r>
        <w:t>专病使用范围与最高约束</w:t>
      </w:r>
      <w:bookmarkEnd w:id="100"/>
    </w:p>
    <w:p>
      <w:r>
        <w:t>本系统是医师审核前的文书辅助规则库，不能替代查体、手术或介入决策、医嘱开立、装置操作、知情沟通、签名或法定审核。每一患者事实绑定patient_id、encounter_id、event_id、发生时间、可获知时间、来源及核验状态；未知不等于正常，未提供不等于未发生。稳定背景可按来源继承，当日神经查体、生命体征、引流和用药执行须有对应时间的资料。医学知识和模板不能自动变成患者实际诊疗事实。</w:t>
      </w:r>
    </w:p>
    <w:p>
      <w:r>
        <w:t>所有专病正式输出遵守01的text代码框，题头在外、正文在内；日常与三级查房单段，无占位符。下面结构模板不是实际病历，须以本例资料替换；对医师意见和手术事实无来源时，不能凭本病知识补齐。专业知识用于提出待核问题和解释证据，不自动成为患者诊疗决定。</w:t>
      </w:r>
    </w:p>
    <w:p>
      <w:pPr>
        <w:pStyle w:val="Heading1"/>
      </w:pPr>
      <w:bookmarkStart w:id="103" w:name="sec_3"/>
      <w:r>
        <w:t>病种覆盖与差异化调用索引</w:t>
      </w:r>
      <w:bookmarkEnd w:id="103"/>
    </w:p>
    <w:p>
      <w:pPr>
        <w:pStyle w:val="Heading2"/>
      </w:pPr>
      <w:bookmarkStart w:id="104" w:name="sec_4"/>
      <w:r>
        <w:t>梗阻性脑积水</w:t>
      </w:r>
      <w:bookmarkEnd w:id="104"/>
    </w:p>
    <w:p>
      <w:r>
        <w:t>调用本模块“梗阻性及交通性脑积水”完整32项病种单元，并增加以下特异规则：梗阻部位和脑室分布，LD压力梯度安全评估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06" w:name="sec_6"/>
      <w:r>
        <w:t>交通性脑积水</w:t>
      </w:r>
      <w:bookmarkEnd w:id="106"/>
    </w:p>
    <w:p>
      <w:r>
        <w:t>调用本模块“梗阻性及交通性脑积水”完整32项病种单元，并增加以下特异规则：吸收障碍和继发原因，不仅脑室径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08" w:name="sec_8"/>
      <w:r>
        <w:t>正常压力脑积水</w:t>
      </w:r>
      <w:bookmarkEnd w:id="108"/>
    </w:p>
    <w:p>
      <w:r>
        <w:t>调用本模块“特发性正常压力脑积水”完整32项病种单元，并增加以下特异规则：试验前后步态认知同条件，阴性不能简单排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0" w:name="sec_10"/>
      <w:r>
        <w:t>出血后脑积水</w:t>
      </w:r>
      <w:bookmarkEnd w:id="110"/>
    </w:p>
    <w:p>
      <w:r>
        <w:t>调用本模块“出血后及感染后脑积水”完整32项病种单元，并增加以下特异规则：原病日和引流依赖时间轴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2" w:name="sec_12"/>
      <w:r>
        <w:t>感染后脑积水</w:t>
      </w:r>
      <w:bookmarkEnd w:id="112"/>
    </w:p>
    <w:p>
      <w:r>
        <w:t>调用本模块“出血后及感染后脑积水”完整32项病种单元，并增加以下特异规则：感染证据控制及分隔与永久分流时机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4" w:name="sec_14"/>
      <w:r>
        <w:t>脑室腹腔分流术</w:t>
      </w:r>
      <w:bookmarkEnd w:id="114"/>
    </w:p>
    <w:p>
      <w:r>
        <w:t>调用本模块“分流装置功能异常与感染”完整32项病种单元，并增加以下特异规则：VP脑室阀腹端，不能套外引流高度或流量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6" w:name="sec_16"/>
      <w:r>
        <w:t>第三脑室底造瘘术</w:t>
      </w:r>
      <w:bookmarkEnd w:id="116"/>
    </w:p>
    <w:p>
      <w:r>
        <w:t>调用本模块“梗阻性及交通性脑积水”完整32项病种单元，并增加以下特异规则：造瘘通路、基底动脉和年龄病因，不默认长期成功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18" w:name="sec_18"/>
      <w:r>
        <w:t>脑室外引流</w:t>
      </w:r>
      <w:bookmarkEnd w:id="118"/>
    </w:p>
    <w:p>
      <w:r>
        <w:t>调用本模块“EVD与腰大池外引流管理”完整32项病种单元，并增加以下特异规则：每根位置开放夹闭实际参数和量时段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0" w:name="sec_20"/>
      <w:r>
        <w:t>腰大池引流</w:t>
      </w:r>
      <w:bookmarkEnd w:id="120"/>
    </w:p>
    <w:p>
      <w:r>
        <w:t>调用本模块“EVD与腰大池外引流管理”完整32项病种单元，并增加以下特异规则：先评颅内梗阻占位和压力梯度，不套EVD设置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2" w:name="sec_22"/>
      <w:r>
        <w:t>分流装置堵塞</w:t>
      </w:r>
      <w:bookmarkEnd w:id="122"/>
    </w:p>
    <w:p>
      <w:r>
        <w:t>调用本模块“分流装置功能异常与感染”完整32项病种单元，并增加以下特异规则：近端阀远端机械与临床综合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4" w:name="sec_24"/>
      <w:r>
        <w:t>分流装置感染</w:t>
      </w:r>
      <w:bookmarkEnd w:id="124"/>
    </w:p>
    <w:p>
      <w:r>
        <w:t>调用本模块“分流装置功能异常与感染”完整32项病种单元，并增加以下特异规则：VP与VA等远端特异、培养归属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6" w:name="sec_26"/>
      <w:r>
        <w:t>分流功能异常</w:t>
      </w:r>
      <w:bookmarkEnd w:id="126"/>
    </w:p>
    <w:p>
      <w:r>
        <w:t>调用本模块“分流装置功能异常与感染”完整32项病种单元，并增加以下特异规则：过度不足和非装置原因鉴别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28" w:name="sec_28"/>
      <w:r>
        <w:t>脑脊液漏</w:t>
      </w:r>
      <w:bookmarkEnd w:id="128"/>
    </w:p>
    <w:p>
      <w:r>
        <w:t>调用本模块“术后脑膜炎脑室炎与脑脓肿”完整32项病种单元，并增加以下特异规则：部位来源量、漏液检验与修复事实；漏不等感染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0" w:name="sec_30"/>
      <w:r>
        <w:t>术后脑膜炎</w:t>
      </w:r>
      <w:bookmarkEnd w:id="130"/>
    </w:p>
    <w:p>
      <w:r>
        <w:t>调用本模块“术后脑膜炎脑室炎与脑脓肿”完整32项病种单元，并增加以下特异规则：发热不能单独确诊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2" w:name="sec_32"/>
      <w:r>
        <w:t>脑室炎</w:t>
      </w:r>
      <w:bookmarkEnd w:id="132"/>
    </w:p>
    <w:p>
      <w:r>
        <w:t>调用本模块“术后脑膜炎脑室炎与脑脓肿”完整32项病种单元，并增加以下特异规则：脑室影像CSF与病原证据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4" w:name="sec_34"/>
      <w:r>
        <w:t>脑脓肿</w:t>
      </w:r>
      <w:bookmarkEnd w:id="134"/>
    </w:p>
    <w:p>
      <w:r>
        <w:t>调用本模块“术后脑膜炎脑室炎与脑脓肿”完整32项病种单元，并增加以下特异规则：实质脓腔与取材来源和抗菌时序，不能环形强化即脓肿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6" w:name="sec_36"/>
      <w:r>
        <w:t>颅内感染相关手术</w:t>
      </w:r>
      <w:bookmarkEnd w:id="136"/>
    </w:p>
    <w:p>
      <w:r>
        <w:t>调用本模块“术后脑膜炎脑室炎与脑脓肿”完整32项病种单元，并增加以下特异规则：源控制实际范围和保留/取出装置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38" w:name="sec_38"/>
      <w:r>
        <w:t>CSF障碍再次手术</w:t>
      </w:r>
      <w:bookmarkEnd w:id="138"/>
    </w:p>
    <w:p>
      <w:r>
        <w:t>调用本模块“分流装置功能异常与感染”完整32项病种单元，并增加以下特异规则：每次事件与新旧装置部件关系。对于该变体的病程、查房、术前及出院模板，必须将上述差异作为本例需提取的独立证据字段，未提供不自动补阳性或阴性。</w:t>
      </w:r>
    </w:p>
    <w:p>
      <w:pPr>
        <w:pStyle w:val="Heading2"/>
      </w:pPr>
      <w:bookmarkStart w:id="140" w:name="sec_40"/>
      <w:r>
        <w:t>脑积水长期随访</w:t>
      </w:r>
      <w:bookmarkEnd w:id="140"/>
    </w:p>
    <w:p>
      <w:r>
        <w:t>调用本模块“梗阻性及交通性脑积水”完整32项病种单元，并增加以下特异规则：迟发分流或ETV失败与功能，失访不当无症状。对于该变体的病程、查房、术前及出院模板，必须将上述差异作为本例需提取的独立证据字段，未提供不自动补阳性或阴性。</w:t>
      </w:r>
    </w:p>
    <w:p>
      <w:pPr>
        <w:pStyle w:val="Heading1"/>
      </w:pPr>
      <w:bookmarkStart w:id="142" w:name="sec_42"/>
      <w:r>
        <w:t>重要病种完整32项临床与文书单元</w:t>
      </w:r>
      <w:bookmarkEnd w:id="142"/>
    </w:p>
    <w:p>
      <w:pPr>
        <w:pStyle w:val="Heading2"/>
      </w:pPr>
      <w:bookmarkStart w:id="143" w:name="sec_43"/>
      <w:r>
        <w:t>梗阻性及交通性脑积水</w:t>
      </w:r>
      <w:bookmarkEnd w:id="143"/>
    </w:p>
    <w:p>
      <w:r>
        <w:t>01 疾病定义：CSF循环吸收障碍伴脑室扩张和相应临床综合征。</w:t>
      </w:r>
    </w:p>
    <w:p>
      <w:r>
        <w:t>02 病因及发病机制：梗阻、出血感染吸收障碍或其他原因；脑萎缩性扩张须鉴别。</w:t>
      </w:r>
    </w:p>
    <w:p>
      <w:r>
        <w:t>03 临床表现：头痛呕吐意识、步态认知和发育等依年龄。</w:t>
      </w:r>
    </w:p>
    <w:p>
      <w:r>
        <w:t>04 病史采集重点：起病速度原发病既往CSF操作与功能基线。</w:t>
      </w:r>
    </w:p>
    <w:p>
      <w:r>
        <w:t>05 神经系统专科检查：意识瞳孔眼动步态认知和可用眼底，儿童头围囟门。</w:t>
      </w:r>
    </w:p>
    <w:p>
      <w:r>
        <w:t>06 神经定位诊断：梗阻点、脑室分布、基底池与后颅窝、是否压力梯度。</w:t>
      </w:r>
    </w:p>
    <w:p>
      <w:r>
        <w:t>07 定性诊断：临床影像和病因综合，脑室大不自动需要分流。影像、临床、术中和病理确定度分别表述。。</w:t>
      </w:r>
    </w:p>
    <w:p>
      <w:r>
        <w:t>08 实验室检查：常规，感染疑虑相关指标CSF取样先评安全。</w:t>
      </w:r>
    </w:p>
    <w:p>
      <w:r>
        <w:t>09 影像检查：CT/MRI脑室动态经室管膜改变、梗阻病灶及萎缩鉴别。</w:t>
      </w:r>
    </w:p>
    <w:p>
      <w:r>
        <w:t>10 诊断标准：临床影像和病因综合，脑室大不自动需要分流。只采用已核验且适用本例的标准，未满足必要项保留待定。。</w:t>
      </w:r>
    </w:p>
    <w:p>
      <w:r>
        <w:t>11 诊断依据：逐项对应本例起病速度原发病既往CSF操作与功能基线、意识瞳孔眼动步态认知和可用眼底，儿童头围囟门与CT/MRI脑室动态经室管膜改变、梗阻病灶及萎缩鉴别的实际资料；推理不能替代缺失检查。。</w:t>
      </w:r>
    </w:p>
    <w:p>
      <w:r>
        <w:t>12 鉴别诊断：脑萎缩、巨大脑室其他综合征及肿瘤相关占位。</w:t>
      </w:r>
    </w:p>
    <w:p>
      <w:r>
        <w:t>13 分型分级与危险程度：不以单脑室指数定症状性，急慢性与失代偿分层。</w:t>
      </w:r>
    </w:p>
    <w:p>
      <w:r>
        <w:t>14 保守治疗原则：按病因治疗与功能观察，急性恶化先紧急评估。</w:t>
      </w:r>
    </w:p>
    <w:p>
      <w:r>
        <w:t>15 手术适应性评估：症状进展、CSF通路、年龄病因和感染、短期外引流与长期方案。</w:t>
      </w:r>
    </w:p>
    <w:p>
      <w:r>
        <w:t>16 常见术式：EVD、ETV、VP或其他分流和病因处理实际区分。实际方式以术者记录为准。。</w:t>
      </w:r>
    </w:p>
    <w:p>
      <w:r>
        <w:t>17 术前风险：出血感染过度引流及解剖血管神经损伤。</w:t>
      </w:r>
    </w:p>
    <w:p>
      <w:r>
        <w:t>18 术后监测：意识步态头痛、脑室与装置状态、真实设置及量时段。</w:t>
      </w:r>
    </w:p>
    <w:p>
      <w:r>
        <w:t>19 并发症：持续脑积水、装置堵塞感染和过度引流。</w:t>
      </w:r>
    </w:p>
    <w:p>
      <w:r>
        <w:t>20 首次病程模板</w:t>
      </w:r>
    </w:p>
    <w:p>
      <w:r>
        <w:t>以下结构模板中的变量只允许用本例真实资料替换；本文件各模板均遵守此规则，正式输出前删除全部未填变量。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起病速度原发病既往CSF操作与功能基线的真实内容】；查体【意识瞳孔眼动步态认知和可用眼底，儿童头围囟门的实查与时间】；检查【CT/MRI脑室动态经室管膜改变、梗阻病灶及萎缩鉴别的实际结果】。</w:t>
      </w:r>
    </w:p>
    <w:p>
      <w:pPr>
        <w:pStyle w:val="MedicalCode"/>
        <w:keepLines w:val="0"/>
      </w:pPr>
      <w:r>
        <w:t>初步诊断：【本例支持的梗阻性及交通性脑积水或待查诊断与程度】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鉴别诊断：【围绕脑萎缩、巨大脑室其他综合征及肿瘤相关占位的本例支持反对及缺项】</w:t>
      </w:r>
    </w:p>
    <w:p>
      <w:pPr>
        <w:pStyle w:val="MedicalCode"/>
        <w:keepLines w:val="0"/>
      </w:pPr>
      <w:r>
        <w:t>诊疗计划：【针对症状进展、CSF通路、年龄病因和感染、短期外引流与长期方案的实际评估、治疗和复查计划】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意识步态头痛、脑室与装置状态、真实设置及量时段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意识步态头痛、脑室与装置状态、真实设置及量时段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梗阻点、脑室分布、基底池与后颅窝、是否压力梯度的本例证据】及【持续脑积水、装置堵塞感染和过度引流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症状进展、CSF通路、年龄病因和感染、短期外引流与长期方案的个体获益风险】和【功能脑室和装置长期管理，ETV也可能迟发失败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简要病情与术前诊断：【支持程度和梗阻点、脑室分布、基底池与后颅窝、是否压力梯度对应事实】</w:t>
      </w:r>
    </w:p>
    <w:p>
      <w:pPr>
        <w:pStyle w:val="MedicalCode"/>
        <w:keepLines w:val="0"/>
      </w:pPr>
      <w:r>
        <w:t>适应性与目标：【本例症状进展、CSF通路、年龄病因和感染、短期外引流与长期方案评估结论】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风险与准备：【出血感染过度引流及解剖血管神经损伤相关个体风险、实际准备与缺项】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意识步态头痛、脑室与装置状态、真实设置及量时段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持续脑积水、装置堵塞感染和过度引流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入院情况：【实际症状、梗阻点、脑室分布、基底池与后颅窝、是否压力梯度相关查体及检查】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出院安排：【功能脑室和装置长期管理，ETV也可能迟发失败对应实际决定】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本病随访：【针对功能脑室和装置长期管理，ETV也可能迟发失败的实际时间科室项目】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长期随访：功能脑室和装置长期管理，ETV也可能迟发失败。每次记录实际随访日期、方式、来源、功能及检查，失访不能当无复发。</w:t>
      </w:r>
    </w:p>
    <w:p>
      <w:r>
        <w:t>31 最终质控：核本病解剖和责任病灶、真实神经查体、不以单脑室指数定症状性，急慢性与失代偿分层的变量来源；检查出血感染过度引流及解剖血管神经损伤相关实际状态，禁止将风险写为已发生并发症。术前未手术不套术后模板，10终审。</w:t>
      </w:r>
    </w:p>
    <w:p>
      <w:r>
        <w:t>32 参考指南及版本：[H01] 神经外科重症患者脑脊液外引流管理专家共识 2026版，2026，中华医学会神经外科学分会 中国神经外科重症管理协作组；[H02] 神经外科术后颅内感染诊治专家共识 2026版，2026，中华医学会神经外科学分会 中国神经外科重症管理协作组 北京医学会神经外科学分会；[H03] Clinical Practice Guidelines for Healthcare Associated Ventriculitis and Meningitis，2017，IDSA；[P01] Pediatric Hydrocephalus Guidelines 2014 with 2020 Update，2014/2020，Congress of Neurological Surgeons Pediatric Section。核验日期2026年10月26日；适用范围与全文访问限制见本文件参考指南说明。</w:t>
      </w:r>
    </w:p>
    <w:p>
      <w:pPr>
        <w:pStyle w:val="Heading2"/>
      </w:pPr>
      <w:bookmarkStart w:id="197" w:name="sec_97"/>
      <w:r>
        <w:t>特发性正常压力脑积水</w:t>
      </w:r>
      <w:bookmarkEnd w:id="197"/>
    </w:p>
    <w:p>
      <w:r>
        <w:t>01 疾病定义：成人步态认知尿控等症状与特定脑室影像的综合征。</w:t>
      </w:r>
    </w:p>
    <w:p>
      <w:r>
        <w:t>02 病因及发病机制：CSF动力学异常，临床三联不必齐全，不能仅老人脑室大确诊。</w:t>
      </w:r>
    </w:p>
    <w:p>
      <w:r>
        <w:t>03 临床表现：步态常突出，认知执行下降及尿急失禁。</w:t>
      </w:r>
    </w:p>
    <w:p>
      <w:r>
        <w:t>04 病史采集重点：症状顺序、退变病血管病脊柱病、药物和病前功能。</w:t>
      </w:r>
    </w:p>
    <w:p>
      <w:r>
        <w:t>05 神经系统专科检查：标准化实际步行测试、认知尿控及帕金森样体征。</w:t>
      </w:r>
    </w:p>
    <w:p>
      <w:r>
        <w:t>06 神经定位诊断：脑室相关网络而非用单一偏瘫定位；鉴别脊髓根病。</w:t>
      </w:r>
    </w:p>
    <w:p>
      <w:r>
        <w:t>07 定性诊断：按采用指南疑似可能与明确分层；试验阴性不直接排除。影像、临床、术中和病理确定度分别表述。。</w:t>
      </w:r>
    </w:p>
    <w:p>
      <w:r>
        <w:t>08 实验室检查：常规；CSF压力或试验均真实条件值且先评安全。</w:t>
      </w:r>
    </w:p>
    <w:p>
      <w:r>
        <w:t>09 影像检查：MRI脑室与脑沟分布、DESH等实际所见。</w:t>
      </w:r>
    </w:p>
    <w:p>
      <w:r>
        <w:t>10 诊断标准：按采用指南疑似可能与明确分层；试验阴性不直接排除。只采用已核验且适用本例的标准，未满足必要项保留待定。。</w:t>
      </w:r>
    </w:p>
    <w:p>
      <w:r>
        <w:t>11 诊断依据：逐项对应本例症状顺序、退变病血管病脊柱病、药物和病前功能、标准化实际步行测试、认知尿控及帕金森样体征与MRI脑室与脑沟分布、DESH等实际所见的实际资料；推理不能替代缺失检查。。</w:t>
      </w:r>
    </w:p>
    <w:p>
      <w:r>
        <w:t>12 鉴别诊断：退变痴呆帕金森病、脑萎缩、血管性步态和颈髓病。</w:t>
      </w:r>
    </w:p>
    <w:p>
      <w:r>
        <w:t>13 分型分级与危险程度：步态量化及认知工具要前后同条件；不由三联直接保证分流有效。</w:t>
      </w:r>
    </w:p>
    <w:p>
      <w:r>
        <w:t>14 保守治疗原则：并病和功能支持，专科评估CSF反应与风险。</w:t>
      </w:r>
    </w:p>
    <w:p>
      <w:r>
        <w:t>15 手术适应性评估：临床影像、试验反应及全身风险和目标综合。</w:t>
      </w:r>
    </w:p>
    <w:p>
      <w:r>
        <w:t>16 常见术式：真实分流方式，可调阀设定不补常用值。实际方式以术者记录为准。。</w:t>
      </w:r>
    </w:p>
    <w:p>
      <w:r>
        <w:t>17 术前风险：过度引流硬膜下集合、感染、无功能改善。</w:t>
      </w:r>
    </w:p>
    <w:p>
      <w:r>
        <w:t>18 术后监测：同条件步态认知尿控与脑室、阀设置及副作用。</w:t>
      </w:r>
    </w:p>
    <w:p>
      <w:r>
        <w:t>19 并发症：堵塞感染、低压症状、硬膜下血肿和无反应。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症状顺序、退变病血管病脊柱病、药物和病前功能的真实内容】；查体【标准化实际步行测试、认知尿控及帕金森样体征的实查与时间】；检查【MRI脑室与脑沟分布、DESH等实际所见的实际结果】。</w:t>
      </w:r>
    </w:p>
    <w:p>
      <w:pPr>
        <w:pStyle w:val="MedicalCode"/>
        <w:keepLines w:val="0"/>
      </w:pPr>
      <w:r>
        <w:t>初步诊断：【本例支持的特发性正常压力脑积水或待查诊断与程度】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鉴别诊断：【围绕退变痴呆帕金森病、脑萎缩、血管性步态和颈髓病的本例支持反对及缺项】</w:t>
      </w:r>
    </w:p>
    <w:p>
      <w:pPr>
        <w:pStyle w:val="MedicalCode"/>
        <w:keepLines w:val="0"/>
      </w:pPr>
      <w:r>
        <w:t>诊疗计划：【针对临床影像、试验反应及全身风险和目标综合的实际评估、治疗和复查计划】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同条件步态认知尿控与脑室、阀设置及副作用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同条件步态认知尿控与脑室、阀设置及副作用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脑室相关网络而非用单一偏瘫定位；鉴别脊髓根病的本例证据】及【堵塞感染、低压症状、硬膜下血肿和无反应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临床影像、试验反应及全身风险和目标综合的个体获益风险】和【功能定量与分流调整专业随访，不能MRI缩小即认定痊愈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简要病情与术前诊断：【支持程度和脑室相关网络而非用单一偏瘫定位；鉴别脊髓根病对应事实】</w:t>
      </w:r>
    </w:p>
    <w:p>
      <w:pPr>
        <w:pStyle w:val="MedicalCode"/>
        <w:keepLines w:val="0"/>
      </w:pPr>
      <w:r>
        <w:t>适应性与目标：【本例临床影像、试验反应及全身风险和目标综合评估结论】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风险与准备：【过度引流硬膜下集合、感染、无功能改善相关个体风险、实际准备与缺项】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同条件步态认知尿控与脑室、阀设置及副作用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堵塞感染、低压症状、硬膜下血肿和无反应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入院情况：【实际症状、脑室相关网络而非用单一偏瘫定位；鉴别脊髓根病相关查体及检查】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出院安排：【功能定量与分流调整专业随访，不能MRI缩小即认定痊愈对应实际决定】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本病随访：【针对功能定量与分流调整专业随访，不能MRI缩小即认定痊愈的实际时间科室项目】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长期随访：功能定量与分流调整专业随访，不能MRI缩小即认定痊愈。每次记录实际随访日期、方式、来源、功能及检查，失访不能当无复发。</w:t>
      </w:r>
    </w:p>
    <w:p>
      <w:r>
        <w:t>31 最终质控：核本病解剖和责任病灶、真实神经查体、步态量化及认知工具要前后同条件；不由三联直接保证分流有效的变量来源；检查过度引流硬膜下集合、感染、无功能改善相关实际状态，禁止将风险写为已发生并发症。术前未手术不套术后模板，10终审。</w:t>
      </w:r>
    </w:p>
    <w:p>
      <w:r>
        <w:t>32 参考指南及版本：[H04] Guidelines for Management of Idiopathic Normal Pressure Hydrocephalus Third Edition，2021，Japanese Society of Normal Pressure Hydrocephalus；[H01] 神经外科重症患者脑脊液外引流管理专家共识 2026版，2026，中华医学会神经外科学分会 中国神经外科重症管理协作组；[P01] Pediatric Hydrocephalus Guidelines 2014 with 2020 Update，2014/2020，Congress of Neurological Surgeons Pediatric Section。核验日期2026年10月26日；适用范围与全文访问限制见本文件参考指南说明。</w:t>
      </w:r>
    </w:p>
    <w:p>
      <w:pPr>
        <w:pStyle w:val="Heading2"/>
      </w:pPr>
      <w:bookmarkStart w:id="250" w:name="sec_150"/>
      <w:r>
        <w:t>出血后及感染后脑积水</w:t>
      </w:r>
      <w:bookmarkEnd w:id="250"/>
    </w:p>
    <w:p>
      <w:r>
        <w:t>01 疾病定义：明确原发出血或感染后出现的CSF障碍。</w:t>
      </w:r>
    </w:p>
    <w:p>
      <w:r>
        <w:t>02 病因及发病机制：血性或炎性成分影响通路吸收、粘连分隔。</w:t>
      </w:r>
    </w:p>
    <w:p>
      <w:r>
        <w:t>03 临床表现：原病后意识步态头痛或恢复停滞，不能简单归原病。</w:t>
      </w:r>
    </w:p>
    <w:p>
      <w:r>
        <w:t>04 病史采集重点：原病时间、EVD夹闭撤除试验、感染证据和抗菌。</w:t>
      </w:r>
    </w:p>
    <w:p>
      <w:r>
        <w:t>05 神经系统专科检查：神经基线对照与脑积水表现，发热其他感染源。</w:t>
      </w:r>
    </w:p>
    <w:p>
      <w:r>
        <w:t>06 神经定位诊断：交通/梗阻及分隔脑室与原病灶关系。</w:t>
      </w:r>
    </w:p>
    <w:p>
      <w:r>
        <w:t>07 定性诊断：原病背景+CSF临床影像；不能所有术后脑室大都称需永久分流。影像、临床、术中和病理确定度分别表述。。</w:t>
      </w:r>
    </w:p>
    <w:p>
      <w:r>
        <w:t>08 实验室检查：感染相关CSF与血液检查及既往抗菌，标本部位。</w:t>
      </w:r>
    </w:p>
    <w:p>
      <w:r>
        <w:t>09 影像检查：连续脑室影像与基底池通路，分隔需MRI等。</w:t>
      </w:r>
    </w:p>
    <w:p>
      <w:r>
        <w:t>10 诊断标准：原病背景+CSF临床影像；不能所有术后脑室大都称需永久分流。只采用已核验且适用本例的标准，未满足必要项保留待定。。</w:t>
      </w:r>
    </w:p>
    <w:p>
      <w:r>
        <w:t>11 诊断依据：逐项对应本例原病时间、EVD夹闭撤除试验、感染证据和抗菌、神经基线对照与脑积水表现，发热其他感染源与连续脑室影像与基底池通路，分隔需MRI等的实际资料；推理不能替代缺失检查。。</w:t>
      </w:r>
    </w:p>
    <w:p>
      <w:r>
        <w:t>12 鉴别诊断：脑萎缩、残余水肿、发作代谢或原损伤。</w:t>
      </w:r>
    </w:p>
    <w:p>
      <w:r>
        <w:t>13 分型分级与危险程度：急慢性与分隔程度、夹闭试验反应均需真实时间和影像，不以单次脑室径推依赖。</w:t>
      </w:r>
    </w:p>
    <w:p>
      <w:r>
        <w:t>14 保守治疗原则：治疗原病感染及短期监测，分流时机需要感染状态综合。</w:t>
      </w:r>
    </w:p>
    <w:p>
      <w:r>
        <w:t>15 手术适应性评估：外引流依赖、试验与脑室神经变化、感染控制及装置可行性。</w:t>
      </w:r>
    </w:p>
    <w:p>
      <w:r>
        <w:t>16 常见术式：EVD、ETV、分流或修复具体实际方式。实际方式以术者记录为准。。</w:t>
      </w:r>
    </w:p>
    <w:p>
      <w:r>
        <w:t>17 术前风险：血性成分堵塞、分隔、感染与分流失败。</w:t>
      </w:r>
    </w:p>
    <w:p>
      <w:r>
        <w:t>18 术后监测：夹闭前后神经和影像、CSF证据及装置时间轴。</w:t>
      </w:r>
    </w:p>
    <w:p>
      <w:r>
        <w:t>19 并发症：持续依赖、分流堵塞感染和过度引流。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原病时间、EVD夹闭撤除试验、感染证据和抗菌的真实内容】；查体【神经基线对照与脑积水表现，发热其他感染源的实查与时间】；检查【连续脑室影像与基底池通路，分隔需MRI等的实际结果】。</w:t>
      </w:r>
    </w:p>
    <w:p>
      <w:pPr>
        <w:pStyle w:val="MedicalCode"/>
        <w:keepLines w:val="0"/>
      </w:pPr>
      <w:r>
        <w:t>初步诊断：【本例支持的出血后及感染后脑积水或待查诊断与程度】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鉴别诊断：【围绕脑萎缩、残余水肿、发作代谢或原损伤的本例支持反对及缺项】</w:t>
      </w:r>
    </w:p>
    <w:p>
      <w:pPr>
        <w:pStyle w:val="MedicalCode"/>
        <w:keepLines w:val="0"/>
      </w:pPr>
      <w:r>
        <w:t>诊疗计划：【针对外引流依赖、试验与脑室神经变化、感染控制及装置可行性的实际评估、治疗和复查计划】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夹闭前后神经和影像、CSF证据及装置时间轴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夹闭前后神经和影像、CSF证据及装置时间轴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交通/梗阻及分隔脑室与原病灶关系的本例证据】及【持续依赖、分流堵塞感染和过度引流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外引流依赖、试验与脑室神经变化、感染控制及装置可行性的个体获益风险】和【原病康复与长期系统功能，感染待回结果责任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简要病情与术前诊断：【支持程度和交通/梗阻及分隔脑室与原病灶关系对应事实】</w:t>
      </w:r>
    </w:p>
    <w:p>
      <w:pPr>
        <w:pStyle w:val="MedicalCode"/>
        <w:keepLines w:val="0"/>
      </w:pPr>
      <w:r>
        <w:t>适应性与目标：【本例外引流依赖、试验与脑室神经变化、感染控制及装置可行性评估结论】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风险与准备：【血性成分堵塞、分隔、感染与分流失败相关个体风险、实际准备与缺项】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夹闭前后神经和影像、CSF证据及装置时间轴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持续依赖、分流堵塞感染和过度引流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入院情况：【实际症状、交通/梗阻及分隔脑室与原病灶关系相关查体及检查】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出院安排：【原病康复与长期系统功能，感染待回结果责任对应实际决定】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本病随访：【针对原病康复与长期系统功能，感染待回结果责任的实际时间科室项目】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长期随访：原病康复与长期系统功能，感染待回结果责任。每次记录实际随访日期、方式、来源、功能及检查，失访不能当无复发。</w:t>
      </w:r>
    </w:p>
    <w:p>
      <w:r>
        <w:t>31 最终质控：核本病解剖和责任病灶、真实神经查体、急慢性与分隔程度、夹闭试验反应均需真实时间和影像，不以单次脑室径推依赖的变量来源；检查血性成分堵塞、分隔、感染与分流失败相关实际状态，禁止将风险写为已发生并发症。术前未手术不套术后模板，10终审。</w:t>
      </w:r>
    </w:p>
    <w:p>
      <w:r>
        <w:t>32 参考指南及版本：[H01] 神经外科重症患者脑脊液外引流管理专家共识 2026版，2026，中华医学会神经外科学分会 中国神经外科重症管理协作组；[H02] 神经外科术后颅内感染诊治专家共识 2026版，2026，中华医学会神经外科学分会 中国神经外科重症管理协作组 北京医学会神经外科学分会；[H03] Clinical Practice Guidelines for Healthcare Associated Ventriculitis and Meningitis，2017，IDSA；[P01] Pediatric Hydrocephalus Guidelines 2014 with 2020 Update，2014/2020，Congress of Neurological Surgeons Pediatric Section。核验日期2026年10月26日；适用范围与全文访问限制见本文件参考指南说明。</w:t>
      </w:r>
    </w:p>
    <w:p>
      <w:pPr>
        <w:pStyle w:val="Heading2"/>
      </w:pPr>
      <w:bookmarkStart w:id="303" w:name="sec_203"/>
      <w:r>
        <w:t>EVD与腰大池外引流管理</w:t>
      </w:r>
      <w:bookmarkEnd w:id="303"/>
    </w:p>
    <w:p>
      <w:r>
        <w:t>01 疾病定义：脑室或腰池CSF经密闭系统外引流，二者不能互换适应性。</w:t>
      </w:r>
    </w:p>
    <w:p>
      <w:r>
        <w:t>02 病因及发病机制：用于特定CSF障碍、监测或治疗目标，存在压力梯度风险。</w:t>
      </w:r>
    </w:p>
    <w:p>
      <w:r>
        <w:t>03 临床表现：原病神经变化及引流相关头痛恶化、发热或无流。</w:t>
      </w:r>
    </w:p>
    <w:p>
      <w:r>
        <w:t>04 病史采集重点：置入时间原因、实际设置参考点与开放夹闭调整。</w:t>
      </w:r>
    </w:p>
    <w:p>
      <w:r>
        <w:t>05 神经系统专科检查：意识瞳孔运动、切口与管路、体位和生命体征。</w:t>
      </w:r>
    </w:p>
    <w:p>
      <w:r>
        <w:t>06 神经定位诊断：EVD脑室导管位置；LD腰池和颅内梗阻占位风险。</w:t>
      </w:r>
    </w:p>
    <w:p>
      <w:r>
        <w:t>07 定性诊断：适应性依原病和安全评估；无流不单独确诊堵塞。影像、临床、术中和病理确定度分别表述。。</w:t>
      </w:r>
    </w:p>
    <w:p>
      <w:r>
        <w:t>08 实验室检查：凝血CSF实际取样及感染指标；不常规由模板安排每日取样。</w:t>
      </w:r>
    </w:p>
    <w:p>
      <w:r>
        <w:t>09 影像检查：导管位置、血肿脑室基底池与过度引流影像。</w:t>
      </w:r>
    </w:p>
    <w:p>
      <w:r>
        <w:t>10 诊断标准：适应性依原病和安全评估；无流不单独确诊堵塞。只采用已核验且适用本例的标准，未满足必要项保留待定。。</w:t>
      </w:r>
    </w:p>
    <w:p>
      <w:r>
        <w:t>11 诊断依据：逐项对应本例置入时间原因、实际设置参考点与开放夹闭调整、意识瞳孔运动、切口与管路、体位和生命体征与导管位置、血肿脑室基底池与过度引流影像的实际资料；推理不能替代缺失检查。。</w:t>
      </w:r>
    </w:p>
    <w:p>
      <w:r>
        <w:t>12 鉴别诊断：夹闭体位参考变化、管路折曲位移堵塞及低产流。</w:t>
      </w:r>
    </w:p>
    <w:p>
      <w:r>
        <w:t>13 分型分级与危险程度：以实际device_id状态风险分层，不自动填写高度压力流量。</w:t>
      </w:r>
    </w:p>
    <w:p>
      <w:r>
        <w:t>14 保守治疗原则：严格按已有医嘱由授权团队管理、复核体位参考与系统完整性。</w:t>
      </w:r>
    </w:p>
    <w:p>
      <w:r>
        <w:t>15 手术适应性评估：持续需要与撤管试验、堵塞移位感染或功能失败权衡。</w:t>
      </w:r>
    </w:p>
    <w:p>
      <w:r>
        <w:t>16 常见术式：实际EVD/LD置入、调整、更换或拔除，时间事件独立。实际方式以术者记录为准。。</w:t>
      </w:r>
    </w:p>
    <w:p>
      <w:r>
        <w:t>17 术前风险：过度引流脑疝梯度、导管道出血感染和脱落。</w:t>
      </w:r>
    </w:p>
    <w:p>
      <w:r>
        <w:t>18 术后监测：开放夹闭参考设置、时段量性状、ICP模式及神经。</w:t>
      </w:r>
    </w:p>
    <w:p>
      <w:r>
        <w:t>19 并发症：出血堵塞感染、过度引流及意外脱接。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置入时间原因、实际设置参考点与开放夹闭调整的真实内容】；查体【意识瞳孔运动、切口与管路、体位和生命体征的实查与时间】；检查【导管位置、血肿脑室基底池与过度引流影像的实际结果】。</w:t>
      </w:r>
    </w:p>
    <w:p>
      <w:pPr>
        <w:pStyle w:val="MedicalCode"/>
        <w:keepLines w:val="0"/>
      </w:pPr>
      <w:r>
        <w:t>初步诊断：【本例支持的EVD与腰大池外引流管理或待查诊断与程度】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鉴别诊断：【围绕夹闭体位参考变化、管路折曲位移堵塞及低产流的本例支持反对及缺项】</w:t>
      </w:r>
    </w:p>
    <w:p>
      <w:pPr>
        <w:pStyle w:val="MedicalCode"/>
        <w:keepLines w:val="0"/>
      </w:pPr>
      <w:r>
        <w:t>诊疗计划：【针对持续需要与撤管试验、堵塞移位感染或功能失败权衡的实际评估、治疗和复查计划】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开放夹闭参考设置、时段量性状、ICP模式及神经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开放夹闭参考设置、时段量性状、ICP模式及神经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EVD脑室导管位置；LD腰池和颅内梗阻占位风险的本例证据】及【出血堵塞感染、过度引流及意外脱接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持续需要与撤管试验、堵塞移位感染或功能失败权衡的个体获益风险】和【撤管真实结论、伤口与脑积水反复预警，不能拟拔就已拔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简要病情与术前诊断：【支持程度和EVD脑室导管位置；LD腰池和颅内梗阻占位风险对应事实】</w:t>
      </w:r>
    </w:p>
    <w:p>
      <w:pPr>
        <w:pStyle w:val="MedicalCode"/>
        <w:keepLines w:val="0"/>
      </w:pPr>
      <w:r>
        <w:t>适应性与目标：【本例持续需要与撤管试验、堵塞移位感染或功能失败权衡评估结论】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风险与准备：【过度引流脑疝梯度、导管道出血感染和脱落相关个体风险、实际准备与缺项】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开放夹闭参考设置、时段量性状、ICP模式及神经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出血堵塞感染、过度引流及意外脱接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入院情况：【实际症状、EVD脑室导管位置；LD腰池和颅内梗阻占位风险相关查体及检查】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出院安排：【撤管真实结论、伤口与脑积水反复预警，不能拟拔就已拔对应实际决定】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本病随访：【针对撤管真实结论、伤口与脑积水反复预警，不能拟拔就已拔的实际时间科室项目】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长期随访：撤管真实结论、伤口与脑积水反复预警，不能拟拔就已拔。每次记录实际随访日期、方式、来源、功能及检查，失访不能当无复发。</w:t>
      </w:r>
    </w:p>
    <w:p>
      <w:r>
        <w:t>31 最终质控：核本病解剖和责任病灶、真实神经查体、以实际device_id状态风险分层，不自动填写高度压力流量的变量来源；检查过度引流脑疝梯度、导管道出血感染和脱落相关实际状态，禁止将风险写为已发生并发症。术前未手术不套术后模板，10终审。</w:t>
      </w:r>
    </w:p>
    <w:p>
      <w:r>
        <w:t>32 参考指南及版本：[H01] 神经外科重症患者脑脊液外引流管理专家共识 2026版，2026，中华医学会神经外科学分会 中国神经外科重症管理协作组；[H02] 神经外科术后颅内感染诊治专家共识 2026版，2026，中华医学会神经外科学分会 中国神经外科重症管理协作组 北京医学会神经外科学分会；[H03] Clinical Practice Guidelines for Healthcare Associated Ventriculitis and Meningitis，2017，IDSA；[P01] Pediatric Hydrocephalus Guidelines 2014 with 2020 Update，2014/2020，Congress of Neurological Surgeons Pediatric Section。核验日期2026年10月26日；适用范围与全文访问限制见本文件参考指南说明。</w:t>
      </w:r>
    </w:p>
    <w:p>
      <w:pPr>
        <w:pStyle w:val="Heading2"/>
      </w:pPr>
      <w:bookmarkStart w:id="356" w:name="sec_256"/>
      <w:r>
        <w:t>分流装置功能异常与感染</w:t>
      </w:r>
      <w:bookmarkEnd w:id="356"/>
    </w:p>
    <w:p>
      <w:r>
        <w:t>01 疾病定义：体内CSF分流系统存在引流不足过度或感染疑虑。</w:t>
      </w:r>
    </w:p>
    <w:p>
      <w:r>
        <w:t>02 病因及发病机制：近端远端堵塞断裂阀问题、虹吸、感染或腹部等远端问题。</w:t>
      </w:r>
    </w:p>
    <w:p>
      <w:r>
        <w:t>03 临床表现：头痛呕吐意识步态变化、低压体位痛、发热伤口腹部征。</w:t>
      </w:r>
    </w:p>
    <w:p>
      <w:r>
        <w:t>04 病史采集重点：系统类型型号设置源、手术调整MRI和症状时间。</w:t>
      </w:r>
    </w:p>
    <w:p>
      <w:r>
        <w:t>05 神经系统专科检查：神经、切口管路皮肤、腹部或远端系统相应体征。</w:t>
      </w:r>
    </w:p>
    <w:p>
      <w:r>
        <w:t>06 神经定位诊断：脑室端阀路径与腹腔/心房/其他远端分别。</w:t>
      </w:r>
    </w:p>
    <w:p>
      <w:r>
        <w:t>07 定性诊断：综合功能及证据，不由头痛或单影像直接认堵阀。影像、临床、术中和病理确定度分别表述。。</w:t>
      </w:r>
    </w:p>
    <w:p>
      <w:r>
        <w:t>08 实验室检查：感染CSF病原及血培养按系统适用，既用抗菌和污染。</w:t>
      </w:r>
    </w:p>
    <w:p>
      <w:r>
        <w:t>09 影像检查：脑室动态、管路连续性和远端检查按实际，脑室不大不排问题。</w:t>
      </w:r>
    </w:p>
    <w:p>
      <w:r>
        <w:t>10 诊断标准：综合功能及证据，不由头痛或单影像直接认堵阀。只采用已核验且适用本例的标准，未满足必要项保留待定。。</w:t>
      </w:r>
    </w:p>
    <w:p>
      <w:r>
        <w:t>11 诊断依据：逐项对应本例系统类型型号设置源、手术调整MRI和症状时间、神经、切口管路皮肤、腹部或远端系统相应体征与脑室动态、管路连续性和远端检查按实际，脑室不大不排问题的实际资料；推理不能替代缺失检查。。</w:t>
      </w:r>
    </w:p>
    <w:p>
      <w:r>
        <w:t>12 鉴别诊断：原病复发、偏头痛、药物代谢及其他感染。</w:t>
      </w:r>
    </w:p>
    <w:p>
      <w:r>
        <w:t>13 分型分级与危险程度：功能异常与感染确定度独立；型号参数缺失即待核。</w:t>
      </w:r>
    </w:p>
    <w:p>
      <w:r>
        <w:t>14 保守治疗原则：专业团队评估设置和实际响应，不建议患者自行调阀。</w:t>
      </w:r>
    </w:p>
    <w:p>
      <w:r>
        <w:t>15 手术适应性评估：故障证据、感染程度、症状及替代引流策略。</w:t>
      </w:r>
    </w:p>
    <w:p>
      <w:r>
        <w:t>16 常见术式：实际阀调整、部件修复更换、外置或系统取出等。实际方式以术者记录为准。。</w:t>
      </w:r>
    </w:p>
    <w:p>
      <w:r>
        <w:t>17 术前风险：感染复发、引流不足或过度、血肿和术中损伤。</w:t>
      </w:r>
    </w:p>
    <w:p>
      <w:r>
        <w:t>18 术后监测：新旧device关联、保留更换部件、设置时点和功能反应。</w:t>
      </w:r>
    </w:p>
    <w:p>
      <w:r>
        <w:t>19 并发症：脑室炎、腹膜炎或其他远端感染、硬膜下集合。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系统类型型号设置源、手术调整MRI和症状时间的真实内容】；查体【神经、切口管路皮肤、腹部或远端系统相应体征的实查与时间】；检查【脑室动态、管路连续性和远端检查按实际，脑室不大不排问题的实际结果】。</w:t>
      </w:r>
    </w:p>
    <w:p>
      <w:pPr>
        <w:pStyle w:val="MedicalCode"/>
        <w:keepLines w:val="0"/>
      </w:pPr>
      <w:r>
        <w:t>初步诊断：【本例支持的分流装置功能异常与感染或待查诊断与程度】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鉴别诊断：【围绕原病复发、偏头痛、药物代谢及其他感染的本例支持反对及缺项】</w:t>
      </w:r>
    </w:p>
    <w:p>
      <w:pPr>
        <w:pStyle w:val="MedicalCode"/>
        <w:keepLines w:val="0"/>
      </w:pPr>
      <w:r>
        <w:t>诊疗计划：【针对故障证据、感染程度、症状及替代引流策略的实际评估、治疗和复查计划】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新旧device关联、保留更换部件、设置时点和功能反应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新旧device关联、保留更换部件、设置时点和功能反应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脑室端阀路径与腹腔/心房/其他远端分别的本例证据】及【脑室炎、腹膜炎或其他远端感染、硬膜下集合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故障证据、感染程度、症状及替代引流策略的个体获益风险】和【设备信息与MRI兼容及设置核查按厂家和院内流程，长期预警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简要病情与术前诊断：【支持程度和脑室端阀路径与腹腔/心房/其他远端分别对应事实】</w:t>
      </w:r>
    </w:p>
    <w:p>
      <w:pPr>
        <w:pStyle w:val="MedicalCode"/>
        <w:keepLines w:val="0"/>
      </w:pPr>
      <w:r>
        <w:t>适应性与目标：【本例故障证据、感染程度、症状及替代引流策略评估结论】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风险与准备：【感染复发、引流不足或过度、血肿和术中损伤相关个体风险、实际准备与缺项】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新旧device关联、保留更换部件、设置时点和功能反应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脑室炎、腹膜炎或其他远端感染、硬膜下集合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入院情况：【实际症状、脑室端阀路径与腹腔/心房/其他远端分别相关查体及检查】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出院安排：【设备信息与MRI兼容及设置核查按厂家和院内流程，长期预警对应实际决定】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本病随访：【针对设备信息与MRI兼容及设置核查按厂家和院内流程，长期预警的实际时间科室项目】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长期随访：设备信息与MRI兼容及设置核查按厂家和院内流程，长期预警。每次记录实际随访日期、方式、来源、功能及检查，失访不能当无复发。</w:t>
      </w:r>
    </w:p>
    <w:p>
      <w:r>
        <w:t>31 最终质控：核本病解剖和责任病灶、真实神经查体、功能异常与感染确定度独立；型号参数缺失即待核的变量来源；检查感染复发、引流不足或过度、血肿和术中损伤相关实际状态，禁止将风险写为已发生并发症。术前未手术不套术后模板，10终审。</w:t>
      </w:r>
    </w:p>
    <w:p>
      <w:r>
        <w:t>32 参考指南及版本：[H01] 神经外科重症患者脑脊液外引流管理专家共识 2026版，2026，中华医学会神经外科学分会 中国神经外科重症管理协作组；[H02] 神经外科术后颅内感染诊治专家共识 2026版，2026，中华医学会神经外科学分会 中国神经外科重症管理协作组 北京医学会神经外科学分会；[H03] Clinical Practice Guidelines for Healthcare Associated Ventriculitis and Meningitis，2017，IDSA；[P01] Pediatric Hydrocephalus Guidelines 2014 with 2020 Update，2014/2020，Congress of Neurological Surgeons Pediatric Section。核验日期2026年10月26日；适用范围与全文访问限制见本文件参考指南说明。</w:t>
      </w:r>
    </w:p>
    <w:p>
      <w:pPr>
        <w:pStyle w:val="Heading2"/>
      </w:pPr>
      <w:bookmarkStart w:id="409" w:name="sec_309"/>
      <w:r>
        <w:t>术后脑膜炎脑室炎与脑脓肿</w:t>
      </w:r>
      <w:bookmarkEnd w:id="409"/>
    </w:p>
    <w:p>
      <w:r>
        <w:t>01 疾病定义：中枢感染相关外科场景，脑膜脑室和实质脓腔分别定位。</w:t>
      </w:r>
    </w:p>
    <w:p>
      <w:r>
        <w:t>02 病因及发病机制：手术装置、外伤、血行或邻近感染；无菌炎症需鉴别。</w:t>
      </w:r>
    </w:p>
    <w:p>
      <w:r>
        <w:t>03 临床表现：发热头痛意识下降发作局灶或脑膜征，可能不典型。</w:t>
      </w:r>
    </w:p>
    <w:p>
      <w:r>
        <w:t>04 病史采集重点：手术装置漏液感染源、取样与抗菌先后及免疫状态。</w:t>
      </w:r>
    </w:p>
    <w:p>
      <w:r>
        <w:t>05 神经系统专科检查：意识瞳孔局灶、脑膜和切口、循环感染严重性。</w:t>
      </w:r>
    </w:p>
    <w:p>
      <w:r>
        <w:t>06 神经定位诊断：脑膜脑室或局灶实质脓腔与CSF通路及占位。</w:t>
      </w:r>
    </w:p>
    <w:p>
      <w:r>
        <w:t>07 定性诊断：临床影像和病原综合；发热浑浊不等确诊，阴性受抗菌影响。影像、临床、术中和病理确定度分别表述。。</w:t>
      </w:r>
    </w:p>
    <w:p>
      <w:r>
        <w:t>08 实验室检查：CSF或脓腔病原培养分子、血培养及生化，不能孤立mNGS定感染。</w:t>
      </w:r>
    </w:p>
    <w:p>
      <w:r>
        <w:t>09 影像检查：MRI DWI增强等及CT，环形强化不特异，腰穿先评占位。</w:t>
      </w:r>
    </w:p>
    <w:p>
      <w:r>
        <w:t>10 诊断标准：临床影像和病原综合；发热浑浊不等确诊，阴性受抗菌影响。只采用已核验且适用本例的标准，未满足必要项保留待定。。</w:t>
      </w:r>
    </w:p>
    <w:p>
      <w:r>
        <w:t>11 诊断依据：逐项对应本例手术装置漏液感染源、取样与抗菌先后及免疫状态、意识瞳孔局灶、脑膜和切口、循环感染严重性与MRI DWI增强等及CT，环形强化不特异，腰穿先评占位的实际资料；推理不能替代缺失检查。。</w:t>
      </w:r>
    </w:p>
    <w:p>
      <w:r>
        <w:t>12 鉴别诊断：无菌性脑膜炎、肿瘤坏死、术后改变及其他系统感染。</w:t>
      </w:r>
    </w:p>
    <w:p>
      <w:r>
        <w:t>13 分型分级与危险程度：异常征象、疑似临床/病原证据层分开，不用一次炎症值定。</w:t>
      </w:r>
    </w:p>
    <w:p>
      <w:r>
        <w:t>14 保守治疗原则：经验到靶向治疗依本院药敏与感染药师；不能自动鞘内/脑室注药。</w:t>
      </w:r>
    </w:p>
    <w:p>
      <w:r>
        <w:t>15 手术适应性评估：脓腔压迫取材、感染装置源控制与治疗响应综合。</w:t>
      </w:r>
    </w:p>
    <w:p>
      <w:r>
        <w:t>16 常见术式：脓肿穿刺/切除、感染装置处理和CSF操作按真实方案。实际方式以术者记录为准。。</w:t>
      </w:r>
    </w:p>
    <w:p>
      <w:r>
        <w:t>17 术前风险：病原播散、出血、脑室破入和神经损伤。</w:t>
      </w:r>
    </w:p>
    <w:p>
      <w:r>
        <w:t>18 术后监测：神经感染趋势、培养及装置、脓腔和脑积水。</w:t>
      </w:r>
    </w:p>
    <w:p>
      <w:r>
        <w:t>19 并发症：发作脑积水、脑室炎复发和脓毒症。</w:t>
      </w:r>
    </w:p>
    <w:p>
      <w:r>
        <w:t>20 首次病程模板</w:t>
      </w:r>
    </w:p>
    <w:p>
      <w:pPr>
        <w:keepNext/>
      </w:pPr>
      <w:r>
        <w:t>【记录日期时间】 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病例特点：【本次手术装置漏液感染源、取样与抗菌先后及免疫状态的真实内容】；查体【意识瞳孔局灶、脑膜和切口、循环感染严重性的实查与时间】；检查【MRI DWI增强等及CT，环形强化不特异，腰穿先评占位的实际结果】。</w:t>
      </w:r>
    </w:p>
    <w:p>
      <w:pPr>
        <w:pStyle w:val="MedicalCode"/>
        <w:keepLines w:val="0"/>
      </w:pPr>
      <w:r>
        <w:t>初步诊断：【本例支持的术后脑膜炎脑室炎与脑脓肿或待查诊断与程度】</w:t>
      </w:r>
    </w:p>
    <w:p>
      <w:pPr>
        <w:pStyle w:val="MedicalCode"/>
        <w:keepLines w:val="0"/>
      </w:pPr>
      <w:r>
        <w:t>诊断依据：【实际症状体征及检查对应】</w:t>
      </w:r>
    </w:p>
    <w:p>
      <w:pPr>
        <w:pStyle w:val="MedicalCode"/>
        <w:keepLines w:val="0"/>
      </w:pPr>
      <w:r>
        <w:t>鉴别诊断：【围绕无菌性脑膜炎、肿瘤坏死、术后改变及其他系统感染的本例支持反对及缺项】</w:t>
      </w:r>
    </w:p>
    <w:p>
      <w:pPr>
        <w:pStyle w:val="MedicalCode"/>
        <w:keepLines w:val="0"/>
      </w:pPr>
      <w:r>
        <w:t>诊疗计划：【针对脓腔压迫取材、感染装置源控制与治疗响应综合的实际评估、治疗和复查计划】</w:t>
      </w:r>
    </w:p>
    <w:p>
      <w:pPr>
        <w:pStyle w:val="MedicalCode"/>
        <w:keepLines w:val="0"/>
      </w:pPr>
      <w:r>
        <w:t>```</w:t>
      </w:r>
    </w:p>
    <w:p>
      <w:r>
        <w:t>21 日常病程模板</w:t>
      </w:r>
    </w:p>
    <w:p>
      <w:pPr>
        <w:keepNext/>
      </w:pPr>
      <w:r>
        <w:t>【记录日期时间】 日常病程记录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今日【症状及功能变化】，查体【当次意识瞳孔运动及本病相关神经状态】，辅助检查【时间及可用结果】。针对【神经感染趋势、培养及装置、脓腔和脑积水相关实际问题】，分析【有证据的判断及鉴别】，目前【治疗装置实际执行状态】，拟【医师确定的后续安排】。</w:t>
      </w:r>
    </w:p>
    <w:p>
      <w:pPr>
        <w:pStyle w:val="MedicalCode"/>
        <w:keepLines w:val="0"/>
      </w:pPr>
      <w:r>
        <w:t>```</w:t>
      </w:r>
    </w:p>
    <w:p>
      <w:r>
        <w:t>22 主治医师查房模板</w:t>
      </w:r>
    </w:p>
    <w:p>
      <w:pPr>
        <w:keepNext/>
      </w:pPr>
      <w:r>
        <w:t>【记录日期时间】 【实际姓名】主治医师查房记录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治医师查房，患者【真实症状及变化】，查体【实查】，检查【可用证据】。主治医师对【神经感染趋势、培养及装置、脓腔和脑积水的当日执行与观察】提出【真实意见】，目前【已实施措施】，下一步【短期复评计划】。</w:t>
      </w:r>
    </w:p>
    <w:p>
      <w:pPr>
        <w:pStyle w:val="MedicalCode"/>
        <w:keepLines w:val="0"/>
      </w:pPr>
      <w:r>
        <w:t>```</w:t>
      </w:r>
    </w:p>
    <w:p>
      <w:r>
        <w:t>23 副主任医师查房模板</w:t>
      </w:r>
    </w:p>
    <w:p>
      <w:pPr>
        <w:keepNext/>
      </w:pPr>
      <w:r>
        <w:t>【记录日期时间】 【实际姓名】副主任医师查房记录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副主任医师查房，患者【当前功能】，查体【当次资料】，检查【动态证据】。副主任医师结合【脑膜脑室或局灶实质脓腔与CSF通路及占位的本例证据】及【发作脑积水、脑室炎复发和脓毒症的相关风险】，分析【实际定位定性与方案优化意见】，后续【真实计划及执行进度】。</w:t>
      </w:r>
    </w:p>
    <w:p>
      <w:pPr>
        <w:pStyle w:val="MedicalCode"/>
        <w:keepLines w:val="0"/>
      </w:pPr>
      <w:r>
        <w:t>```</w:t>
      </w:r>
    </w:p>
    <w:p>
      <w:r>
        <w:t>24 主任医师查房模板</w:t>
      </w:r>
    </w:p>
    <w:p>
      <w:pPr>
        <w:keepNext/>
      </w:pPr>
      <w:r>
        <w:t>【记录日期时间】 【实际姓名】主任医师查房记录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今日随【实际姓名】主任医师查房，患者【症状与神经功能】，查体【实查及限制】，检查【关键可用结果】。主任医师围绕【脓腔压迫取材、感染装置源控制与治疗响应综合的个体获益风险】和【抗菌疗程与复查负责人、培养待回和功能康复的长期目标】，复核【实际重大决策与诊断意见】，后续【真实落实及待决问题】。</w:t>
      </w:r>
    </w:p>
    <w:p>
      <w:pPr>
        <w:pStyle w:val="MedicalCode"/>
        <w:keepLines w:val="0"/>
      </w:pPr>
      <w:r>
        <w:t>```</w:t>
      </w:r>
    </w:p>
    <w:p>
      <w:r>
        <w:t>25 术前小结</w:t>
      </w:r>
    </w:p>
    <w:p>
      <w:pPr>
        <w:keepNext/>
      </w:pPr>
      <w:r>
        <w:t>【记录日期时间】 术前小结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简要病情与术前诊断：【支持程度和脑膜脑室或局灶实质脓腔与CSF通路及占位对应事实】</w:t>
      </w:r>
    </w:p>
    <w:p>
      <w:pPr>
        <w:pStyle w:val="MedicalCode"/>
        <w:keepLines w:val="0"/>
      </w:pPr>
      <w:r>
        <w:t>适应性与目标：【本例脓腔压迫取材、感染装置源控制与治疗响应综合评估结论】</w:t>
      </w:r>
    </w:p>
    <w:p>
      <w:pPr>
        <w:pStyle w:val="MedicalCode"/>
        <w:keepLines w:val="0"/>
      </w:pPr>
      <w:r>
        <w:t>拟行方案：【医师已决定术式及麻醉】</w:t>
      </w:r>
    </w:p>
    <w:p>
      <w:pPr>
        <w:pStyle w:val="MedicalCode"/>
        <w:keepLines w:val="0"/>
      </w:pPr>
      <w:r>
        <w:t>风险与准备：【病原播散、出血、脑室破入和神经损伤相关个体风险、实际准备与缺项】</w:t>
      </w:r>
    </w:p>
    <w:p>
      <w:pPr>
        <w:pStyle w:val="MedicalCode"/>
        <w:keepLines w:val="0"/>
      </w:pPr>
      <w:r>
        <w:t>```</w:t>
      </w:r>
    </w:p>
    <w:p>
      <w:r>
        <w:t>26 术后首次病程</w:t>
      </w:r>
    </w:p>
    <w:p>
      <w:pPr>
        <w:keepNext/>
      </w:pPr>
      <w:r>
        <w:t>【记录日期时间】 术后首次病程记录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已于【真实手术时刻】完成【实际术式】，术中【实际入路所见处理、骨瓣与装置】，现【即时神经状态和麻醉镇静限制】。本例重点观察【神经感染趋势、培养及装置、脓腔和脑积水的个体指标】，已执行【真实措施】，拟【医师计划】，病理及影像【真实进度】。</w:t>
      </w:r>
    </w:p>
    <w:p>
      <w:pPr>
        <w:pStyle w:val="MedicalCode"/>
        <w:keepLines w:val="0"/>
      </w:pPr>
      <w:r>
        <w:t>```</w:t>
      </w:r>
    </w:p>
    <w:p>
      <w:r>
        <w:t>27 术后异常病程</w:t>
      </w:r>
    </w:p>
    <w:p>
      <w:pPr>
        <w:keepNext/>
      </w:pPr>
      <w:r>
        <w:t>【记录日期时间】 异常病程记录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患者于【异常时刻】出现【真实征象】，当时【神经状态及生命体征】，检查【已获结果】。针对【发作脑积水、脑室炎复发和脓毒症中本例有关原因】，考虑【异常/可能/确诊程度与鉴别】，已实施【实际措施时间】，反应【实况】，后续【现场评估与处置计划】。</w:t>
      </w:r>
    </w:p>
    <w:p>
      <w:pPr>
        <w:pStyle w:val="MedicalCode"/>
        <w:keepLines w:val="0"/>
      </w:pPr>
      <w:r>
        <w:t>```</w:t>
      </w:r>
    </w:p>
    <w:p>
      <w:r>
        <w:t>28 出院记录</w:t>
      </w:r>
    </w:p>
    <w:p>
      <w:pPr>
        <w:keepNext/>
      </w:pPr>
      <w:r>
        <w:t>【记录日期时间】 出院记录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入院情况：【实际症状、脑膜脑室或局灶实质脓腔与CSF通路及占位相关查体及检查】</w:t>
      </w:r>
    </w:p>
    <w:p>
      <w:pPr>
        <w:pStyle w:val="MedicalCode"/>
        <w:keepLines w:val="0"/>
      </w:pPr>
      <w:r>
        <w:t>诊疗经过：【真实检查手术治疗装置、病理阶段及异常处置】</w:t>
      </w:r>
    </w:p>
    <w:p>
      <w:pPr>
        <w:pStyle w:val="MedicalCode"/>
        <w:keepLines w:val="0"/>
      </w:pPr>
      <w:r>
        <w:t>出院诊断：【出院时证据支持程度】</w:t>
      </w:r>
    </w:p>
    <w:p>
      <w:pPr>
        <w:pStyle w:val="MedicalCode"/>
        <w:keepLines w:val="0"/>
      </w:pPr>
      <w:r>
        <w:t>出院状态：【意识运动语言吞咽活动照护及本病功能】</w:t>
      </w:r>
    </w:p>
    <w:p>
      <w:pPr>
        <w:pStyle w:val="MedicalCode"/>
        <w:keepLines w:val="0"/>
      </w:pPr>
      <w:r>
        <w:t>出院安排：【抗菌疗程与复查负责人、培养待回和功能康复对应实际决定】</w:t>
      </w:r>
    </w:p>
    <w:p>
      <w:pPr>
        <w:pStyle w:val="MedicalCode"/>
        <w:keepLines w:val="0"/>
      </w:pPr>
      <w:r>
        <w:t>```</w:t>
      </w:r>
    </w:p>
    <w:p>
      <w:r>
        <w:t>29 出院医嘱</w:t>
      </w:r>
    </w:p>
    <w:p>
      <w:pPr>
        <w:keepNext/>
      </w:pPr>
      <w:r>
        <w:t>【记录日期时间】 出院医嘱</w:t>
      </w:r>
    </w:p>
    <w:p>
      <w:pPr>
        <w:pStyle w:val="MedicalCode"/>
        <w:keepNext/>
        <w:keepLines w:val="0"/>
      </w:pPr>
      <w:r>
        <w:t>```text</w:t>
      </w:r>
    </w:p>
    <w:p>
      <w:pPr>
        <w:pStyle w:val="MedicalCode"/>
        <w:keepLines w:val="0"/>
      </w:pPr>
      <w:r>
        <w:t>用药：【核实的药名剂量途径频次疗程及停复药责任】</w:t>
      </w:r>
    </w:p>
    <w:p>
      <w:pPr>
        <w:pStyle w:val="MedicalCode"/>
        <w:keepLines w:val="0"/>
      </w:pPr>
      <w:r>
        <w:t>功能及照护：【实际功能限制和康复安排】</w:t>
      </w:r>
    </w:p>
    <w:p>
      <w:pPr>
        <w:pStyle w:val="MedicalCode"/>
        <w:keepLines w:val="0"/>
      </w:pPr>
      <w:r>
        <w:t>本病随访：【针对抗菌疗程与复查负责人、培养待回和功能康复的实际时间科室项目】</w:t>
      </w:r>
    </w:p>
    <w:p>
      <w:pPr>
        <w:pStyle w:val="MedicalCode"/>
        <w:keepLines w:val="0"/>
      </w:pPr>
      <w:r>
        <w:t>切口装置：【真实在位或拔除状态及安排】</w:t>
      </w:r>
    </w:p>
    <w:p>
      <w:pPr>
        <w:pStyle w:val="MedicalCode"/>
        <w:keepLines w:val="0"/>
      </w:pPr>
      <w:r>
        <w:t>警示：【本例需急诊评估的症状与路径】</w:t>
      </w:r>
    </w:p>
    <w:p>
      <w:pPr>
        <w:pStyle w:val="MedicalCode"/>
        <w:keepLines w:val="0"/>
      </w:pPr>
      <w:r>
        <w:t>```</w:t>
      </w:r>
    </w:p>
    <w:p>
      <w:r>
        <w:t>30 长期随访：抗菌疗程与复查负责人、培养待回和功能康复。每次记录实际随访日期、方式、来源、功能及检查，失访不能当无复发。</w:t>
      </w:r>
    </w:p>
    <w:p>
      <w:r>
        <w:t>31 最终质控：核本病解剖和责任病灶、真实神经查体、异常征象、疑似临床/病原证据层分开，不用一次炎症值定的变量来源；检查病原播散、出血、脑室破入和神经损伤相关实际状态，禁止将风险写为已发生并发症。术前未手术不套术后模板，10终审。</w:t>
      </w:r>
    </w:p>
    <w:p>
      <w:r>
        <w:t>32 参考指南及版本：[H02] 神经外科术后颅内感染诊治专家共识 2026版，2026，中华医学会神经外科学分会 中国神经外科重症管理协作组 北京医学会神经外科学分会；[H03] Clinical Practice Guidelines for Healthcare Associated Ventriculitis and Meningitis，2017，IDSA；[H05] ESCMID Guidelines Diagnosis and Treatment of Brain Abscess in Children and Adults，2023在线/2024卷期，ESCMID Study Group for Infections of the Brain。核验日期2026年10月26日；适用范围与全文访问限制见本文件参考指南说明。</w:t>
      </w:r>
    </w:p>
    <w:p>
      <w:pPr>
        <w:pStyle w:val="Heading1"/>
      </w:pPr>
      <w:bookmarkStart w:id="462" w:name="sec_362"/>
      <w:r>
        <w:t>本模块专项规则与模拟临床病例</w:t>
      </w:r>
      <w:bookmarkEnd w:id="462"/>
    </w:p>
    <w:p>
      <w:pPr>
        <w:pStyle w:val="Heading2"/>
      </w:pPr>
      <w:bookmarkStart w:id="463" w:name="sec_363"/>
      <w:r>
        <w:t>不同系统严格区分</w:t>
      </w:r>
      <w:bookmarkEnd w:id="463"/>
    </w:p>
    <w:p>
      <w:r>
        <w:t>VP、VA、腰腹分流的远端、阀组件和感染并发症不同；固定阀与可调阀不同；ICP探头可能无引流功能。参数必须有来源与单位，不能根据装置名称反推型号。</w:t>
      </w:r>
    </w:p>
    <w:p>
      <w:pPr>
        <w:pStyle w:val="Heading2"/>
      </w:pPr>
      <w:bookmarkStart w:id="465" w:name="sec_365"/>
      <w:r>
        <w:t>虚构EVD异常案例</w:t>
      </w:r>
      <w:bookmarkEnd w:id="465"/>
    </w:p>
    <w:p>
      <w:r>
        <w:t>SIM-CSF-01：右EVD昨日开放，今日08:00实际夹闭，09:00无引流，10:00医嘱拟拔而无执行。正确状态为在位夹闭，无流可能与夹闭有关；不能确诊堵塞或标已拔除，异常神经变化仍即时现场评估。</w:t>
      </w:r>
    </w:p>
    <w:p>
      <w:pPr>
        <w:pStyle w:val="Heading1"/>
      </w:pPr>
      <w:bookmarkStart w:id="467" w:name="sec_367"/>
      <w:r>
        <w:t>事实边界与常见错误</w:t>
      </w:r>
      <w:bookmarkEnd w:id="467"/>
    </w:p>
    <w:p>
      <w:r>
        <w:t>查体未提供时不填正常；拟行、医嘱、实际执行分开；术者记录、麻醉记录、护理装置记录和影像报告按各自事实领域核对。冲突不以信息较新或职称较高自动消除。模拟病例全部使用虚构编号，不可存入真实患者状态。</w:t>
      </w:r>
    </w:p>
    <w:p>
      <w:r>
        <w:t>本模块所有正式输出遵守01。结构模板中的【字段】只用于规则演示，不是患者事实。不得生成医师实际未说过的查房意见、实际未开展的讨论或知情沟通；可在框外提供待医师确认的分析建议。</w:t>
      </w:r>
    </w:p>
    <w:p>
      <w:pPr>
        <w:pStyle w:val="Heading1"/>
      </w:pPr>
      <w:bookmarkStart w:id="470" w:name="sec_370"/>
      <w:r>
        <w:t>模块联动与最终质控</w:t>
      </w:r>
      <w:bookmarkEnd w:id="470"/>
    </w:p>
    <w:p>
      <w:r>
        <w:t>由00进入，01约束，11绑定患者及住院事件后调用106；需要的通用或专病模块只按当前任务加载。输出前交10核对身份、解剖侧别、证据程度、手术与装置事件、时序、用药执行及代码框；严重冲突阻断净稿，紧急评估提示不受阻断。</w:t>
      </w:r>
    </w:p>
    <w:p>
      <w:pPr>
        <w:pStyle w:val="Heading1"/>
      </w:pPr>
      <w:bookmarkStart w:id="90000" w:name="ref_section"/>
      <w:r>
        <w:t>参考指南及版本说明</w:t>
      </w:r>
      <w:bookmarkEnd w:id="90000"/>
    </w:p>
    <w:p>
      <w:r>
        <w:t>核验日为2026年10月26日。下列来源按实际可访问层级列示；目录摘要核验不等于全文推荐核验。未核实的分值界限、给药剂量、引流设置和手术阈值不由本库自动补入；先使用本院经批准且已核对版本的规范。中国制度和国际指南分别标注适用人群，不能混合成统一自动医嘱。旧版保留用于解释历史记录，不称最新版。</w:t>
      </w:r>
    </w:p>
    <w:p>
      <w:r>
        <w:t>[R01] 病历书写基本规范 卫医政发〔2010〕11号。发布机构：原卫生部；年份/版本：2010；核验日期：2026年10月26日。适用范围：客观真实、栏目、记录时限及签名；执行前同时核对本院现行制度。核验层级：官方页面与可检索条文已核验；不是2002试行版。来源：https://www.nhc.gov.cn/wjw/c100175/201002/b1bec53d90f243e0861529723f00221a.shtml</w:t>
      </w:r>
    </w:p>
    <w:p>
      <w:r>
        <w:t>[R02] 医疗质量安全核心制度要点 国卫医发〔2018〕8号。发布机构：国家卫生健康委员会；年份/版本：2018；核验日期：2026年10月26日。适用范围：三级查房、会诊、术前讨论、抢救、手术安全、病历及信息管理。核验层级：官方解读已核验。来源：https://www.nhc.gov.cn/zwgk/jdjd/201804/5dfb30387c74412194c7f05b878d4f87.shtml</w:t>
      </w:r>
    </w:p>
    <w:p>
      <w:r>
        <w:t>[R03] 电子病历应用管理规范 试行 国卫办医发〔2017〕8号。发布机构：原国家卫生计生委 国家中医药管理局；年份/版本：2017；核验日期：2026年10月26日。适用范围：电子病历权限、审签、修改留痕和管理。核验层级：官网全文或原始指南页面已核验。来源：https://www.nhc.gov.cn/wjw/c100175/201702/90f3de8ae03d488cbddf509dc958f75b.shtml</w:t>
      </w:r>
    </w:p>
    <w:p>
      <w:r>
        <w:t>[H01] 神经外科重症患者脑脊液外引流管理专家共识 2026版。发布机构：中华医学会神经外科学分会 中国神经外科重症管理协作组；年份/版本：2026；核验日期：2026年10月26日。适用范围：EVD和LD适用范围、留置管理与并发症；DOI 10.3760/cma.j.cn112137-20251114-02966。核验层级：原期刊目录摘要核验；全文参数未逐条核验，不沿用2018固定设置。来源：https://bi-dmp-cs.yiigle.com/cn/WEB-INF/toc/72615</w:t>
      </w:r>
    </w:p>
    <w:p>
      <w:r>
        <w:t>[H02] 神经外科术后颅内感染诊治专家共识 2026版。发布机构：中华医学会神经外科学分会 中国神经外科重症管理协作组 北京医学会神经外科学分会；年份/版本：2026；核验日期：2026年10月26日。适用范围：术后颅内感染的证据和综合管理；DOI 10.3760/cma.j.cn112137-20260329-00837。核验层级：原期刊摘要和DOI核验；不据摘要编写抗菌药具体剂量。来源：https://uatwk.yiigle.com/cn/CN113904201206/toc/72938</w:t>
      </w:r>
    </w:p>
    <w:p>
      <w:r>
        <w:t>[H03] Clinical Practice Guidelines for Healthcare Associated Ventriculitis and Meningitis。发布机构：IDSA；年份/版本：2017；核验日期：2026年10月26日。适用范围：医源性脑室炎脑膜炎与装置感染；非社区获得性感染通用替代方案。核验层级：官网全文或原始指南页面已核验。来源：https://www.idsociety.org/practice-guideline/healthcare-associated-ventriculitis-and-meningitis/</w:t>
      </w:r>
    </w:p>
    <w:p>
      <w:r>
        <w:t>[P01] Pediatric Hydrocephalus Guidelines 2014 with 2020 Update。发布机构：Congress of Neurological Surgeons Pediatric Section；年份/版本：2014/2020；核验日期：2026年10月26日。适用范围：儿童脑积水的外科评估和分流ETV策略。核验层级：官网全文或原始指南页面已核验。来源：https://www.cns.org/guidelines/browse-guidelines-detail/pediatric-hydrocephalus-guideline-1</w:t>
      </w:r>
    </w:p>
    <w:p>
      <w:r>
        <w:t>[H04] Guidelines for Management of Idiopathic Normal Pressure Hydrocephalus Third Edition。发布机构：Japanese Society of Normal Pressure Hydrocephalus；年份/版本：2021；核验日期：2026年10月26日。适用范围：成人特发性正常压力脑积水；需临床影像和反应评估。核验层级：原始指南题录与2021卷期DOI 10.2176/nmc.st.2020-0292已核验；本库不载CSF压力阈值。来源：https://pubmed.ncbi.nlm.nih.gov/33455998/</w:t>
      </w:r>
    </w:p>
    <w:p>
      <w:r>
        <w:t>[H05] ESCMID Guidelines Diagnosis and Treatment of Brain Abscess in Children and Adults。发布机构：ESCMID Study Group for Infections of the Brain；年份/版本：2023在线/2024卷期；核验日期：2026年10月26日。适用范围：儿童和成人脑脓肿的诊断取材与综合治疗。核验层级：发布学会2024目录及原始论文题录核验。来源：https://www.escmid.org/guidelines-journals/guidelines/published-guidelines/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神经外科AI病历书写系统 V1.0  106  |  </w:t>
    </w:r>
    <w:fldSimple w:instr="PAGE">
      <w:r>
        <w:t>1</w:t>
      </w:r>
    </w:fldSimple>
    <w:r>
      <w:t xml:space="preserve"> / </w:t>
    </w:r>
    <w:fldSimple w:instr="NUMPAGES">
      <w:r>
        <w:t>33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Arial" w:hAnsi="Arial" w:eastAsia="Songti SC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Hiragino Sans GB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Hiragino Sans GB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</w:pPr>
    <w:rPr>
      <w:rFonts w:ascii="Arial" w:hAnsi="Arial" w:eastAsia="Hiragino Sans GB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Hiragino Sans GB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Arial" w:hAnsi="Arial" w:eastAsia="Hiragino Sans GB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Code">
    <w:name w:val="Medical Code"/>
    <w:basedOn w:val="Normal"/>
    <w:pPr>
      <w:spacing w:after="40" w:line="276" w:lineRule="auto"/>
    </w:pPr>
    <w:rPr>
      <w:rFonts w:ascii="Consolas" w:hAnsi="Consolas" w:eastAsia="Songti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脑积水脑脊液循环障碍及中枢神经感染外科专病模板库</dc:title>
  <dc:subject>神经外科医学文书规则库</dc:subject>
  <dc:creator>神经外科病历模板库</dc:creator>
  <cp:keywords>106 V1.0 2026-10-26</cp:keywords>
  <dc:description>模拟病例为虚构教学测试数据，不得写入真实病历。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