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100"/>
      </w:pPr>
      <w:r>
        <w:t>呼吸内科AI病历书写系统</w:t>
      </w:r>
    </w:p>
    <w:p>
      <w:pPr>
        <w:pStyle w:val="Title"/>
      </w:pPr>
      <w:r>
        <w:t>05 呼吸介入支气管镜胸膜操作与呼吸支持医学文书模板库</w:t>
      </w:r>
    </w:p>
    <w:p>
      <w:r>
        <w:t>文件编号 05　版本 V1.0</w:t>
      </w:r>
    </w:p>
    <w:p>
      <w:r>
        <w:t>所属层级 第二级 通用功能层</w:t>
      </w:r>
    </w:p>
    <w:p>
      <w:r>
        <w:t>建设与核验日期 2026-10-26</w:t>
      </w:r>
    </w:p>
    <w:p>
      <w:r>
        <w:t>功能定位 34类操作和呼吸支持的全过程文书</w:t>
      </w:r>
    </w:p>
    <w:p>
      <w:r>
        <w:t>适用任务 拟行或已行呼吸介入、胸膜操作、呼吸支持</w:t>
      </w:r>
    </w:p>
    <w:p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r>
        <w:t>使用方法：先读00与01，再由11按任务调用相关模块，10终审后形成正式文书。本文模板中的【字段】用于填充，虚构示例不属于真实患者资料。</w:t>
      </w:r>
    </w:p>
    <w:p>
      <w:r>
        <w:br w:type="page"/>
      </w:r>
    </w:p>
    <w:p>
      <w:pPr>
        <w:pStyle w:val="Heading1"/>
      </w:pPr>
      <w:r>
        <w:t>本模块目录</w:t>
      </w:r>
    </w:p>
    <w:p>
      <w:r>
        <w:t>功能定位与调用条件</w:t>
      </w:r>
    </w:p>
    <w:p>
      <w:r>
        <w:t>操作前后统一事实链</w:t>
      </w:r>
    </w:p>
    <w:p>
      <w:r>
        <w:t>风险与权限边界</w:t>
      </w:r>
    </w:p>
    <w:p>
      <w:r>
        <w:t>呼吸机参数和装置状态核对</w:t>
      </w:r>
    </w:p>
    <w:p>
      <w:r>
        <w:t>典型虚构病例与执行结果</w:t>
      </w:r>
    </w:p>
    <w:p>
      <w:r>
        <w:t>医学真实性边界与常见错误</w:t>
      </w:r>
    </w:p>
    <w:p>
      <w:r>
        <w:t>质量控制及模块联动</w:t>
      </w:r>
    </w:p>
    <w:p>
      <w:r>
        <w:t>指南来源与版本维护</w:t>
      </w:r>
    </w:p>
    <w:p>
      <w:r>
        <w:t>版本更新说明</w:t>
      </w:r>
    </w:p>
    <w:p>
      <w:r>
        <w:br w:type="page"/>
      </w:r>
    </w:p>
    <w:p>
      <w:pPr>
        <w:widowControl/>
      </w:pPr>
      <w:r>
        <w:t>版本 V1.0　建设及核验日期 2026-10-26　所属层级 第二级 通用功能层</w:t>
      </w:r>
    </w:p>
    <w:p>
      <w:pPr>
        <w:widowControl/>
      </w:pPr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pPr>
        <w:pStyle w:val="Heading1"/>
      </w:pPr>
      <w:r>
        <w:t>功能定位与调用条件</w:t>
      </w:r>
    </w:p>
    <w:p>
      <w:pPr>
        <w:widowControl/>
      </w:pPr>
      <w:r>
        <w:t>功能定位：34类操作和呼吸支持的全过程文书。</w:t>
      </w:r>
    </w:p>
    <w:p>
      <w:pPr>
        <w:widowControl/>
      </w:pPr>
      <w:r>
        <w:t>调用条件：拟行或已行呼吸介入、胸膜操作、呼吸支持。</w:t>
      </w:r>
    </w:p>
    <w:p>
      <w:pPr>
        <w:widowControl/>
      </w:pPr>
      <w:r>
        <w:t>最低输入：患者唯一标识、本次住院标识、入院日期、拟写文书类型及记录时点、当前可核对的病史和检查来源。涉及药物、设备、操作或医师意见，必须另给实际时点及状态；不要求为无关字段补造资料。</w:t>
      </w:r>
    </w:p>
    <w:p>
      <w:pPr>
        <w:pStyle w:val="Heading1"/>
      </w:pPr>
      <w:r>
        <w:t>操作前后统一事实链</w:t>
      </w:r>
    </w:p>
    <w:p>
      <w:pPr>
        <w:widowControl/>
      </w:pPr>
      <w:r>
        <w:t>适应证→重要禁忌及风险评估→操作前记录或小结→实际知情沟通及签署状态→准备状态→实际实施记录→首次术后病程→并发症观察→实际复查→三级查房。仅有计划、预约或同意书均不能证明完成。标本未采不得写“结果待回”。每个事件绑定患者、住院、procedure_id及实际起止时点。</w:t>
      </w:r>
    </w:p>
    <w:p>
      <w:pPr>
        <w:pStyle w:val="Heading1"/>
      </w:pPr>
      <w:r>
        <w:t>风险与权限边界</w:t>
      </w:r>
    </w:p>
    <w:p>
      <w:pPr>
        <w:widowControl/>
      </w:pPr>
      <w:r>
        <w:t>本模块给文书字段和临床风险核对，不提供未经授权的现场操作指令。绝对或相对禁忌需结合操作类型、紧急性、替代方案、本院规范和专科判断；严重低氧、循环不稳定、凝血异常、抗栓、镇静麻醉风险、气道保护和感染防控均须真实评估。未完成评估不得写“无禁忌证”。紧急救治不等待病历补齐。</w:t>
      </w:r>
    </w:p>
    <w:p>
      <w:pPr>
        <w:pStyle w:val="Heading2"/>
      </w:pPr>
      <w:r>
        <w:t>01 常规支气管镜检查</w:t>
      </w:r>
    </w:p>
    <w:p>
      <w:pPr>
        <w:widowControl/>
      </w:pPr>
      <w:r>
        <w:t>适用指征：不明气道病变、咯血或肺部异常需内镜证据。</w:t>
      </w:r>
    </w:p>
    <w:p>
      <w:pPr>
        <w:widowControl/>
      </w:pPr>
      <w:r>
        <w:t>重要禁忌与风险重点：严重不稳定低氧或循环异常需优先稳定及专科评估。需由医师实际评估，本文不将风险清单变成患者既有结论。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实施记录特有字段：气道评估、检查范围、镜下所见和耐受；无采样则不写病理待回。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常规支气管镜检查相关记录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常规支气管镜检查，术前评估及沟通状态【真实情况】。实际操作及结果【气道评估、检查范围、镜下所见和耐受；无采样则不写病理待回的已核实内容】。术后【当次症状、生命体征、支持与实际观察】，针对【严重不稳定低氧或循环异常需优先稳定及专科评估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02 支气管肺泡灌洗</w:t>
      </w:r>
    </w:p>
    <w:p>
      <w:pPr>
        <w:widowControl/>
      </w:pPr>
      <w:r>
        <w:t>适用指征：感染或弥漫性病变需BALF证据。</w:t>
      </w:r>
    </w:p>
    <w:p>
      <w:pPr>
        <w:widowControl/>
      </w:pPr>
      <w:r>
        <w:t>重要禁忌与风险重点：低氧加重、液体负荷和出血风险。需由医师实际评估，本文不将风险清单变成患者既有结论。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实施记录特有字段：灌洗肺段、实际注入及回收量、标本分装与检验；BAL阳性须临床归因。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支气管肺泡灌洗相关记录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支气管肺泡灌洗，术前评估及沟通状态【真实情况】。实际操作及结果【灌洗肺段、实际注入及回收量、标本分装与检验；BAL阳性须临床归因的已核实内容】。术后【当次症状、生命体征、支持与实际观察】，针对【低氧加重、液体负荷和出血风险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03 支气管镜黏膜活检</w:t>
      </w:r>
    </w:p>
    <w:p>
      <w:pPr>
        <w:widowControl/>
      </w:pPr>
      <w:r>
        <w:t>适用指征：气道黏膜病变需组织学。</w:t>
      </w:r>
    </w:p>
    <w:p>
      <w:pPr>
        <w:widowControl/>
      </w:pPr>
      <w:r>
        <w:t>重要禁忌与风险重点：出血风险、抗栓用药及凝血状态。需由医师实际评估，本文不将风险清单变成患者既有结论。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实施记录特有字段：实际可见病变、取材部位和标本数、送检与止血情况。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支气管镜黏膜活检相关记录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支气管镜黏膜活检，术前评估及沟通状态【真实情况】。实际操作及结果【实际可见病变、取材部位和标本数、送检与止血情况的已核实内容】。术后【当次症状、生命体征、支持与实际观察】，针对【出血风险、抗栓用药及凝血状态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04 经支气管肺活检</w:t>
      </w:r>
    </w:p>
    <w:p>
      <w:pPr>
        <w:widowControl/>
      </w:pPr>
      <w:r>
        <w:t>适用指征：肺实质病变需组织证据。</w:t>
      </w:r>
    </w:p>
    <w:p>
      <w:pPr>
        <w:widowControl/>
      </w:pPr>
      <w:r>
        <w:t>重要禁忌与风险重点：气胸与出血，技术种类不详不得猜为冷冻或钳夹。需由医师实际评估，本文不将风险清单变成患者既有结论。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实施记录特有字段：具体技术和取材肺叶肺段、标本及术后气胸出血监测。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经支气管肺活检相关记录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经支气管肺活检，术前评估及沟通状态【真实情况】。实际操作及结果【具体技术和取材肺叶肺段、标本及术后气胸出血监测的已核实内容】。术后【当次症状、生命体征、支持与实际观察】，针对【气胸与出血，技术种类不详不得猜为冷冻或钳夹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05 EBUS相关检查</w:t>
      </w:r>
    </w:p>
    <w:p>
      <w:pPr>
        <w:widowControl/>
      </w:pPr>
      <w:r>
        <w:t>适用指征：气道邻近或外周病变的超声定位评估。</w:t>
      </w:r>
    </w:p>
    <w:p>
      <w:pPr>
        <w:widowControl/>
      </w:pPr>
      <w:r>
        <w:t>重要禁忌与风险重点：超声见异常不等于组织病理确诊。需由医师实际评估，本文不将风险清单变成患者既有结论。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实施记录特有字段：线阵或径向类型、所评估结构和影像特征；仅定位不推定已穿刺。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EBUS相关检查相关记录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EBUS相关检查，术前评估及沟通状态【真实情况】。实际操作及结果【线阵或径向类型、所评估结构和影像特征；仅定位不推定已穿刺的已核实内容】。术后【当次症状、生命体征、支持与实际观察】，针对【超声见异常不等于组织病理确诊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06 EBUS TBNA</w:t>
      </w:r>
    </w:p>
    <w:p>
      <w:pPr>
        <w:widowControl/>
      </w:pPr>
      <w:r>
        <w:t>适用指征：纵隔肺门淋巴结或邻近病变需取材分期。</w:t>
      </w:r>
    </w:p>
    <w:p>
      <w:pPr>
        <w:widowControl/>
      </w:pPr>
      <w:r>
        <w:t>重要禁忌与风险重点：站点与病理样本号对应，阴性不直接排除转移。需由医师实际评估，本文不将风险清单变成患者既有结论。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实施记录特有字段：实际淋巴结站、针吸部位与次数、标本标签及ROSE是否实际进行。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EBUS TBNA相关记录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因【真实指征】拟行或已于【实际时点】行EBUS TBNA，术前评估及沟通状态【真实情况】。实际操作及结果【实际淋巴结站、针吸部位与次数、标本标签及ROSE是否实际进行的已核实内容】。术后【当次症状、生命体征、支持与实际观察】，针对【站点与病理样本号对应，阴性不直接排除转移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07 经皮肺病灶穿刺协作</w:t>
      </w:r>
    </w:p>
    <w:p>
      <w:pPr>
        <w:widowControl/>
      </w:pPr>
      <w:r>
        <w:t>适用指征：外周肺病灶需影像引导取材。</w:t>
      </w:r>
    </w:p>
    <w:p>
      <w:pPr>
        <w:widowControl/>
      </w:pPr>
      <w:r>
        <w:t>重要禁忌与风险重点：出血气胸及穿刺路径由实际操作记录提供。需由医师实际评估，本文不将风险清单变成患者既有结论。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实施记录特有字段：实际影像引导、侧别病灶、操作者、组织和复查；按本科技能权限协作。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经皮肺病灶穿刺协作相关记录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经皮肺病灶穿刺协作，术前评估及沟通状态【真实情况】。实际操作及结果【实际影像引导、侧别病灶、操作者、组织和复查；按本科技能权限协作的已核实内容】。术后【当次症状、生命体征、支持与实际观察】，针对【出血气胸及穿刺路径由实际操作记录提供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08 气道异物取出</w:t>
      </w:r>
    </w:p>
    <w:p>
      <w:pPr>
        <w:widowControl/>
      </w:pPr>
      <w:r>
        <w:t>适用指征：有据异物或相关阻塞需解除。</w:t>
      </w:r>
    </w:p>
    <w:p>
      <w:pPr>
        <w:widowControl/>
      </w:pPr>
      <w:r>
        <w:t>重要禁忌与风险重点：窒息与迁移；急救优先，不预填取出成功。需由医师实际评估，本文不将风险清单变成患者既有结论。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实施记录特有字段：异物位置性质、实际取出和完整性、残留评估及黏膜情况。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气道异物取出相关记录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气道异物取出，术前评估及沟通状态【真实情况】。实际操作及结果【异物位置性质、实际取出和完整性、残留评估及黏膜情况的已核实内容】。术后【当次症状、生命体征、支持与实际观察】，针对【窒息与迁移；急救优先，不预填取出成功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09 支气管镜止血</w:t>
      </w:r>
    </w:p>
    <w:p>
      <w:pPr>
        <w:widowControl/>
      </w:pPr>
      <w:r>
        <w:t>适用指征：需内镜评估或处理的活动性气道出血。</w:t>
      </w:r>
    </w:p>
    <w:p>
      <w:pPr>
        <w:widowControl/>
      </w:pPr>
      <w:r>
        <w:t>重要禁忌与风险重点：气道堵塞与再出血，未定位不得猜侧别。需由医师实际评估，本文不将风险清单变成患者既有结论。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实施记录特有字段：出血来源、实际止血措施及即时反应、隔离气道状态。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支气管镜止血相关记录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支气管镜止血，术前评估及沟通状态【真实情况】。实际操作及结果【出血来源、实际止血措施及即时反应、隔离气道状态的已核实内容】。术后【当次症状、生命体征、支持与实际观察】，针对【气道堵塞与再出血，未定位不得猜侧别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10 气道狭窄评估</w:t>
      </w:r>
    </w:p>
    <w:p>
      <w:pPr>
        <w:widowControl/>
      </w:pPr>
      <w:r>
        <w:t>适用指征：气管支气管狭窄或中央气道阻塞。</w:t>
      </w:r>
    </w:p>
    <w:p>
      <w:pPr>
        <w:widowControl/>
      </w:pPr>
      <w:r>
        <w:t>重要禁忌与风险重点：狭窄比例不能凭呼吸困难推算。需由医师实际评估，本文不将风险清单变成患者既有结论。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实施记录特有字段：狭窄位置长度程度与评估方式、内外压或混合、远端气道。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气道狭窄评估相关记录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气道狭窄评估，术前评估及沟通状态【真实情况】。实际操作及结果【狭窄位置长度程度与评估方式、内外压或混合、远端气道的已核实内容】。术后【当次症状、生命体征、支持与实际观察】，针对【狭窄比例不能凭呼吸困难推算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11 支气管镜下气道治疗</w:t>
      </w:r>
    </w:p>
    <w:p>
      <w:pPr>
        <w:widowControl/>
      </w:pPr>
      <w:r>
        <w:t>适用指征：已由专科评估的可干预病变。</w:t>
      </w:r>
    </w:p>
    <w:p>
      <w:pPr>
        <w:widowControl/>
      </w:pPr>
      <w:r>
        <w:t>重要禁忌与风险重点：治疗过程和参数不得由标准流程补写。需由医师实际评估，本文不将风险清单变成患者既有结论。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实施记录特有字段：实际技术、靶部位、目的和终点、残余阻塞及复评。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支气管镜下气道治疗相关记录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支气管镜下气道治疗，术前评估及沟通状态【真实情况】。实际操作及结果【实际技术、靶部位、目的和终点、残余阻塞及复评的已核实内容】。术后【当次症状、生命体征、支持与实际观察】，针对【治疗过程和参数不得由标准流程补写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12 气道球囊扩张</w:t>
      </w:r>
    </w:p>
    <w:p>
      <w:pPr>
        <w:widowControl/>
      </w:pPr>
      <w:r>
        <w:t>适用指征：选定气道狭窄需扩张。</w:t>
      </w:r>
    </w:p>
    <w:p>
      <w:pPr>
        <w:widowControl/>
      </w:pPr>
      <w:r>
        <w:t>重要禁忌与风险重点：气道破裂出血及复狭窄；缺参数不补。需由医师实际评估，本文不将风险清单变成患者既有结论。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实施记录特有字段：真实球囊规格、部位、压力时长来源、前后管腔和反应。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气道球囊扩张相关记录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气道球囊扩张，术前评估及沟通状态【真实情况】。实际操作及结果【真实球囊规格、部位、压力时长来源、前后管腔和反应的已核实内容】。术后【当次症状、生命体征、支持与实际观察】，针对【气道破裂出血及复狭窄；缺参数不补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13 气道支架相关治疗</w:t>
      </w:r>
    </w:p>
    <w:p>
      <w:pPr>
        <w:widowControl/>
      </w:pPr>
      <w:r>
        <w:t>适用指征：适宜支架的狭窄瘘或阻塞。</w:t>
      </w:r>
    </w:p>
    <w:p>
      <w:pPr>
        <w:widowControl/>
      </w:pPr>
      <w:r>
        <w:t>重要禁忌与风险重点：移位堵塞肉芽及感染；支架在位不等于通畅。需由医师实际评估，本文不将风险清单变成患者既有结论。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实施记录特有字段：植入调整取出分别记录，型号尺寸位置、标识和随访。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气道支架相关治疗相关记录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气道支架相关治疗，术前评估及沟通状态【真实情况】。实际操作及结果【植入调整取出分别记录，型号尺寸位置、标识和随访的已核实内容】。术后【当次症状、生命体征、支持与实际观察】，针对【移位堵塞肉芽及感染；支架在位不等于通畅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14 肿瘤性中央气道阻塞管理</w:t>
      </w:r>
    </w:p>
    <w:p>
      <w:pPr>
        <w:widowControl/>
      </w:pPr>
      <w:r>
        <w:t>适用指征：肿瘤导致中央阻塞需MDT处置。</w:t>
      </w:r>
    </w:p>
    <w:p>
      <w:pPr>
        <w:widowControl/>
      </w:pPr>
      <w:r>
        <w:t>重要禁忌与风险重点：危急阻塞与麻醉通气风险，不能由肿瘤名自动选技术。需由医师实际评估，本文不将风险清单变成患者既有结论。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实施记录特有字段：内生外压混合、远端可复张、病理、局部及全身治疗衔接。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肿瘤性中央气道阻塞管理相关记录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肿瘤性中央气道阻塞管理，术前评估及沟通状态【真实情况】。实际操作及结果【内生外压混合、远端可复张、病理、局部及全身治疗衔接的已核实内容】。术后【当次症状、生命体征、支持与实际观察】，针对【危急阻塞与麻醉通气风险，不能由肿瘤名自动选技术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15 冷冻与热消融</w:t>
      </w:r>
    </w:p>
    <w:p>
      <w:pPr>
        <w:widowControl/>
      </w:pPr>
      <w:r>
        <w:t>适用指征：经专科授权评估的实际介入技术。</w:t>
      </w:r>
    </w:p>
    <w:p>
      <w:pPr>
        <w:widowControl/>
      </w:pPr>
      <w:r>
        <w:t>重要禁忌与风险重点：气道火灾、出血和穿孔风险；富氧下热操作风险须专科核对。需由医师实际评估，本文不将风险清单变成患者既有结论。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实施记录特有字段：明确冷冻冷冻活检热消融具体技术、部位和实际参数、效果。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冷冻与热消融相关记录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冷冻与热消融，术前评估及沟通状态【真实情况】。实际操作及结果【明确冷冻冷冻活检热消融具体技术、部位和实际参数、效果的已核实内容】。术后【当次症状、生命体征、支持与实际观察】，针对【气道火灾、出血和穿孔风险；富氧下热操作风险须专科核对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16 其他实际支气管镜诊疗</w:t>
      </w:r>
    </w:p>
    <w:p>
      <w:pPr>
        <w:widowControl/>
      </w:pPr>
      <w:r>
        <w:t>适用指征：实际开展且有资质的其他技术。</w:t>
      </w:r>
    </w:p>
    <w:p>
      <w:pPr>
        <w:widowControl/>
      </w:pPr>
      <w:r>
        <w:t>重要禁忌与风险重点：超出规则库技术应依据正式操作记录和本院规范。需由医师实际评估，本文不将风险清单变成患者既有结论。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实施记录特有字段：技术全名、执行者、授权范围、实际过程来源和终点。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其他实际支气管镜诊疗相关记录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其他实际支气管镜诊疗，术前评估及沟通状态【真实情况】。实际操作及结果【技术全名、执行者、授权范围、实际过程来源和终点的已核实内容】。术后【当次症状、生命体征、支持与实际观察】，针对【超出规则库技术应依据正式操作记录和本院规范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17 胸腔穿刺</w:t>
      </w:r>
    </w:p>
    <w:p>
      <w:pPr>
        <w:widowControl/>
      </w:pPr>
      <w:r>
        <w:t>适用指征：胸水诊断或缓解症状的已确认指征。</w:t>
      </w:r>
    </w:p>
    <w:p>
      <w:pPr>
        <w:widowControl/>
      </w:pPr>
      <w:r>
        <w:t>重要禁忌与风险重点：凝血抗栓、低氧和气胸；不能虚构穿刺点。需由医师实际评估，本文不将风险清单变成患者既有结论。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实施记录特有字段：侧别定位、体位穿刺点、实际液量性质标本和患者反应。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胸腔穿刺相关记录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胸腔穿刺，术前评估及沟通状态【真实情况】。实际操作及结果【侧别定位、体位穿刺点、实际液量性质标本和患者反应的已核实内容】。术后【当次症状、生命体征、支持与实际观察】，针对【凝血抗栓、低氧和气胸；不能虚构穿刺点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18 超声引导胸腔穿刺</w:t>
      </w:r>
    </w:p>
    <w:p>
      <w:pPr>
        <w:widowControl/>
      </w:pPr>
      <w:r>
        <w:t>适用指征：经超声确认可安全操作的胸水。</w:t>
      </w:r>
    </w:p>
    <w:p>
      <w:pPr>
        <w:widowControl/>
      </w:pPr>
      <w:r>
        <w:t>重要禁忌与风险重点：旧超声不替代当次安全窗评估。需由医师实际评估，本文不将风险清单变成患者既有结论。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实施记录特有字段：超声定位时间和实时或定位方式、侧别部位及实际操作。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超声引导胸腔穿刺相关记录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超声引导胸腔穿刺，术前评估及沟通状态【真实情况】。实际操作及结果【超声定位时间和实时或定位方式、侧别部位及实际操作的已核实内容】。术后【当次症状、生命体征、支持与实际观察】，针对【旧超声不替代当次安全窗评估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19 胸腔积液引流</w:t>
      </w:r>
    </w:p>
    <w:p>
      <w:pPr>
        <w:widowControl/>
      </w:pPr>
      <w:r>
        <w:t>适用指征：有症状胸水或感染需引流。</w:t>
      </w:r>
    </w:p>
    <w:p>
      <w:pPr>
        <w:widowControl/>
      </w:pPr>
      <w:r>
        <w:t>重要禁忌与风险重点：引流不适及复张相关风险，不能按总瓶量推当日量。需由医师实际评估，本文不将风险清单变成患者既有结论。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实施记录特有字段：分次或持续、实际时段量性质、症状及停止条件记录。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胸腔积液引流相关记录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胸腔积液引流，术前评估及沟通状态【真实情况】。实际操作及结果【分次或持续、实际时段量性质、症状及停止条件记录的已核实内容】。术后【当次症状、生命体征、支持与实际观察】，针对【引流不适及复张相关风险，不能按总瓶量推当日量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20 胸腔闭式引流</w:t>
      </w:r>
    </w:p>
    <w:p>
      <w:pPr>
        <w:widowControl/>
      </w:pPr>
      <w:r>
        <w:t>适用指征：气胸或胸水需闭式引流。</w:t>
      </w:r>
    </w:p>
    <w:p>
      <w:pPr>
        <w:widowControl/>
      </w:pPr>
      <w:r>
        <w:t>重要禁忌与风险重点：张力性气胸先救治；管道不畅与脱落需实际评估。需由医师实际评估，本文不将风险清单变成患者既有结论。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实施记录特有字段：管道侧别规格位置、连接方式、漏气摆动与实际输出。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胸腔闭式引流相关记录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胸腔闭式引流，术前评估及沟通状态【真实情况】。实际操作及结果【管道侧别规格位置、连接方式、漏气摆动与实际输出的已核实内容】。术后【当次症状、生命体征、支持与实际观察】，针对【张力性气胸先救治；管道不畅与脱落需实际评估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21 胸膜活检</w:t>
      </w:r>
    </w:p>
    <w:p>
      <w:pPr>
        <w:widowControl/>
      </w:pPr>
      <w:r>
        <w:t>适用指征：未明胸水或胸膜病变需组织证据。</w:t>
      </w:r>
    </w:p>
    <w:p>
      <w:pPr>
        <w:widowControl/>
      </w:pPr>
      <w:r>
        <w:t>重要禁忌与风险重点：出血气胸；阴性不自动排除恶性或结核。需由医师实际评估，本文不将风险清单变成患者既有结论。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实施记录特有字段：技术及引导、实际取材部位、标本和影像复查。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胸膜活检相关记录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胸膜活检，术前评估及沟通状态【真实情况】。实际操作及结果【技术及引导、实际取材部位、标本和影像复查的已核实内容】。术后【当次症状、生命体征、支持与实际观察】，针对【出血气胸；阴性不自动排除恶性或结核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22 内科胸腔镜</w:t>
      </w:r>
    </w:p>
    <w:p>
      <w:pPr>
        <w:widowControl/>
      </w:pPr>
      <w:r>
        <w:t>适用指征：适用胸膜病变需可视取材或治疗。</w:t>
      </w:r>
    </w:p>
    <w:p>
      <w:pPr>
        <w:widowControl/>
      </w:pPr>
      <w:r>
        <w:t>重要禁忌与风险重点：耐受、出血、漏气和低氧；不得预填术中粘连所见。需由医师实际评估，本文不将风险清单变成患者既有结论。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实施记录特有字段：麻醉由实录、镜下所见、活检部位和胸管状态。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内科胸腔镜相关记录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内科胸腔镜，术前评估及沟通状态【真实情况】。实际操作及结果【麻醉由实录、镜下所见、活检部位和胸管状态的已核实内容】。术后【当次症状、生命体征、支持与实际观察】，针对【耐受、出血、漏气和低氧；不得预填术中粘连所见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23 胸膜固定协作</w:t>
      </w:r>
    </w:p>
    <w:p>
      <w:pPr>
        <w:widowControl/>
      </w:pPr>
      <w:r>
        <w:t>适用指征：合适复发胸水或气胸经MDT评估。</w:t>
      </w:r>
    </w:p>
    <w:p>
      <w:pPr>
        <w:widowControl/>
      </w:pPr>
      <w:r>
        <w:t>重要禁忌与风险重点：非膨胀肺、疼痛发热和低氧风险，不能由复发推定已行固定。需由医师实际评估，本文不将风险清单变成患者既有结论。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实施记录特有字段：肺复张情况、实际药物或技术、时间及术后管道。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胸膜固定协作相关记录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胸膜固定协作，术前评估及沟通状态【真实情况】。实际操作及结果【肺复张情况、实际药物或技术、时间及术后管道的已核实内容】。术后【当次症状、生命体征、支持与实际观察】，针对【非膨胀肺、疼痛发热和低氧风险，不能由复发推定已行固定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24 胸腔留置导管</w:t>
      </w:r>
    </w:p>
    <w:p>
      <w:pPr>
        <w:widowControl/>
      </w:pPr>
      <w:r>
        <w:t>适用指征：适宜长期或门诊胸水管理。</w:t>
      </w:r>
    </w:p>
    <w:p>
      <w:pPr>
        <w:widowControl/>
      </w:pPr>
      <w:r>
        <w:t>重要禁忌与风险重点：感染、堵管和皮肤问题；设备落实与建议区分。需由医师实际评估，本文不将风险清单变成患者既有结论。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实施记录特有字段：置入在位夹闭拔除及护理、实际引流和居家安排。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胸腔留置导管相关记录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指征】拟行或已于【实际时点】行胸腔留置导管，术前评估及沟通状态【真实情况】。实际操作及结果【置入在位夹闭拔除及护理、实际引流和居家安排的已核实内容】。术后【当次症状、生命体征、支持与实际观察】，针对【感染、堵管和皮肤问题；设备落实与建议区分】进行【真实观察或已确认监测】，复查【已完成检查结果或明确拟查计划】，后续【实际医师意见】。</w:t>
      </w:r>
    </w:p>
    <w:p>
      <w:pPr>
        <w:pStyle w:val="Template"/>
      </w:pPr>
      <w:r>
        <w:t>```</w:t>
      </w:r>
    </w:p>
    <w:p>
      <w:pPr>
        <w:pStyle w:val="Heading2"/>
      </w:pPr>
      <w:r>
        <w:t>25 常规氧疗</w:t>
      </w:r>
    </w:p>
    <w:p>
      <w:pPr>
        <w:widowControl/>
      </w:pPr>
      <w:r>
        <w:t>适用指征：经评估需要补充氧。</w:t>
      </w:r>
    </w:p>
    <w:p>
      <w:pPr>
        <w:widowControl/>
      </w:pPr>
      <w:r>
        <w:t>重要禁忌与风险重点：有高碳酸风险需有目标和复评；不统一给所有患者同一流量。需由医师实际评估，本文不将风险清单变成患者既有结论。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实施记录特有字段：鼻导管面罩等实际方式、流量、设定浓度是否可靠、目标与实测SpO2。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常规氧疗相关记录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经评估需要补充氧依据】，于【实际时点】开始或调整【常规氧疗的实际措施】。调整前【真实支持和参数】，调整后【设备记录所载方式、模式及可核实参数】，目前【实际SpO2、呼吸功、意识循环、耐受及血气采样条件】。重点评估【有高碳酸风险需有目标和复评；不统一给所有患者同一流量相关实际表现】，后续【医师确认的复评和升级或降阶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26 高流量鼻导管氧疗</w:t>
      </w:r>
    </w:p>
    <w:p>
      <w:pPr>
        <w:widowControl/>
      </w:pPr>
      <w:r>
        <w:t>适用指征：符合医师评估的HFNC需求。</w:t>
      </w:r>
    </w:p>
    <w:p>
      <w:pPr>
        <w:widowControl/>
      </w:pPr>
      <w:r>
        <w:t>重要禁忌与风险重点：呼吸功意识循环恶化提示失败风险，不能等待分数才升级。需由医师实际评估，本文不将风险清单变成患者既有结论。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实施记录特有字段：实际开始时点、流量、设备设定FiO2、温度若有、耐受和同次血气。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高流量鼻导管氧疗相关记录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符合医师评估的HFNC需求依据】，于【实际时点】开始或调整【高流量鼻导管氧疗的实际措施】。调整前【真实支持和参数】，调整后【设备记录所载方式、模式及可核实参数】，目前【实际SpO2、呼吸功、意识循环、耐受及血气采样条件】。重点评估【呼吸功意识循环恶化提示失败风险，不能等待分数才升级相关实际表现】，后续【医师确认的复评和升级或降阶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27 无创机械通气</w:t>
      </w:r>
    </w:p>
    <w:p>
      <w:pPr>
        <w:widowControl/>
      </w:pPr>
      <w:r>
        <w:t>适用指征：适宜NIV且可监护的通气支持需求。</w:t>
      </w:r>
    </w:p>
    <w:p>
      <w:pPr>
        <w:widowControl/>
      </w:pPr>
      <w:r>
        <w:t>重要禁忌与风险重点：保护气道能力、呕吐分泌物、休克和意识风险；不能延误插管评估。需由医师实际评估，本文不将风险清单变成患者既有结论。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实施记录特有字段：接口、模式、实际IPAP EPAP或其他压力、FiO2、漏气耐受与复评。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无创机械通气相关记录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适宜NIV且可监护的通气支持需求依据】，于【实际时点】开始或调整【无创机械通气的实际措施】。调整前【真实支持和参数】，调整后【设备记录所载方式、模式及可核实参数】，目前【实际SpO2、呼吸功、意识循环、耐受及血气采样条件】。重点评估【保护气道能力、呕吐分泌物、休克和意识风险；不能延误插管评估相关实际表现】，后续【医师确认的复评和升级或降阶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28 有创机械通气协作与病程</w:t>
      </w:r>
    </w:p>
    <w:p>
      <w:pPr>
        <w:widowControl/>
      </w:pPr>
      <w:r>
        <w:t>适用指征：已实际实施的IMV。</w:t>
      </w:r>
    </w:p>
    <w:p>
      <w:pPr>
        <w:widowControl/>
      </w:pPr>
      <w:r>
        <w:t>重要禁忌与风险重点：设定潮气量与呼出量分开，模式不同参数不强套。需由医师实际评估，本文不将风险清单变成患者既有结论。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实施记录特有字段：气道装置、模式、设定和测得RR VT压力PEEP FiO2、同步性血气。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有创机械通气协作与病程相关记录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已实际实施的IMV依据】，于【实际时点】开始或调整【有创机械通气协作与病程的实际措施】。调整前【真实支持和参数】，调整后【设备记录所载方式、模式及可核实参数】，目前【实际SpO2、呼吸功、意识循环、耐受及血气采样条件】。重点评估【设定潮气量与呼出量分开，模式不同参数不强套相关实际表现】，后续【医师确认的复评和升级或降阶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29 气管插管后支持</w:t>
      </w:r>
    </w:p>
    <w:p>
      <w:pPr>
        <w:widowControl/>
      </w:pPr>
      <w:r>
        <w:t>适用指征：实际完成插管。</w:t>
      </w:r>
    </w:p>
    <w:p>
      <w:pPr>
        <w:widowControl/>
      </w:pPr>
      <w:r>
        <w:t>重要禁忌与风险重点：插管计划与插管完成分开，不能预填插管次数和成功。需由医师实际评估，本文不将风险清单变成患者既有结论。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实施记录特有字段：插管实际时间、位置深度确认方式、当前支持及镇静监测来源。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气管插管后支持相关记录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实际完成插管依据】，于【实际时点】开始或调整【气管插管后支持的实际措施】。调整前【真实支持和参数】，调整后【设备记录所载方式、模式及可核实参数】，目前【实际SpO2、呼吸功、意识循环、耐受及血气采样条件】。重点评估【插管计划与插管完成分开，不能预填插管次数和成功相关实际表现】，后续【医师确认的复评和升级或降阶条件】。</w:t>
      </w:r>
    </w:p>
    <w:p>
      <w:pPr>
        <w:pStyle w:val="Template"/>
      </w:pPr>
      <w:r>
        <w:t>```</w:t>
      </w:r>
    </w:p>
    <w:p>
      <w:pPr>
        <w:pStyle w:val="Heading2"/>
      </w:pPr>
      <w:r>
        <w:t>30 气管切开后支持</w:t>
      </w:r>
    </w:p>
    <w:p>
      <w:pPr>
        <w:widowControl/>
      </w:pPr>
      <w:r>
        <w:t>适用指征：实际气切后的气道管理。</w:t>
      </w:r>
    </w:p>
    <w:p>
      <w:pPr>
        <w:widowControl/>
      </w:pPr>
      <w:r>
        <w:t>重要禁忌与风险重点：气切不等于IMV，注意出血堵塞脱管及真实状态。需由医师实际评估，本文不将风险清单变成患者既有结论。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实施记录特有字段：套管规格固定气囊和护理、是否连接呼吸机或自主呼吸。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气管切开后支持相关记录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实际气切后的气道管理依据】，于【实际时点】开始或调整【气管切开后支持的实际措施】。调整前【真实支持和参数】，调整后【设备记录所载方式、模式及可核实参数】，目前【实际SpO2、呼吸功、意识循环、耐受及血气采样条件】。重点评估【气切不等于IMV，注意出血堵塞脱管及真实状态相关实际表现】，后续【医师确认的复评和升级或降阶条件】。</w:t>
      </w:r>
    </w:p>
    <w:p>
      <w:pPr>
        <w:pStyle w:val="Template"/>
      </w:pPr>
      <w:r>
        <w:t>```</w:t>
      </w:r>
    </w:p>
    <w:p>
      <w:pPr>
        <w:pStyle w:val="Heading2"/>
      </w:pPr>
      <w:r>
        <w:t>31 呼吸机撤机评估</w:t>
      </w:r>
    </w:p>
    <w:p>
      <w:pPr>
        <w:widowControl/>
      </w:pPr>
      <w:r>
        <w:t>适用指征：病因改善且医师决定评估撤机。</w:t>
      </w:r>
    </w:p>
    <w:p>
      <w:pPr>
        <w:widowControl/>
      </w:pPr>
      <w:r>
        <w:t>重要禁忌与风险重点：通过SBT不等于已拔管；无实测不写RSBI。需由医师实际评估，本文不将风险清单变成患者既有结论。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实施记录特有字段：意识、气道保护、分泌物、循环、支持、实际SBT方法时长和结果。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呼吸机撤机评估相关记录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病因改善且医师决定评估撤机依据】，于【实际时点】开始或调整【呼吸机撤机评估的实际措施】。调整前【真实支持和参数】，调整后【设备记录所载方式、模式及可核实参数】，目前【实际SpO2、呼吸功、意识循环、耐受及血气采样条件】。重点评估【通过SBT不等于已拔管；无实测不写RSBI相关实际表现】，后续【医师确认的复评和升级或降阶条件】。</w:t>
      </w:r>
    </w:p>
    <w:p>
      <w:pPr>
        <w:pStyle w:val="Template"/>
      </w:pPr>
      <w:r>
        <w:t>```</w:t>
      </w:r>
    </w:p>
    <w:p>
      <w:pPr>
        <w:pStyle w:val="Heading2"/>
      </w:pPr>
      <w:r>
        <w:t>32 呼吸支持降阶及停用</w:t>
      </w:r>
    </w:p>
    <w:p>
      <w:pPr>
        <w:widowControl/>
      </w:pPr>
      <w:r>
        <w:t>适用指征：医师确认可尝试降阶。</w:t>
      </w:r>
    </w:p>
    <w:p>
      <w:pPr>
        <w:widowControl/>
      </w:pPr>
      <w:r>
        <w:t>重要禁忌与风险重点：停NIV后可能仍常规氧疗，不自动写空气呼吸。需由医师实际评估，本文不将风险清单变成患者既有结论。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实施记录特有字段：降阶前后方式参数、实际停用时点、观察时窗及失败标准。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呼吸支持降阶及停用相关记录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医师确认可尝试降阶依据】，于【实际时点】开始或调整【呼吸支持降阶及停用的实际措施】。调整前【真实支持和参数】，调整后【设备记录所载方式、模式及可核实参数】，目前【实际SpO2、呼吸功、意识循环、耐受及血气采样条件】。重点评估【停NIV后可能仍常规氧疗，不自动写空气呼吸相关实际表现】，后续【医师确认的复评和升级或降阶条件】。</w:t>
      </w:r>
    </w:p>
    <w:p>
      <w:pPr>
        <w:pStyle w:val="Template"/>
      </w:pPr>
      <w:r>
        <w:t>```</w:t>
      </w:r>
    </w:p>
    <w:p>
      <w:pPr>
        <w:pStyle w:val="Heading2"/>
      </w:pPr>
      <w:r>
        <w:t>33 长期家庭氧疗</w:t>
      </w:r>
    </w:p>
    <w:p>
      <w:pPr>
        <w:widowControl/>
      </w:pPr>
      <w:r>
        <w:t>适用指征：稳定期低氧符合个体评估且处方明确。</w:t>
      </w:r>
    </w:p>
    <w:p>
      <w:pPr>
        <w:widowControl/>
      </w:pPr>
      <w:r>
        <w:t>重要禁忌与风险重点：不把所有COPD纳入LTOT，不把住院吸氧直接带回家。需由医师实际评估，本文不将风险清单变成患者既有结论。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实施记录特有字段：评估条件、实际处方流量时长、设备可得性、教育和复评。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长期家庭氧疗相关记录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稳定期低氧符合个体评估且处方明确依据】，于【实际时点】开始或调整【长期家庭氧疗的实际措施】。调整前【真实支持和参数】，调整后【设备记录所载方式、模式及可核实参数】，目前【实际SpO2、呼吸功、意识循环、耐受及血气采样条件】。重点评估【不把所有COPD纳入LTOT，不把住院吸氧直接带回家相关实际表现】，后续【医师确认的复评和升级或降阶条件】。</w:t>
      </w:r>
    </w:p>
    <w:p>
      <w:pPr>
        <w:pStyle w:val="Template"/>
      </w:pPr>
      <w:r>
        <w:t>```</w:t>
      </w:r>
    </w:p>
    <w:p>
      <w:pPr>
        <w:pStyle w:val="Heading2"/>
      </w:pPr>
      <w:r>
        <w:t>34 家庭无创通气随访</w:t>
      </w:r>
    </w:p>
    <w:p>
      <w:pPr>
        <w:widowControl/>
      </w:pPr>
      <w:r>
        <w:t>适用指征：已评估慢性通气需求和家庭支持。</w:t>
      </w:r>
    </w:p>
    <w:p>
      <w:pPr>
        <w:widowControl/>
      </w:pPr>
      <w:r>
        <w:t>重要禁忌与风险重点：住院NIV有效不等于必需长期家用，设备未到不能写已使用。需由医师实际评估，本文不将风险清单变成患者既有结论。</w:t>
      </w:r>
    </w:p>
    <w:p>
      <w:pPr>
        <w:widowControl/>
      </w:pPr>
      <w:r>
        <w:t>操作前资料及小结：当前氧合、通气、循环、相关影像或定位、抗栓及凝血、感染与麻醉风险，具体指征和备选策略；真实沟通对象、内容及签署状态。</w:t>
      </w:r>
    </w:p>
    <w:p>
      <w:pPr>
        <w:widowControl/>
      </w:pPr>
      <w:r>
        <w:t>实施记录特有字段：装置处方与实际使用时长、漏气舒适、血气及睡眠症状。</w:t>
      </w:r>
    </w:p>
    <w:p>
      <w:pPr>
        <w:widowControl/>
      </w:pPr>
      <w:r>
        <w:t>首次术后病程和复查：记录真实症状、生命体征、支持条件、出血气胸等实际观察及已做复查；仅拟复查不得写已复查。</w:t>
      </w:r>
    </w:p>
    <w:p>
      <w:pPr>
        <w:widowControl/>
      </w:pPr>
      <w:r>
        <w:t>三级查房：主治核执行与近期监测；副主任复核指征、疗效和并发症证据；主任权衡继续、转换、再介入或长期目标，实际意见由08归属。</w:t>
      </w:r>
    </w:p>
    <w:p>
      <w:pPr>
        <w:widowControl/>
      </w:pPr>
      <w:r>
        <w:t>【文书日期时间】 家庭无创通气随访相关记录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因【真实已评估慢性通气需求和家庭支持依据】，于【实际时点】开始或调整【家庭无创通气随访的实际措施】。调整前【真实支持和参数】，调整后【设备记录所载方式、模式及可核实参数】，目前【实际SpO2、呼吸功、意识循环、耐受及血气采样条件】。重点评估【住院NIV有效不等于必需长期家用，设备未到不能写已使用相关实际表现】，后续【医师确认的复评和升级或降阶条件】。</w:t>
      </w:r>
    </w:p>
    <w:p>
      <w:pPr>
        <w:pStyle w:val="Template"/>
      </w:pPr>
      <w:r>
        <w:t>```</w:t>
      </w:r>
    </w:p>
    <w:p>
      <w:pPr>
        <w:pStyle w:val="Heading1"/>
      </w:pPr>
      <w:r>
        <w:t>呼吸机参数和装置状态核对</w:t>
      </w:r>
    </w:p>
    <w:p>
      <w:pPr>
        <w:widowControl/>
      </w:pPr>
      <w:r>
        <w:t>所有压力、PEEP、VT、FiO2、RR及模式均来自真实设备记录或临床资料，并区分设定、测得和目标。单位cmH2O、mL、L/min及比例百分比要一致。无创压力支持中IPAP与压力支持差值不能混同。管道在位、夹闭、拔除、脱落及重新置入分别记录，气管切开和胸腔管不随每日记录自动消失。</w:t>
      </w:r>
    </w:p>
    <w:p>
      <w:pPr>
        <w:pStyle w:val="Heading1"/>
      </w:pPr>
      <w:r>
        <w:t>典型虚构病例与执行结果</w:t>
      </w:r>
    </w:p>
    <w:p>
      <w:pPr>
        <w:widowControl/>
      </w:pPr>
      <w:r>
        <w:t>虚构R006/E06，08:00拟行EBUS TBNA，09:00已沟通但尚未操作。只能生成操作前小结。14:00实际记录到达后才更新已行、淋巴结站点及标本；病理尚未回报时保持待回。</w:t>
      </w:r>
    </w:p>
    <w:p>
      <w:pPr>
        <w:pStyle w:val="Heading1"/>
      </w:pPr>
      <w:r>
        <w:t>医学真实性边界与常见错误</w:t>
      </w:r>
    </w:p>
    <w:p>
      <w:pPr>
        <w:widowControl/>
      </w:pPr>
      <w:r>
        <w:t>常见错误：将所有EBUS写成TBNA、把实际通气支持参数替换成常用默认值、引流管拔除后仍写引流通畅。</w:t>
      </w:r>
    </w:p>
    <w:p>
      <w:pPr>
        <w:widowControl/>
      </w:pPr>
      <w:r>
        <w:t>未知不等于阴性；历史结果不等于当日实测；未来回报不能进入过去时点；影像提示不能升级为病理确诊。缺失关键身份或诊疗事实则只列待核项，次要缺项可以省略，不强行补齐。</w:t>
      </w:r>
    </w:p>
    <w:p>
      <w:pPr>
        <w:pStyle w:val="Heading1"/>
      </w:pPr>
      <w:r>
        <w:t>质量控制及模块联动</w:t>
      </w:r>
    </w:p>
    <w:p>
      <w:pPr>
        <w:widowControl/>
      </w:pPr>
      <w:r>
        <w:t>提交前核对患者及住院次数、事实时间与回报时间、左右和肺叶部位、证据确定度、氧疗采样条件、药物执行和停用、操作装置状态、真实医师意见及代码框格式。</w:t>
      </w:r>
    </w:p>
    <w:p>
      <w:pPr>
        <w:widowControl/>
      </w:pPr>
      <w:r>
        <w:t>联动：04报告；06急变；07支持调整；08实际查房；11操作及设备状态；104 107相关病种。最终统一调用10；任一严重错误未解决，不发布受影响净稿。</w:t>
      </w:r>
    </w:p>
    <w:p>
      <w:pPr>
        <w:pStyle w:val="Heading1"/>
      </w:pPr>
      <w:r>
        <w:t>指南来源与版本维护</w:t>
      </w:r>
    </w:p>
    <w:p>
      <w:pPr>
        <w:widowControl/>
      </w:pPr>
      <w:r>
        <w:t>以下只列本模块相关来源，完整题录、适用范围、访问限制及核验状态见根目录《指南核验.md》。不将旧指南称为最新，不将计划书用于生成临床推荐。</w:t>
      </w:r>
    </w:p>
    <w:p>
      <w:pPr>
        <w:pStyle w:val="Source"/>
        <w:widowControl/>
      </w:pPr>
      <w:r>
        <w:t>- R24 British Thoracic Society Clinical Statement on pleural procedures。BTS，2023；2023-07-01。官方页面标记Valid。来源：https://www.brit-thoracic.org.uk/clinical-resources/clinical-statements/pleural-procedures/。核验 2026-10-26；官方声明；不作为实际操作记录。</w:t>
      </w:r>
    </w:p>
    <w:p>
      <w:pPr>
        <w:pStyle w:val="Source"/>
        <w:widowControl/>
      </w:pPr>
      <w:r>
        <w:t>- R25 成人诊断性可弯曲支气管镜检查术应用指南（2019年版）。中华医学会呼吸病学分会介入呼吸病学学组，2019；2019-08；具体日未核实。正式诊断性指南；明确不涵盖治疗性操作。来源：https://doi.org/10.3760/cma.j.issn.1001-0939.2019.08.005。核验 2026-10-26；中华医学会出版平台全文。</w:t>
      </w:r>
    </w:p>
    <w:p>
      <w:pPr>
        <w:pStyle w:val="Source"/>
        <w:widowControl/>
      </w:pPr>
      <w:r>
        <w:t>- R26 Management of Central Airway Obstruction An American College of Chest Physicians Clinical Practice Guideline。CHEST，2024在线 2025卷期；2024-07-17在线。正式指南；推荐多为条件性。来源：https://journal.chestnet.org/article/S0012-3692%2824%2904614-2/fulltext。核验 2026-10-26；CHEST原指南及发布公告。</w:t>
      </w:r>
    </w:p>
    <w:p>
      <w:pPr>
        <w:pStyle w:val="Source"/>
        <w:widowControl/>
      </w:pPr>
      <w:r>
        <w:t>- R28 An Update on Management of Adult Patients with ARDS Official ATS Clinical Practice Guideline。ATS，2024；2024年；具体日未核实。正式治疗指南；不是ARDS定义文件。来源：https://pmc.ncbi.nlm.nih.gov/articles/10870893/。核验 2026-10-26；原指南开放全文。</w:t>
      </w:r>
    </w:p>
    <w:p>
      <w:pPr>
        <w:pStyle w:val="Source"/>
        <w:widowControl/>
      </w:pPr>
      <w:r>
        <w:t>- R31 Long Term Noninvasive Ventilation in Chronic Stable Hypercapnic COPD Official ATS Clinical Practice Guideline。ATS，2020；2020-08-15卷期；委员会2020-05批准。正式指南；急性期与慢性期分开。来源：https://doi.org/10.1164/rccm.202006-2382ST。核验 2026-10-26；ATS原指南。</w:t>
      </w:r>
    </w:p>
    <w:p>
      <w:pPr>
        <w:pStyle w:val="Source"/>
        <w:widowControl/>
      </w:pPr>
      <w:r>
        <w:t>- R32 Home Oxygen Therapy for Adults with Chronic Lung Disease Official ATS Clinical Practice Guideline。ATS，2020；2020-11-15。正式指南并有更正；中国处方遵循本院。来源：https://pmc.ncbi.nlm.nih.gov/articles/PMC7667898/。核验 2026-10-26；原指南全文。</w:t>
      </w:r>
    </w:p>
    <w:p>
      <w:pPr>
        <w:pStyle w:val="Source"/>
        <w:widowControl/>
      </w:pPr>
      <w:r>
        <w:t>- R36 Official ERS ATS clinical practice guidelines noninvasive ventilation for acute respiratory failure。ERS ATS，2017；2017-08；具体日未从原文件核实。正式指南；同时列ATS2026综合支持更新。来源：https://www.thoracic.org/statements/resources/cc/niv-guidelines.pdf。核验 2026-10-26；学会原始指南PDF；DOI 10.1183/13993003.02426-2016。</w:t>
      </w:r>
    </w:p>
    <w:p>
      <w:pPr>
        <w:pStyle w:val="Source"/>
        <w:widowControl/>
      </w:pPr>
      <w:r>
        <w:t>- R37 Noninvasive respiratory support for adult patients with acute respiratory failure Official ATS Clinical Practice Guideline。ATS，2026；2026-06-29在线；2026-09-01卷期。2026正式指南；委员会2026-05批准。来源：https://pubmed.ncbi.nlm.nih.gov/42371750/。核验 2026-10-26；原始指南及PubMed摘要已核验；DOI 10.1093/ajrccm/aamag302，全文网页直开受限。</w:t>
      </w:r>
    </w:p>
    <w:p>
      <w:pPr>
        <w:pStyle w:val="Heading1"/>
      </w:pPr>
      <w:r>
        <w:t>版本更新说明</w:t>
      </w:r>
    </w:p>
    <w:p>
      <w:pPr>
        <w:widowControl/>
      </w:pPr>
      <w:r>
        <w:t>V1.0于2026-10-26建立。更新时记录指南正式版或更正、规则变更、受影响模块及回归测试编号。新版通过验证前保留旧规则的适用时间与来源；不静默改写已签病历。本次临床模拟是规则与文书测试，不能替代医院试运行、专家审定或真实临床效能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医师审核用规则库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呼吸内科AI病历书写系统 V1.0  |  05 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Hiragino Sans GB" w:hAnsi="Hiragino Sans GB" w:eastAsia="Hiragino Sans GB" w:cs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">
    <w:name w:val="Template"/>
    <w:pPr>
      <w:spacing w:line="264" w:lineRule="auto" w:after="6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customStyle="1" w:styleId="Source">
    <w:name w:val="Source"/>
    <w:pPr>
      <w:spacing w:after="100"/>
    </w:pPr>
    <w:rPr>
      <w:rFonts w:ascii="Hiragino Sans GB" w:hAnsi="Hiragino Sans GB" w:eastAsia="Hiragino Sans GB" w:cs="Hiragino Sans GB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呼吸介入支气管镜胸膜操作与呼吸支持医学文书模板库</dc:title>
  <dc:subject>呼吸与危重症医学科医学文书规则库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