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100"/>
      </w:pPr>
      <w:r>
        <w:t>呼吸内科AI病历书写系统</w:t>
      </w:r>
    </w:p>
    <w:p>
      <w:pPr>
        <w:pStyle w:val="Title"/>
      </w:pPr>
      <w:r>
        <w:t>08 呼吸内科三级医师查房决策与层级表达模板库</w:t>
      </w:r>
    </w:p>
    <w:p>
      <w:r>
        <w:t>文件编号 08　版本 V1.0</w:t>
      </w:r>
    </w:p>
    <w:p>
      <w:r>
        <w:t>所属层级 第二级 通用功能层</w:t>
      </w:r>
    </w:p>
    <w:p>
      <w:r>
        <w:t>建设与核验日期 2026-10-26</w:t>
      </w:r>
    </w:p>
    <w:p>
      <w:r>
        <w:t>功能定位 21个场景的三级查房决策差异</w:t>
      </w:r>
    </w:p>
    <w:p>
      <w:r>
        <w:t>适用任务 主治、副主任、主任查房或出院前查房</w:t>
      </w:r>
    </w:p>
    <w:p>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r>
        <w:t>使用方法：先读00与01，再由11按任务调用相关模块，10终审后形成正式文书。本文模板中的【字段】用于填充，虚构示例不属于真实患者资料。</w:t>
      </w:r>
    </w:p>
    <w:p>
      <w:r>
        <w:br w:type="page"/>
      </w:r>
    </w:p>
    <w:p>
      <w:pPr>
        <w:pStyle w:val="Heading1"/>
      </w:pPr>
      <w:r>
        <w:t>本模块目录</w:t>
      </w:r>
    </w:p>
    <w:p>
      <w:r>
        <w:t>功能定位与调用条件</w:t>
      </w:r>
    </w:p>
    <w:p>
      <w:r>
        <w:t>三级意见的真实归属</w:t>
      </w:r>
    </w:p>
    <w:p>
      <w:r>
        <w:t>正式医学文书输出规范</w:t>
      </w:r>
    </w:p>
    <w:p>
      <w:r>
        <w:t>典型虚构病例与执行结果</w:t>
      </w:r>
    </w:p>
    <w:p>
      <w:r>
        <w:t>医学真实性边界与常见错误</w:t>
      </w:r>
    </w:p>
    <w:p>
      <w:r>
        <w:t>质量控制及模块联动</w:t>
      </w:r>
    </w:p>
    <w:p>
      <w:r>
        <w:t>指南来源与版本维护</w:t>
      </w:r>
    </w:p>
    <w:p>
      <w:r>
        <w:t>版本更新说明</w:t>
      </w:r>
    </w:p>
    <w:p>
      <w:r>
        <w:br w:type="page"/>
      </w:r>
    </w:p>
    <w:p>
      <w:pPr>
        <w:widowControl/>
      </w:pPr>
      <w:r>
        <w:t>版本 V1.0　建设及核验日期 2026-10-26　所属层级 第二级 通用功能层</w:t>
      </w:r>
    </w:p>
    <w:p>
      <w:pPr>
        <w:widowControl/>
      </w:pPr>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pPr>
        <w:pStyle w:val="Heading1"/>
      </w:pPr>
      <w:r>
        <w:t>功能定位与调用条件</w:t>
      </w:r>
    </w:p>
    <w:p>
      <w:pPr>
        <w:widowControl/>
      </w:pPr>
      <w:r>
        <w:t>功能定位：21个场景的三级查房决策差异。</w:t>
      </w:r>
    </w:p>
    <w:p>
      <w:pPr>
        <w:widowControl/>
      </w:pPr>
      <w:r>
        <w:t>调用条件：主治、副主任、主任查房或出院前查房。</w:t>
      </w:r>
    </w:p>
    <w:p>
      <w:pPr>
        <w:widowControl/>
      </w:pPr>
      <w:r>
        <w:t>最低输入：患者唯一标识、本次住院标识、入院日期、拟写文书类型及记录时点、当前可核对的病史和检查来源。涉及药物、设备、操作或医师意见，必须另给实际时点及状态；不要求为无关字段补造资料。</w:t>
      </w:r>
    </w:p>
    <w:p>
      <w:pPr>
        <w:pStyle w:val="Heading1"/>
      </w:pPr>
      <w:r>
        <w:t>三级意见的真实归属</w:t>
      </w:r>
    </w:p>
    <w:p>
      <w:pPr>
        <w:widowControl/>
      </w:pPr>
      <w:r>
        <w:t>必须实际发生查房并有可核对姓名、职称和意见，才能写“今日随某医师查房”或“某医师认为”。未发生时可提供供审阅的分析草稿，标题在框外明确“待医师审核草稿”，正文不能伪称上级已到场或已决定。主治侧重当日执行与观察；副主任侧重病因鉴别、分层和优化；主任侧重疑难机制、重大决策、预后及目标。不得只更换姓名职称复制同一分析。</w:t>
      </w:r>
    </w:p>
    <w:p>
      <w:pPr>
        <w:pStyle w:val="Heading1"/>
      </w:pPr>
      <w:r>
        <w:t>正式医学文书输出规范</w:t>
      </w:r>
    </w:p>
    <w:p>
      <w:pPr>
        <w:widowControl/>
      </w:pPr>
      <w:r>
        <w:t>所有正式医学文书正文置于独立 Markdown text 代码框。文书日期时间及标题置于框外；包括“某某主治医师查房记录”“某某副主任医师查房记录”“某某主任医师查房记录”。框内只保留可复制至电子病历正文栏的内容，不重复题头日期及标题，不加AI解释、前言或备注。日常病程及三级查房必须连续完整一整段，无空行，不分条，不人为添加多余空格。入院、首次病程、特殊操作、抢救、讨论及出院等规范栏目可按需要保留。抢救和操作的实际事件时间、必要的历史检查日期必须保留，不能将“不重复题头”误解为删除临床时点。不得因整段要求压缩必要诊断依据、鉴别、风险和计划。不得将“不能补写”“不能写成”等给模板执行者的操作说明放入正式正文；证据缺口应客观写为“性质待定”“尚待复评”等临床表述，核对事项置框外。正式净稿不得出现未替换占位符；关键事实冲突在框外单列核实项，阻断受影响净稿。禁止“根据昨天查房记录”“结合前一天的查体情况”“根据用户上传的CT图片”“AI分析认为”等叙述。模板中的【字段】仅用于建设和填充教学，不能直接提交。示例病例全为虚构，禁止继承至真实患者。</w:t>
      </w:r>
    </w:p>
    <w:p>
      <w:pPr>
        <w:pStyle w:val="Heading2"/>
      </w:pPr>
      <w:r>
        <w:t>01 慢阻肺首次查房</w:t>
      </w:r>
    </w:p>
    <w:p>
      <w:pPr>
        <w:widowControl/>
      </w:pPr>
      <w:r>
        <w:t>资料门槛：当次症状实查、时点可得检查、当前支持药物和该级医师实际意见。主治聚焦既往舒张后气流受限证据与本次表现；副主任聚焦鉴别哮喘心衰及症状负担、加重史；主任聚焦初诊确定度、长期治疗目标及肺功能补证。</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既往舒张后气流受限证据与本次表现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鉴别哮喘心衰及症状负担、加重史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初诊确定度、长期治疗目标及肺功能补证形成的实际意见及证据、不确定性和决策理由】。目前【实际药物、呼吸支持、操作及装置状态】，后续【医师确认的具体诊疗与复评安排】，重点观察【对应风险】。</w:t>
      </w:r>
    </w:p>
    <w:p>
      <w:pPr>
        <w:pStyle w:val="Template"/>
      </w:pPr>
      <w:r>
        <w:t>```</w:t>
      </w:r>
    </w:p>
    <w:p>
      <w:pPr>
        <w:pStyle w:val="Heading2"/>
      </w:pPr>
      <w:r>
        <w:t>02 慢阻肺急性加重查房</w:t>
      </w:r>
    </w:p>
    <w:p>
      <w:pPr>
        <w:widowControl/>
      </w:pPr>
      <w:r>
        <w:t>资料门槛：当次症状实查、时点可得检查、当前支持药物和该级医师实际意见。主治聚焦气促痰量性状、执行治疗及当次血气；副主任聚焦感染心衰PE诱因鉴别和严重度；主任聚焦反复加重机制、支持升级阈值和长期预防。</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气促痰量性状、执行治疗及当次血气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感染心衰PE诱因鉴别和严重度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反复加重机制、支持升级阈值和长期预防形成的实际意见及证据、不确定性和决策理由】。目前【实际药物、呼吸支持、操作及装置状态】，后续【医师确认的具体诊疗与复评安排】，重点观察【对应风险】。</w:t>
      </w:r>
    </w:p>
    <w:p>
      <w:pPr>
        <w:pStyle w:val="Template"/>
      </w:pPr>
      <w:r>
        <w:t>```</w:t>
      </w:r>
    </w:p>
    <w:p>
      <w:pPr>
        <w:pStyle w:val="Heading2"/>
      </w:pPr>
      <w:r>
        <w:t>03 慢阻肺呼吸衰竭查房</w:t>
      </w:r>
    </w:p>
    <w:p>
      <w:pPr>
        <w:widowControl/>
      </w:pPr>
      <w:r>
        <w:t>资料门槛：当次症状实查、时点可得检查、当前支持药物和该级医师实际意见。主治聚焦采样氧疗条件、意识呼吸功和CO2趋势；副主任聚焦急慢性代偿与NIV适应性、失败风险；主任聚焦重大通气决策、可逆因素与预后目标。</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采样氧疗条件、意识呼吸功和CO2趋势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急慢性代偿与NIV适应性、失败风险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重大通气决策、可逆因素与预后目标形成的实际意见及证据、不确定性和决策理由】。目前【实际药物、呼吸支持、操作及装置状态】，后续【医师确认的具体诊疗与复评安排】，重点观察【对应风险】。</w:t>
      </w:r>
    </w:p>
    <w:p>
      <w:pPr>
        <w:pStyle w:val="Template"/>
      </w:pPr>
      <w:r>
        <w:t>```</w:t>
      </w:r>
    </w:p>
    <w:p>
      <w:pPr>
        <w:pStyle w:val="Heading2"/>
      </w:pPr>
      <w:r>
        <w:t>04 哮喘患者查房</w:t>
      </w:r>
    </w:p>
    <w:p>
      <w:pPr>
        <w:widowControl/>
      </w:pPr>
      <w:r>
        <w:t>资料门槛：当次症状实查、时点可得检查、当前支持药物和该级医师实际意见。主治聚焦当前症状及吸入装置执行；副主任聚焦气流可变证据、控制水平与依从性；主任聚焦诊断复核、表型与长期控制目标。</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当前症状及吸入装置执行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气流可变证据、控制水平与依从性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诊断复核、表型与长期控制目标形成的实际意见及证据、不确定性和决策理由】。目前【实际药物、呼吸支持、操作及装置状态】，后续【医师确认的具体诊疗与复评安排】，重点观察【对应风险】。</w:t>
      </w:r>
    </w:p>
    <w:p>
      <w:pPr>
        <w:pStyle w:val="Template"/>
      </w:pPr>
      <w:r>
        <w:t>```</w:t>
      </w:r>
    </w:p>
    <w:p>
      <w:pPr>
        <w:pStyle w:val="Heading2"/>
      </w:pPr>
      <w:r>
        <w:t>05 重症哮喘查房</w:t>
      </w:r>
    </w:p>
    <w:p>
      <w:pPr>
        <w:widowControl/>
      </w:pPr>
      <w:r>
        <w:t>资料门槛：当次症状实查、时点可得检查、当前支持药物和该级医师实际意见。主治聚焦疲劳寂静胸意识及真实处理；副主任聚焦难治因素、伪难治鉴别与通气风险；主任聚焦重症认定、重大支持与后续表型策略。</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疲劳寂静胸意识及真实处理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难治因素、伪难治鉴别与通气风险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重症认定、重大支持与后续表型策略形成的实际意见及证据、不确定性和决策理由】。目前【实际药物、呼吸支持、操作及装置状态】，后续【医师确认的具体诊疗与复评安排】，重点观察【对应风险】。</w:t>
      </w:r>
    </w:p>
    <w:p>
      <w:pPr>
        <w:pStyle w:val="Template"/>
      </w:pPr>
      <w:r>
        <w:t>```</w:t>
      </w:r>
    </w:p>
    <w:p>
      <w:pPr>
        <w:pStyle w:val="Heading2"/>
      </w:pPr>
      <w:r>
        <w:t>06 肺炎患者查房</w:t>
      </w:r>
    </w:p>
    <w:p>
      <w:pPr>
        <w:widowControl/>
      </w:pPr>
      <w:r>
        <w:t>资料门槛：当次症状实查、时点可得检查、当前支持药物和该级医师实际意见。主治聚焦发热痰量氧合及抗菌执行；副主任聚焦病原可能性、CAP或HAP和严重度；主任聚焦治疗失败原因与非感染性病变复核。</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发热痰量氧合及抗菌执行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病原可能性、CAP或HAP和严重度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治疗失败原因与非感染性病变复核形成的实际意见及证据、不确定性和决策理由】。目前【实际药物、呼吸支持、操作及装置状态】，后续【医师确认的具体诊疗与复评安排】，重点观察【对应风险】。</w:t>
      </w:r>
    </w:p>
    <w:p>
      <w:pPr>
        <w:pStyle w:val="Template"/>
      </w:pPr>
      <w:r>
        <w:t>```</w:t>
      </w:r>
    </w:p>
    <w:p>
      <w:pPr>
        <w:pStyle w:val="Heading2"/>
      </w:pPr>
      <w:r>
        <w:t>07 重症肺炎查房</w:t>
      </w:r>
    </w:p>
    <w:p>
      <w:pPr>
        <w:widowControl/>
      </w:pPr>
      <w:r>
        <w:t>资料门槛：当次症状实查、时点可得检查、当前支持药物和该级医师实际意见。主治聚焦器官支持、血气和当前监测；副主任聚焦重症依据、脓毒症和抗感染优化；主任聚焦复杂感染归因、支持目标与多科协作。</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器官支持、血气和当前监测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重症依据、脓毒症和抗感染优化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复杂感染归因、支持目标与多科协作形成的实际意见及证据、不确定性和决策理由】。目前【实际药物、呼吸支持、操作及装置状态】，后续【医师确认的具体诊疗与复评安排】，重点观察【对应风险】。</w:t>
      </w:r>
    </w:p>
    <w:p>
      <w:pPr>
        <w:pStyle w:val="Template"/>
      </w:pPr>
      <w:r>
        <w:t>```</w:t>
      </w:r>
    </w:p>
    <w:p>
      <w:pPr>
        <w:pStyle w:val="Heading2"/>
      </w:pPr>
      <w:r>
        <w:t>08 病原回报查房</w:t>
      </w:r>
    </w:p>
    <w:p>
      <w:pPr>
        <w:widowControl/>
      </w:pPr>
      <w:r>
        <w:t>资料门槛：当次症状实查、时点可得检查、当前支持药物和该级医师实际意见。主治聚焦标本时点质量、药敏和实际用药；副主任聚焦定植污染与致病归因及降阶条件；主任聚焦多病原冲突与耐药策略、重大取材选择。</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标本时点质量、药敏和实际用药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定植污染与致病归因及降阶条件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多病原冲突与耐药策略、重大取材选择形成的实际意见及证据、不确定性和决策理由】。目前【实际药物、呼吸支持、操作及装置状态】，后续【医师确认的具体诊疗与复评安排】，重点观察【对应风险】。</w:t>
      </w:r>
    </w:p>
    <w:p>
      <w:pPr>
        <w:pStyle w:val="Template"/>
      </w:pPr>
      <w:r>
        <w:t>```</w:t>
      </w:r>
    </w:p>
    <w:p>
      <w:pPr>
        <w:pStyle w:val="Heading2"/>
      </w:pPr>
      <w:r>
        <w:t>09 支气管扩张查房</w:t>
      </w:r>
    </w:p>
    <w:p>
      <w:pPr>
        <w:widowControl/>
      </w:pPr>
      <w:r>
        <w:t>资料门槛：当次症状实查、时点可得检查、当前支持药物和该级医师实际意见。主治聚焦痰量性状、咯血与清除执行；副主任聚焦病因、慢性感染和加重区别；主任聚焦长期加重风险与气道清除及专科治疗策略。</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痰量性状、咯血与清除执行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病因、慢性感染和加重区别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长期加重风险与气道清除及专科治疗策略形成的实际意见及证据、不确定性和决策理由】。目前【实际药物、呼吸支持、操作及装置状态】，后续【医师确认的具体诊疗与复评安排】，重点观察【对应风险】。</w:t>
      </w:r>
    </w:p>
    <w:p>
      <w:pPr>
        <w:pStyle w:val="Template"/>
      </w:pPr>
      <w:r>
        <w:t>```</w:t>
      </w:r>
    </w:p>
    <w:p>
      <w:pPr>
        <w:pStyle w:val="Heading2"/>
      </w:pPr>
      <w:r>
        <w:t>10 咯血查房</w:t>
      </w:r>
    </w:p>
    <w:p>
      <w:pPr>
        <w:widowControl/>
      </w:pPr>
      <w:r>
        <w:t>资料门槛：当次症状实查、时点可得检查、当前支持药物和该级医师实际意见。主治聚焦出血时段量级、气道氧合循环；副主任聚焦来源、出血与抗凝风险平衡；主任聚焦危及生命风险、镜下与栓塞协作决策。</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出血时段量级、气道氧合循环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来源、出血与抗凝风险平衡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危及生命风险、镜下与栓塞协作决策形成的实际意见及证据、不确定性和决策理由】。目前【实际药物、呼吸支持、操作及装置状态】，后续【医师确认的具体诊疗与复评安排】，重点观察【对应风险】。</w:t>
      </w:r>
    </w:p>
    <w:p>
      <w:pPr>
        <w:pStyle w:val="Template"/>
      </w:pPr>
      <w:r>
        <w:t>```</w:t>
      </w:r>
    </w:p>
    <w:p>
      <w:pPr>
        <w:pStyle w:val="Heading2"/>
      </w:pPr>
      <w:r>
        <w:t>11 肺结节查房</w:t>
      </w:r>
    </w:p>
    <w:p>
      <w:pPr>
        <w:widowControl/>
      </w:pPr>
      <w:r>
        <w:t>资料门槛：当次症状实查、时点可得检查、当前支持药物和该级医师实际意见。主治聚焦结节位置密度尺寸和对照片；副主任聚焦恶性风险、实性成分与随访或取材；主任聚焦多发病灶归属及MDT路径和患者目标。</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结节位置密度尺寸和对照片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恶性风险、实性成分与随访或取材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多发病灶归属及MDT路径和患者目标形成的实际意见及证据、不确定性和决策理由】。目前【实际药物、呼吸支持、操作及装置状态】，后续【医师确认的具体诊疗与复评安排】，重点观察【对应风险】。</w:t>
      </w:r>
    </w:p>
    <w:p>
      <w:pPr>
        <w:pStyle w:val="Template"/>
      </w:pPr>
      <w:r>
        <w:t>```</w:t>
      </w:r>
    </w:p>
    <w:p>
      <w:pPr>
        <w:pStyle w:val="Heading2"/>
      </w:pPr>
      <w:r>
        <w:t>12 肺癌待查查房</w:t>
      </w:r>
    </w:p>
    <w:p>
      <w:pPr>
        <w:widowControl/>
      </w:pPr>
      <w:r>
        <w:t>资料门槛：当次症状实查、时点可得检查、当前支持药物和该级医师实际意见。主治聚焦已有影像与待取材状态；副主任聚焦鉴别诊断、取材收益及操作风险；主任聚焦诊断策略、分期证据缺口及支持权衡。</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已有影像与待取材状态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鉴别诊断、取材收益及操作风险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诊断策略、分期证据缺口及支持权衡形成的实际意见及证据、不确定性和决策理由】。目前【实际药物、呼吸支持、操作及装置状态】，后续【医师确认的具体诊疗与复评安排】，重点观察【对应风险】。</w:t>
      </w:r>
    </w:p>
    <w:p>
      <w:pPr>
        <w:pStyle w:val="Template"/>
      </w:pPr>
      <w:r>
        <w:t>```</w:t>
      </w:r>
    </w:p>
    <w:p>
      <w:pPr>
        <w:pStyle w:val="Heading2"/>
      </w:pPr>
      <w:r>
        <w:t>13 肺癌病理回报查房</w:t>
      </w:r>
    </w:p>
    <w:p>
      <w:pPr>
        <w:widowControl/>
      </w:pPr>
      <w:r>
        <w:t>资料门槛：当次症状实查、时点可得检查、当前支持药物和该级医师实际意见。主治聚焦标本部位病理原结论及回报时间；副主任聚焦病理免疫分子证据与分期完整性；主任聚焦综合治疗方向与MDT、国内适应证及预后。</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标本部位病理原结论及回报时间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病理免疫分子证据与分期完整性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综合治疗方向与MDT、国内适应证及预后形成的实际意见及证据、不确定性和决策理由】。目前【实际药物、呼吸支持、操作及装置状态】，后续【医师确认的具体诊疗与复评安排】，重点观察【对应风险】。</w:t>
      </w:r>
    </w:p>
    <w:p>
      <w:pPr>
        <w:pStyle w:val="Template"/>
      </w:pPr>
      <w:r>
        <w:t>```</w:t>
      </w:r>
    </w:p>
    <w:p>
      <w:pPr>
        <w:pStyle w:val="Heading2"/>
      </w:pPr>
      <w:r>
        <w:t>14 间质性肺病查房</w:t>
      </w:r>
    </w:p>
    <w:p>
      <w:pPr>
        <w:widowControl/>
      </w:pPr>
      <w:r>
        <w:t>资料门槛：当次症状实查、时点可得检查、当前支持药物和该级医师实际意见。主治聚焦HRCT、DLCO及真实低氧负荷；副主任聚焦自身免疫暴露药物等病因与感染鉴别；主任聚焦MDT诊断置信度、急性加重与长期目标。</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HRCT、DLCO及真实低氧负荷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自身免疫暴露药物等病因与感染鉴别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MDT诊断置信度、急性加重与长期目标形成的实际意见及证据、不确定性和决策理由】。目前【实际药物、呼吸支持、操作及装置状态】，后续【医师确认的具体诊疗与复评安排】，重点观察【对应风险】。</w:t>
      </w:r>
    </w:p>
    <w:p>
      <w:pPr>
        <w:pStyle w:val="Template"/>
      </w:pPr>
      <w:r>
        <w:t>```</w:t>
      </w:r>
    </w:p>
    <w:p>
      <w:pPr>
        <w:pStyle w:val="Heading2"/>
      </w:pPr>
      <w:r>
        <w:t>15 肺栓塞查房</w:t>
      </w:r>
    </w:p>
    <w:p>
      <w:pPr>
        <w:widowControl/>
      </w:pPr>
      <w:r>
        <w:t>资料门槛：当次症状实查、时点可得检查、当前支持药物和该级医师实际意见。主治聚焦血流动力学、出血及抗凝执行；副主任聚焦临床概率或确诊和右心风险；主任聚焦再灌注权衡、体系版本及持续症状随访。</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血流动力学、出血及抗凝执行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临床概率或确诊和右心风险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再灌注权衡、体系版本及持续症状随访形成的实际意见及证据、不确定性和决策理由】。目前【实际药物、呼吸支持、操作及装置状态】，后续【医师确认的具体诊疗与复评安排】，重点观察【对应风险】。</w:t>
      </w:r>
    </w:p>
    <w:p>
      <w:pPr>
        <w:pStyle w:val="Template"/>
      </w:pPr>
      <w:r>
        <w:t>```</w:t>
      </w:r>
    </w:p>
    <w:p>
      <w:pPr>
        <w:pStyle w:val="Heading2"/>
      </w:pPr>
      <w:r>
        <w:t>16 胸腔积液查房</w:t>
      </w:r>
    </w:p>
    <w:p>
      <w:pPr>
        <w:widowControl/>
      </w:pPr>
      <w:r>
        <w:t>资料门槛：当次症状实查、时点可得检查、当前支持药物和该级医师实际意见。主治聚焦侧别引流量及导管真实状态；副主任聚焦Light配对、感染恶性结核证据；主任聚焦反复胸水原因及胸膜取材或长期管理。</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侧别引流量及导管真实状态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Light配对、感染恶性结核证据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反复胸水原因及胸膜取材或长期管理形成的实际意见及证据、不确定性和决策理由】。目前【实际药物、呼吸支持、操作及装置状态】，后续【医师确认的具体诊疗与复评安排】，重点观察【对应风险】。</w:t>
      </w:r>
    </w:p>
    <w:p>
      <w:pPr>
        <w:pStyle w:val="Template"/>
      </w:pPr>
      <w:r>
        <w:t>```</w:t>
      </w:r>
    </w:p>
    <w:p>
      <w:pPr>
        <w:pStyle w:val="Heading2"/>
      </w:pPr>
      <w:r>
        <w:t>17 支气管镜前后查房</w:t>
      </w:r>
    </w:p>
    <w:p>
      <w:pPr>
        <w:widowControl/>
      </w:pPr>
      <w:r>
        <w:t>资料门槛：当次症状实查、时点可得检查、当前支持药物和该级医师实际意见。主治聚焦拟行或已行、部位标本及术后观察；副主任聚焦取材有效性、低氧出血气胸证据；主任聚焦再介入或其他取材与整体诊疗方向。</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拟行或已行、部位标本及术后观察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取材有效性、低氧出血气胸证据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再介入或其他取材与整体诊疗方向形成的实际意见及证据、不确定性和决策理由】。目前【实际药物、呼吸支持、操作及装置状态】，后续【医师确认的具体诊疗与复评安排】，重点观察【对应风险】。</w:t>
      </w:r>
    </w:p>
    <w:p>
      <w:pPr>
        <w:pStyle w:val="Template"/>
      </w:pPr>
      <w:r>
        <w:t>```</w:t>
      </w:r>
    </w:p>
    <w:p>
      <w:pPr>
        <w:pStyle w:val="Heading2"/>
      </w:pPr>
      <w:r>
        <w:t>18 无创通气查房</w:t>
      </w:r>
    </w:p>
    <w:p>
      <w:pPr>
        <w:widowControl/>
      </w:pPr>
      <w:r>
        <w:t>资料门槛：当次症状实查、时点可得检查、当前支持药物和该级医师实际意见。主治聚焦模式参数来源、耐受漏气和血气；副主任聚焦失败征象及可逆原因、调整反应；主任聚焦升级插管或降阶的实际决策与治疗目标。</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模式参数来源、耐受漏气和血气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失败征象及可逆原因、调整反应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升级插管或降阶的实际决策与治疗目标形成的实际意见及证据、不确定性和决策理由】。目前【实际药物、呼吸支持、操作及装置状态】，后续【医师确认的具体诊疗与复评安排】，重点观察【对应风险】。</w:t>
      </w:r>
    </w:p>
    <w:p>
      <w:pPr>
        <w:pStyle w:val="Template"/>
      </w:pPr>
      <w:r>
        <w:t>```</w:t>
      </w:r>
    </w:p>
    <w:p>
      <w:pPr>
        <w:pStyle w:val="Heading2"/>
      </w:pPr>
      <w:r>
        <w:t>19 呼吸危重症查房</w:t>
      </w:r>
    </w:p>
    <w:p>
      <w:pPr>
        <w:widowControl/>
      </w:pPr>
      <w:r>
        <w:t>资料门槛：当次症状实查、时点可得检查、当前支持药物和该级医师实际意见。主治聚焦当次器官与支持、处理后变化；副主任聚焦生理机制、并发症与治疗优化；主任聚焦重大支持、预后及多科目标一致性。</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当次器官与支持、处理后变化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生理机制、并发症与治疗优化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重大支持、预后及多科目标一致性形成的实际意见及证据、不确定性和决策理由】。目前【实际药物、呼吸支持、操作及装置状态】，后续【医师确认的具体诊疗与复评安排】，重点观察【对应风险】。</w:t>
      </w:r>
    </w:p>
    <w:p>
      <w:pPr>
        <w:pStyle w:val="Template"/>
      </w:pPr>
      <w:r>
        <w:t>```</w:t>
      </w:r>
    </w:p>
    <w:p>
      <w:pPr>
        <w:pStyle w:val="Heading2"/>
      </w:pPr>
      <w:r>
        <w:t>20 诊断修正查房</w:t>
      </w:r>
    </w:p>
    <w:p>
      <w:pPr>
        <w:widowControl/>
      </w:pPr>
      <w:r>
        <w:t>资料门槛：当次症状实查、时点可得检查、当前支持药物和该级医师实际意见。主治聚焦新旧证据及当前诊断版本；副主任聚焦修正理由与鉴别收敛及治疗影响；主任聚焦复杂证据重审及解释未解决问题。</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新旧证据及当前诊断版本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修正理由与鉴别收敛及治疗影响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复杂证据重审及解释未解决问题形成的实际意见及证据、不确定性和决策理由】。目前【实际药物、呼吸支持、操作及装置状态】，后续【医师确认的具体诊疗与复评安排】，重点观察【对应风险】。</w:t>
      </w:r>
    </w:p>
    <w:p>
      <w:pPr>
        <w:pStyle w:val="Template"/>
      </w:pPr>
      <w:r>
        <w:t>```</w:t>
      </w:r>
    </w:p>
    <w:p>
      <w:pPr>
        <w:pStyle w:val="Heading2"/>
      </w:pPr>
      <w:r>
        <w:t>21 出院前查房</w:t>
      </w:r>
    </w:p>
    <w:p>
      <w:pPr>
        <w:widowControl/>
      </w:pPr>
      <w:r>
        <w:t>资料门槛：当次症状实查、时点可得检查、当前支持药物和该级医师实际意见。主治聚焦末次症状实查、氧疗及药物核对；副主任聚焦稳定条件、遗留风险及家用支持评估；主任聚焦治疗结局、后续目标与MDT随访责任。</w:t>
      </w:r>
    </w:p>
    <w:p>
      <w:pPr>
        <w:widowControl/>
      </w:pPr>
      <w:r>
        <w:t>【文书日期时间】 【真实姓名】主治医师查房记录</w:t>
      </w:r>
    </w:p>
    <w:p>
      <w:pPr>
        <w:pStyle w:val="Template"/>
      </w:pPr>
      <w:r>
        <w:t>```text</w:t>
      </w:r>
    </w:p>
    <w:p>
      <w:pPr>
        <w:pStyle w:val="Template"/>
        <w:keepLines w:val="0"/>
      </w:pPr>
      <w:r>
        <w:t>今日随【真实姓名】主治医师查房，患者【当次症状及较基线变化】。查体【真实生命体征及肺部实查】，辅助检查【与本次问题有关的真实结果、日期及支持条件】。主治医师分析：【围绕末次症状实查、氧疗及药物核对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【真实姓名】副主任医师查房记录</w:t>
      </w:r>
    </w:p>
    <w:p>
      <w:pPr>
        <w:pStyle w:val="Template"/>
      </w:pPr>
      <w:r>
        <w:t>```text</w:t>
      </w:r>
    </w:p>
    <w:p>
      <w:pPr>
        <w:pStyle w:val="Template"/>
        <w:keepLines w:val="0"/>
      </w:pPr>
      <w:r>
        <w:t>今日随【真实姓名】副主任医师查房，患者【当次症状及较基线变化】。查体【真实生命体征及肺部实查】，辅助检查【与本次问题有关的真实结果、日期及支持条件】。副主任医师分析：【围绕稳定条件、遗留风险及家用支持评估形成的实际意见及证据、不确定性和决策理由】。目前【实际药物、呼吸支持、操作及装置状态】，后续【医师确认的具体诊疗与复评安排】，重点观察【对应风险】。</w:t>
      </w:r>
    </w:p>
    <w:p>
      <w:pPr>
        <w:pStyle w:val="Template"/>
      </w:pPr>
      <w:r>
        <w:t>```</w:t>
      </w:r>
    </w:p>
    <w:p>
      <w:pPr>
        <w:widowControl/>
      </w:pPr>
      <w:r>
        <w:t>【文书日期时间】 【真实姓名】主任医师查房记录</w:t>
      </w:r>
    </w:p>
    <w:p>
      <w:pPr>
        <w:pStyle w:val="Template"/>
      </w:pPr>
      <w:r>
        <w:t>```text</w:t>
      </w:r>
    </w:p>
    <w:p>
      <w:pPr>
        <w:pStyle w:val="Template"/>
        <w:keepLines w:val="0"/>
      </w:pPr>
      <w:r>
        <w:t>今日随【真实姓名】主任医师查房，患者【当次症状及较基线变化】。查体【真实生命体征及肺部实查】，辅助检查【与本次问题有关的真实结果、日期及支持条件】。主任医师分析：【围绕治疗结局、后续目标与MDT随访责任形成的实际意见及证据、不确定性和决策理由】。目前【实际药物、呼吸支持、操作及装置状态】，后续【医师确认的具体诊疗与复评安排】，重点观察【对应风险】。</w:t>
      </w:r>
    </w:p>
    <w:p>
      <w:pPr>
        <w:pStyle w:val="Template"/>
      </w:pPr>
      <w:r>
        <w:t>```</w:t>
      </w:r>
    </w:p>
    <w:p>
      <w:pPr>
        <w:pStyle w:val="Heading1"/>
      </w:pPr>
      <w:r>
        <w:t>典型虚构病例与执行结果</w:t>
      </w:r>
    </w:p>
    <w:p>
      <w:pPr>
        <w:widowControl/>
      </w:pPr>
      <w:r>
        <w:t>虚构R009/E09，同日三位医师实际分别提出执行核对、鉴别心衰和NIV优化、插管升级与整体目标。三份正文分别保留意见来源和决策层级，不将主任意见提前归于主治，也不虚构额外医师在场。</w:t>
      </w:r>
    </w:p>
    <w:p>
      <w:pPr>
        <w:pStyle w:val="Heading1"/>
      </w:pPr>
      <w:r>
        <w:t>医学真实性边界与常见错误</w:t>
      </w:r>
    </w:p>
    <w:p>
      <w:pPr>
        <w:widowControl/>
      </w:pPr>
      <w:r>
        <w:t>常见错误：查房段落分条、把同一套分析只换职称、把AI推理写为主任实际意见、出院前仍照搬急性期参数。</w:t>
      </w:r>
    </w:p>
    <w:p>
      <w:pPr>
        <w:widowControl/>
      </w:pPr>
      <w:r>
        <w:t>未知不等于阴性；历史结果不等于当日实测；未来回报不能进入过去时点；影像提示不能升级为病理确诊。缺失关键身份或诊疗事实则只列待核项，次要缺项可以省略，不强行补齐。</w:t>
      </w:r>
    </w:p>
    <w:p>
      <w:pPr>
        <w:pStyle w:val="Heading1"/>
      </w:pPr>
      <w:r>
        <w:t>质量控制及模块联动</w:t>
      </w:r>
    </w:p>
    <w:p>
      <w:pPr>
        <w:widowControl/>
      </w:pPr>
      <w:r>
        <w:t>提交前核对患者及住院次数、事实时间与回报时间、左右和肺叶部位、证据确定度、氧疗采样条件、药物执行和停用、操作装置状态、真实医师意见及代码框格式。</w:t>
      </w:r>
    </w:p>
    <w:p>
      <w:pPr>
        <w:widowControl/>
      </w:pPr>
      <w:r>
        <w:t>联动：02文书；03 04证据；05 07支持治疗；09出院；专病提供医学焦点；11时点。最终统一调用10；任一严重错误未解决，不发布受影响净稿。</w:t>
      </w:r>
    </w:p>
    <w:p>
      <w:pPr>
        <w:pStyle w:val="Heading1"/>
      </w:pPr>
      <w:r>
        <w:t>指南来源与版本维护</w:t>
      </w:r>
    </w:p>
    <w:p>
      <w:pPr>
        <w:widowControl/>
      </w:pPr>
      <w:r>
        <w:t>以下只列本模块相关来源，完整题录、适用范围、访问限制及核验状态见根目录《指南核验.md》。不将旧指南称为最新，不将计划书用于生成临床推荐。</w:t>
      </w:r>
    </w:p>
    <w:p>
      <w:pPr>
        <w:pStyle w:val="Source"/>
        <w:widowControl/>
      </w:pPr>
      <w:r>
        <w:t>- R01 病历书写基本规范。原卫生部，2010；2010-01-22发文；2010-03-01施行。正式规范；本次未检得替代整篇规范。来源：https://www.nhc.gov.cn/bgt/s10696/201002/8cd7d4d70f4b42da839d2428dcbf723c.shtml。核验 2026-10-26；官方全文。</w:t>
      </w:r>
    </w:p>
    <w:p>
      <w:pPr>
        <w:pStyle w:val="Source"/>
        <w:widowControl/>
      </w:pPr>
      <w:r>
        <w:t>- R02 医疗质量安全核心制度要点。国家卫生健康委员会，2018；2018-04-18发文。正式制度要点。来源：https://www.nhc.gov.cn/yzygj/c100068/201804/42ab2552298047679cd6ec733f233862.shtml。核验 2026-10-26；官方全文。</w:t>
      </w:r>
    </w:p>
    <w:p>
      <w:pPr>
        <w:pStyle w:val="Source"/>
        <w:widowControl/>
      </w:pPr>
      <w:r>
        <w:t>- R04 Global Strategy for Prevention Diagnosis and Management of COPD 2026 Report。GOLD，2026；2025-11-10初发更新说明；官网报告文件标记2025-12-08 v1.3。2026正式报告；非中国2026修订指南。来源：https://goldcopd.org/2026-gold-report-and-pocket-guide/。核验 2026-10-26；官方报告入口及更新摘要已核验；大PDF网页读取受限。</w:t>
      </w:r>
    </w:p>
    <w:p>
      <w:pPr>
        <w:pStyle w:val="Source"/>
        <w:widowControl/>
      </w:pPr>
      <w:r>
        <w:t>- R05 Global Strategy for Asthma Management and Prevention 2026 update。GINA，2026；2026-05；具体日未从报告封面核实。2026正式策略。来源：https://ginasthma.org/wp-content/uploads/2026/05/GINA-2026-Strategy-Report-WMS.pdf。核验 2026-10-26；官方PDF题名及索引已核验；17MB全文网页读取受限。</w:t>
      </w:r>
    </w:p>
    <w:p>
      <w:pPr>
        <w:pStyle w:val="Source"/>
        <w:widowControl/>
      </w:pPr>
      <w:r>
        <w:t>- R17 中华医学会肿瘤学分会肺癌临床诊疗指南（2026版）。中华医学会肿瘤学分会，2026；中华肿瘤杂志2026-09-23；中华医学杂志2026-09-22。正式发表；两个期刊DOI勿混记。来源：https://pubmed.ncbi.nlm.nih.gov/42763208/。核验 2026-10-26；PubMed原文摘要及期刊目次已核验；全文访问受限；中华肿瘤杂志DOI 10.3760/cma.j.cn112152-20260511-00228。</w:t>
      </w:r>
    </w:p>
    <w:p>
      <w:pPr>
        <w:pStyle w:val="Heading1"/>
      </w:pPr>
      <w:r>
        <w:t>版本更新说明</w:t>
      </w:r>
    </w:p>
    <w:p>
      <w:pPr>
        <w:widowControl/>
      </w:pPr>
      <w:r>
        <w:t>V1.0于2026-10-26建立。更新时记录指南正式版或更正、规则变更、受影响模块及回归测试编号。新版通过验证前保留旧规则的适用时间与来源；不静默改写已签病历。本次临床模拟是规则与文书测试，不能替代医院试运行、专家审定或真实临床效能验证。</w:t>
      </w:r>
    </w:p>
    <w:sectPr w:rsidR="00FC693F" w:rsidRPr="0006063C" w:rsidSect="00034616">
      <w:headerReference w:type="default" r:id="rId9"/>
      <w:footerReference w:type="default" r:id="rId10"/>
      <w:pgSz w:w="12240" w:h="15840"/>
      <w:pgMar w:top="1080"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医师审核用规则库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呼吸内科AI病历书写系统 V1.0  |  08 模块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Hiragino Sans GB" w:hAnsi="Hiragino Sans GB" w:eastAsia="Hiragino Sans GB" w:cs="Hiragino Sans GB"/>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Hiragino Sans GB" w:hAnsi="Hiragino Sans GB" w:eastAsia="Hiragino Sans GB" w:cs="Hiragino Sans GB"/>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Hiragino Sans GB" w:hAnsi="Hiragino Sans GB" w:eastAsia="Hiragino Sans GB" w:cs="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Hiragino Sans GB" w:hAnsi="Hiragino Sans GB" w:eastAsia="Hiragino Sans GB" w:cs="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Hiragino Sans GB" w:hAnsi="Hiragino Sans GB" w:eastAsia="Hiragino Sans GB" w:cs="Hiragino Sans GB"/>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
    <w:name w:val="Template"/>
    <w:pPr>
      <w:spacing w:line="264" w:lineRule="auto" w:after="60"/>
    </w:pPr>
    <w:rPr>
      <w:rFonts w:ascii="Hiragino Sans GB" w:hAnsi="Hiragino Sans GB" w:eastAsia="Hiragino Sans GB" w:cs="Hiragino Sans GB"/>
      <w:b w:val="0"/>
      <w:color w:val="000000"/>
      <w:sz w:val="21"/>
    </w:rPr>
  </w:style>
  <w:style w:type="paragraph" w:customStyle="1" w:styleId="Source">
    <w:name w:val="Source"/>
    <w:pPr>
      <w:spacing w:after="100"/>
    </w:pPr>
    <w:rPr>
      <w:rFonts w:ascii="Hiragino Sans GB" w:hAnsi="Hiragino Sans GB" w:eastAsia="Hiragino Sans GB" w:cs="Hiragino Sans GB"/>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呼吸内科三级医师查房决策与层级表达模板库</dc:title>
  <dc:subject>呼吸与危重症医学科医学文书规则库</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