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107 胸膜疾病胸腔积液气胸及胸膜介入专病模板库</w:t>
      </w:r>
    </w:p>
    <w:p>
      <w:r>
        <w:t>文件编号 107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胸水性质、气胸及胸膜介入管理</w:t>
      </w:r>
    </w:p>
    <w:p>
      <w:r>
        <w:t>适用任务 胸腔积液、气胸、胸膜病变或胸腔导管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胸腔积液与胸膜疾病待查</w:t>
      </w:r>
    </w:p>
    <w:p>
      <w:r>
        <w:t>感染性胸腔积液与脓胸</w:t>
      </w:r>
    </w:p>
    <w:p>
      <w:r>
        <w:t>恶性胸腔积液与胸膜肿瘤</w:t>
      </w:r>
    </w:p>
    <w:p>
      <w:r>
        <w:t>气胸及张力性危急情况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功能定位：胸水性质、气胸及胸膜介入管理。</w:t>
      </w:r>
    </w:p>
    <w:p>
      <w:pPr>
        <w:widowControl/>
      </w:pPr>
      <w:r>
        <w:t>调用条件：胸腔积液、气胸、胸膜病变或胸腔导管。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胸腔积液与胸膜疾病待查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胸膜腔液体增加是表现，生化分类、病因和组织确诊须逐层。</w:t>
      </w:r>
    </w:p>
    <w:p>
      <w:pPr>
        <w:pStyle w:val="Heading2"/>
      </w:pPr>
      <w:r>
        <w:t>02 病因和机制</w:t>
      </w:r>
    </w:p>
    <w:p>
      <w:pPr>
        <w:widowControl/>
      </w:pPr>
      <w:r>
        <w:t>水静压胶体渗透压改变、感染炎症肿瘤及淋巴障碍均可致液体。</w:t>
      </w:r>
    </w:p>
    <w:p>
      <w:pPr>
        <w:pStyle w:val="Heading2"/>
      </w:pPr>
      <w:r>
        <w:t>03 临床表现</w:t>
      </w:r>
    </w:p>
    <w:p>
      <w:pPr>
        <w:widowControl/>
      </w:pPr>
      <w:r>
        <w:t>气促胸痛或原病表现，患侧呼吸音和叩诊可改变，少量胸水可无明显症状。这些是知识性表现，只将患者真实存在的内容写入正文。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气促胸痛发热、心肝肾病、肿瘤结核、利尿和既往复发操作。</w:t>
      </w:r>
    </w:p>
    <w:p>
      <w:pPr>
        <w:pStyle w:val="Heading2"/>
      </w:pPr>
      <w:r>
        <w:t>05 专科检查</w:t>
      </w:r>
    </w:p>
    <w:p>
      <w:pPr>
        <w:widowControl/>
      </w:pPr>
      <w:r>
        <w:t>侧别肺音叩诊语颤、呼吸功氧合及水肿真实所见。</w:t>
      </w:r>
    </w:p>
    <w:p>
      <w:pPr>
        <w:pStyle w:val="Heading2"/>
      </w:pPr>
      <w:r>
        <w:t>06 检验血气</w:t>
      </w:r>
    </w:p>
    <w:p>
      <w:pPr>
        <w:widowControl/>
      </w:pPr>
      <w:r>
        <w:t>配对胸水血清蛋白LDH及正常上限、胸水pH葡萄糖细胞等按实际；血气依病情。</w:t>
      </w:r>
    </w:p>
    <w:p>
      <w:pPr>
        <w:pStyle w:val="Heading2"/>
      </w:pPr>
      <w:r>
        <w:t>07 肺功能</w:t>
      </w:r>
    </w:p>
    <w:p>
      <w:pPr>
        <w:widowControl/>
      </w:pPr>
      <w:r>
        <w:t>不用于胸水病因确诊，大量胸水可影响通气储备。</w:t>
      </w:r>
    </w:p>
    <w:p>
      <w:pPr>
        <w:pStyle w:val="Heading2"/>
      </w:pPr>
      <w:r>
        <w:t>08 影像检查</w:t>
      </w:r>
    </w:p>
    <w:p>
      <w:pPr>
        <w:widowControl/>
      </w:pPr>
      <w:r>
        <w:t>X线CT超声明确侧别量级分隔胸膜和病灶，操作前定位须当次。</w:t>
      </w:r>
    </w:p>
    <w:p>
      <w:pPr>
        <w:pStyle w:val="Heading2"/>
      </w:pPr>
      <w:r>
        <w:t>09 病原和病理</w:t>
      </w:r>
    </w:p>
    <w:p>
      <w:pPr>
        <w:widowControl/>
      </w:pPr>
      <w:r>
        <w:t>胸水培养核酸细胞学、适用胸膜病理；ADA不单独结核，阴性细胞不排全部恶性。</w:t>
      </w:r>
    </w:p>
    <w:p>
      <w:pPr>
        <w:pStyle w:val="Heading2"/>
      </w:pPr>
      <w:r>
        <w:t>10 诊断标准</w:t>
      </w:r>
    </w:p>
    <w:p>
      <w:pPr>
        <w:widowControl/>
      </w:pPr>
      <w:r>
        <w:t>影像确定胸水，Light任一阳性支持渗出，判漏出需完整三项阴性，病因另证。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逐项对应影像确定胸水，Light任一阳性支持渗出，判漏出需完整三项阴性，病因另证。支持证据、反对证据和缺口分别写，不由模板补足。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心衰肝肾、结核感染恶性、PE和其他原因。</w:t>
      </w:r>
    </w:p>
    <w:p>
      <w:pPr>
        <w:pStyle w:val="Heading2"/>
      </w:pPr>
      <w:r>
        <w:t>13 分型分期</w:t>
      </w:r>
    </w:p>
    <w:p>
      <w:pPr>
        <w:widowControl/>
      </w:pPr>
      <w:r>
        <w:t>漏出渗出及病因确定度，乳糜血性需相应化验不凭颜色。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呼吸负荷、感染、循环、复发和取材风险。</w:t>
      </w:r>
    </w:p>
    <w:p>
      <w:pPr>
        <w:pStyle w:val="Heading2"/>
      </w:pPr>
      <w:r>
        <w:t>15 治疗原则</w:t>
      </w:r>
    </w:p>
    <w:p>
      <w:pPr>
        <w:widowControl/>
      </w:pPr>
      <w:r>
        <w:t>病因治疗和适宜引流取材，心衰利尿后假性渗出需综合。</w:t>
      </w:r>
    </w:p>
    <w:p>
      <w:pPr>
        <w:pStyle w:val="Heading2"/>
      </w:pPr>
      <w:r>
        <w:t>16 呼吸支持</w:t>
      </w:r>
    </w:p>
    <w:p>
      <w:pPr>
        <w:widowControl/>
      </w:pPr>
      <w:r>
        <w:t>按低氧支持，不能因为胸水大自动补呼衰分型。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胸穿置管活检胸腔镜指征和实际侧别、量、送检、管状态准确。</w:t>
      </w:r>
    </w:p>
    <w:p>
      <w:pPr>
        <w:pStyle w:val="Heading2"/>
      </w:pPr>
      <w:r>
        <w:t>18 并发症</w:t>
      </w:r>
    </w:p>
    <w:p>
      <w:pPr>
        <w:widowControl/>
      </w:pPr>
      <w:r>
        <w:t>气胸出血感染复张相关反应和原病恶化。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病例特点：【本例胸腔积液与胸膜疾病待查相关病史、当次实查、氧合支持及已得证据】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诊断依据：【影像确定胸水，Light任一阳性支持渗出，判漏出需完整三项阴性，病因另证中的真实证据】</w:t>
      </w:r>
    </w:p>
    <w:p>
      <w:pPr>
        <w:pStyle w:val="Template"/>
        <w:keepLines w:val="0"/>
      </w:pPr>
      <w:r>
        <w:t>鉴别诊断：【心衰肝肾、结核感染恶性、PE和其他原因中适用于本例的支持反对及缺口】</w:t>
      </w:r>
    </w:p>
    <w:p>
      <w:pPr>
        <w:pStyle w:val="Template"/>
        <w:keepLines w:val="0"/>
      </w:pPr>
      <w:r>
        <w:t>病情评估：【呼吸负荷、感染、循环、复发和取材风险的实际状态】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胸腔积液与胸膜疾病待查诊断及确定度】，重点评估【配对指标是否完整、病因证据及操作收益风险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层级重点：心衰肝肾、结核感染恶性、PE和其他原因的鉴别及漏出渗出及病因确定度，乳糜血性需相应化验不凭颜色。只录真实医师意见，不能仅更换姓名。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心衰肝肾、结核感染恶性、PE和其他原因的鉴别及漏出渗出及病因确定度，乳糜血性需相应化验不凭颜色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层级重点：配对指标是否完整、病因证据及操作收益风险，权衡重大支持、介入与长期目标。只录真实医师意见，不能仅更换姓名。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配对指标是否完整、病因证据及操作收益风险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病因治疗和适宜引流取材，心衰利尿后假性渗出需综合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优先识别呼吸负荷、感染、循环、复发和取材风险。紧急临床处置先于字段，06主导抢救。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气胸出血感染复张相关反应和原病恶化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入出院诊断：【胸腔积液与胸膜疾病待查相关确定诊断与修正依据】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出院医嘱：【真实带药及设备、病因结果追踪、复发、导管与影像按确认安排中的确认安排与责任】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随访：【病因结果追踪、复发、导管与影像按确认安排对应的具体确认计划】</w:t>
      </w:r>
    </w:p>
    <w:p>
      <w:pPr>
        <w:pStyle w:val="Template"/>
        <w:keepLines w:val="0"/>
      </w:pPr>
      <w:r>
        <w:t>警示症状：【针对呼吸负荷、感染、循环、复发和取材风险的个体及时就诊提示】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病因结果追踪、复发、导管与影像按确认安排；待回病原病理、未解决诊断和装置问题均需实际责任人及反馈路径。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胸水不等于恶性，Light缺项不判漏出，不虚构穿刺量和已送检。先核对身份、同次支持与血气、病种证据、治疗执行和医师意见，再执行10。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感染性胸腔积液与脓胸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肺炎旁胸水可分单纯或复杂，脓胸需脓性或相应感染证据，不能只见胸水即脓胸。</w:t>
      </w:r>
    </w:p>
    <w:p>
      <w:pPr>
        <w:pStyle w:val="Heading2"/>
      </w:pPr>
      <w:r>
        <w:t>02 病因和机制</w:t>
      </w:r>
    </w:p>
    <w:p>
      <w:pPr>
        <w:widowControl/>
      </w:pPr>
      <w:r>
        <w:t>胸膜感染及分隔影响引流和药物到达，病原和宿主不同。</w:t>
      </w:r>
    </w:p>
    <w:p>
      <w:pPr>
        <w:pStyle w:val="Heading2"/>
      </w:pPr>
      <w:r>
        <w:t>03 临床表现</w:t>
      </w:r>
    </w:p>
    <w:p>
      <w:pPr>
        <w:widowControl/>
      </w:pPr>
      <w:r>
        <w:t>持续发热胸痛气促及肺炎未控制表现，可有脓毒症或引流异常，不能凭发热独自确诊。这些是知识性表现，只将患者真实存在的内容写入正文。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肺炎时程、抗菌经过、胸痛发热、既往手术操作和误吸。</w:t>
      </w:r>
    </w:p>
    <w:p>
      <w:pPr>
        <w:pStyle w:val="Heading2"/>
      </w:pPr>
      <w:r>
        <w:t>05 专科检查</w:t>
      </w:r>
    </w:p>
    <w:p>
      <w:pPr>
        <w:widowControl/>
      </w:pPr>
      <w:r>
        <w:t>体温灌注呼吸功及氧合、胸部实查和管道情况。</w:t>
      </w:r>
    </w:p>
    <w:p>
      <w:pPr>
        <w:pStyle w:val="Heading2"/>
      </w:pPr>
      <w:r>
        <w:t>06 检验血气</w:t>
      </w:r>
    </w:p>
    <w:p>
      <w:pPr>
        <w:widowControl/>
      </w:pPr>
      <w:r>
        <w:t>胸水pH采集容器及延迟、葡萄糖LDH、全身感染器官指标；pH可靠性先核。</w:t>
      </w:r>
    </w:p>
    <w:p>
      <w:pPr>
        <w:pStyle w:val="Heading2"/>
      </w:pPr>
      <w:r>
        <w:t>07 肺功能</w:t>
      </w:r>
    </w:p>
    <w:p>
      <w:pPr>
        <w:widowControl/>
      </w:pPr>
      <w:r>
        <w:t>急性感染阶段通常不作为确诊必需，稳定后按需要。</w:t>
      </w:r>
    </w:p>
    <w:p>
      <w:pPr>
        <w:pStyle w:val="Heading2"/>
      </w:pPr>
      <w:r>
        <w:t>08 影像检查</w:t>
      </w:r>
    </w:p>
    <w:p>
      <w:pPr>
        <w:widowControl/>
      </w:pPr>
      <w:r>
        <w:t>胸膜超声分隔、CT积液胸膜和肺病灶，不能影像单独确认病原。</w:t>
      </w:r>
    </w:p>
    <w:p>
      <w:pPr>
        <w:pStyle w:val="Heading2"/>
      </w:pPr>
      <w:r>
        <w:t>09 病原和病理</w:t>
      </w:r>
    </w:p>
    <w:p>
      <w:pPr>
        <w:widowControl/>
      </w:pPr>
      <w:r>
        <w:t>胸水及血培养和实际药敏，培养阴性不排感染。</w:t>
      </w:r>
    </w:p>
    <w:p>
      <w:pPr>
        <w:pStyle w:val="Heading2"/>
      </w:pPr>
      <w:r>
        <w:t>10 诊断标准</w:t>
      </w:r>
    </w:p>
    <w:p>
      <w:pPr>
        <w:widowControl/>
      </w:pPr>
      <w:r>
        <w:t>临床感染、胸水外观及生化微生物影像综合；可靠pH≤7.2等提示高风险需专科引流评估。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逐项对应临床感染、胸水外观及生化微生物影像综合；可靠pH≤7.2等提示高风险需专科引流评估。支持证据、反对证据和缺口分别写，不由模板补足。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结核、恶性胸水、风湿及其他低pH积液。</w:t>
      </w:r>
    </w:p>
    <w:p>
      <w:pPr>
        <w:pStyle w:val="Heading2"/>
      </w:pPr>
      <w:r>
        <w:t>13 分型分期</w:t>
      </w:r>
    </w:p>
    <w:p>
      <w:pPr>
        <w:widowControl/>
      </w:pPr>
      <w:r>
        <w:t>感染阶段、分隔及引流状态，不能将单ADA作为结核或脓胸。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脓毒症、引流失败、瘘和呼衰。</w:t>
      </w:r>
    </w:p>
    <w:p>
      <w:pPr>
        <w:pStyle w:val="Heading2"/>
      </w:pPr>
      <w:r>
        <w:t>15 治疗原则</w:t>
      </w:r>
    </w:p>
    <w:p>
      <w:pPr>
        <w:widowControl/>
      </w:pPr>
      <w:r>
        <w:t>抗感染及充分引流由团队确认，复查疗效与外科协作；不预开腔内药。</w:t>
      </w:r>
    </w:p>
    <w:p>
      <w:pPr>
        <w:pStyle w:val="Heading2"/>
      </w:pPr>
      <w:r>
        <w:t>16 呼吸支持</w:t>
      </w:r>
    </w:p>
    <w:p>
      <w:pPr>
        <w:widowControl/>
      </w:pPr>
      <w:r>
        <w:t>按呼吸负荷和实测低氧支持。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置管位置通畅实际输出及分隔处理，胸腔内治疗和手术按真实决策。</w:t>
      </w:r>
    </w:p>
    <w:p>
      <w:pPr>
        <w:pStyle w:val="Heading2"/>
      </w:pPr>
      <w:r>
        <w:t>18 并发症</w:t>
      </w:r>
    </w:p>
    <w:p>
      <w:pPr>
        <w:widowControl/>
      </w:pPr>
      <w:r>
        <w:t>持续感染、瘘、包裹、管堵出血及肺不复张。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病例特点：【本例感染性胸腔积液与脓胸相关病史、当次实查、氧合支持及已得证据】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诊断依据：【临床感染、胸水外观及生化微生物影像综合；可靠pH≤7.2等提示高风险需专科引流评估中的真实证据】</w:t>
      </w:r>
    </w:p>
    <w:p>
      <w:pPr>
        <w:pStyle w:val="Template"/>
        <w:keepLines w:val="0"/>
      </w:pPr>
      <w:r>
        <w:t>鉴别诊断：【结核、恶性胸水、风湿及其他低pH积液中适用于本例的支持反对及缺口】</w:t>
      </w:r>
    </w:p>
    <w:p>
      <w:pPr>
        <w:pStyle w:val="Template"/>
        <w:keepLines w:val="0"/>
      </w:pPr>
      <w:r>
        <w:t>病情评估：【脓毒症、引流失败、瘘和呼衰的实际状态】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感染性胸腔积液与脓胸诊断及确定度】，重点评估【胸水指标可靠性、感染证据、实际引流效果及是否需升级协作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层级重点：结核、恶性胸水、风湿及其他低pH积液的鉴别及感染阶段、分隔及引流状态，不能将单ADA作为结核或脓胸。只录真实医师意见，不能仅更换姓名。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结核、恶性胸水、风湿及其他低pH积液的鉴别及感染阶段、分隔及引流状态，不能将单ADA作为结核或脓胸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层级重点：胸水指标可靠性、感染证据、实际引流效果及是否需升级协作，权衡重大支持、介入与长期目标。只录真实医师意见，不能仅更换姓名。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胸水指标可靠性、感染证据、实际引流效果及是否需升级协作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抗感染及充分引流由团队确认，复查疗效与外科协作；不预开腔内药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优先识别脓毒症、引流失败、瘘和呼衰。紧急临床处置先于字段，06主导抢救。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持续感染、瘘、包裹、管堵出血及肺不复张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入出院诊断：【感染性胸腔积液与脓胸相关确定诊断与修正依据】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出院医嘱：【真实带药及设备、感染结束、导管处理、复查和功能恢复中的确认安排与责任】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随访：【感染结束、导管处理、复查和功能恢复对应的具体确认计划】</w:t>
      </w:r>
    </w:p>
    <w:p>
      <w:pPr>
        <w:pStyle w:val="Template"/>
        <w:keepLines w:val="0"/>
      </w:pPr>
      <w:r>
        <w:t>警示症状：【针对脓毒症、引流失败、瘘和呼衰的个体及时就诊提示】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感染结束、导管处理、复查和功能恢复；待回病原病理、未解决诊断和装置问题均需实际责任人及反馈路径。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不能因引流少就自动拔管，不把计划外科当已手术。先核对身份、同次支持与血气、病种证据、治疗执行和医师意见，再执行10。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恶性胸腔积液与胸膜肿瘤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恶性胸水或胸膜肿瘤需相应细胞组织或明确综合证据，癌症合并胸水并非全部恶性。</w:t>
      </w:r>
    </w:p>
    <w:p>
      <w:pPr>
        <w:pStyle w:val="Heading2"/>
      </w:pPr>
      <w:r>
        <w:t>02 病因和机制</w:t>
      </w:r>
    </w:p>
    <w:p>
      <w:pPr>
        <w:widowControl/>
      </w:pPr>
      <w:r>
        <w:t>胸膜肿瘤浸润和淋巴阻塞，亦可合并心衰感染和低蛋白。</w:t>
      </w:r>
    </w:p>
    <w:p>
      <w:pPr>
        <w:pStyle w:val="Heading2"/>
      </w:pPr>
      <w:r>
        <w:t>03 临床表现</w:t>
      </w:r>
    </w:p>
    <w:p>
      <w:pPr>
        <w:widowControl/>
      </w:pPr>
      <w:r>
        <w:t>复发胸水、气促胸痛及肿瘤相关表现，可有非膨胀肺；肿瘤史不证明胸水性质。这些是知识性表现，只将患者真实存在的内容写入正文。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肿瘤病理治疗、胸水反复速度、症状和患者目标。</w:t>
      </w:r>
    </w:p>
    <w:p>
      <w:pPr>
        <w:pStyle w:val="Heading2"/>
      </w:pPr>
      <w:r>
        <w:t>05 专科检查</w:t>
      </w:r>
    </w:p>
    <w:p>
      <w:pPr>
        <w:widowControl/>
      </w:pPr>
      <w:r>
        <w:t>呼吸负荷氧合及当次胸部体征，不预填恶病质。</w:t>
      </w:r>
    </w:p>
    <w:p>
      <w:pPr>
        <w:pStyle w:val="Heading2"/>
      </w:pPr>
      <w:r>
        <w:t>06 检验血气</w:t>
      </w:r>
    </w:p>
    <w:p>
      <w:pPr>
        <w:widowControl/>
      </w:pPr>
      <w:r>
        <w:t>胸水生化用于分类非确诊恶性，血气和器官功能评耐受。</w:t>
      </w:r>
    </w:p>
    <w:p>
      <w:pPr>
        <w:pStyle w:val="Heading2"/>
      </w:pPr>
      <w:r>
        <w:t>07 肺功能</w:t>
      </w:r>
    </w:p>
    <w:p>
      <w:pPr>
        <w:widowControl/>
      </w:pPr>
      <w:r>
        <w:t>功能储备按拟诊疗需要，不能低肺功能直接放弃治疗。</w:t>
      </w:r>
    </w:p>
    <w:p>
      <w:pPr>
        <w:pStyle w:val="Heading2"/>
      </w:pPr>
      <w:r>
        <w:t>08 影像检查</w:t>
      </w:r>
    </w:p>
    <w:p>
      <w:pPr>
        <w:widowControl/>
      </w:pPr>
      <w:r>
        <w:t>胸水侧别胸膜结节增厚、肺复张及非膨胀肺评估。</w:t>
      </w:r>
    </w:p>
    <w:p>
      <w:pPr>
        <w:pStyle w:val="Heading2"/>
      </w:pPr>
      <w:r>
        <w:t>09 病原和病理</w:t>
      </w:r>
    </w:p>
    <w:p>
      <w:pPr>
        <w:widowControl/>
      </w:pPr>
      <w:r>
        <w:t>细胞学组织病理、免疫和分子与原发肿瘤对应，阴性考虑取材敏感度。</w:t>
      </w:r>
    </w:p>
    <w:p>
      <w:pPr>
        <w:pStyle w:val="Heading2"/>
      </w:pPr>
      <w:r>
        <w:t>10 诊断标准</w:t>
      </w:r>
    </w:p>
    <w:p>
      <w:pPr>
        <w:widowControl/>
      </w:pPr>
      <w:r>
        <w:t>恶性证据和原发性质明确程度；必要时保留疑似，不从癌史推出恶性。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逐项对应恶性证据和原发性质明确程度；必要时保留疑似，不从癌史推出恶性。支持证据、反对证据和缺口分别写，不由模板补足。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结核感染心衰、PE及药物相关胸水。</w:t>
      </w:r>
    </w:p>
    <w:p>
      <w:pPr>
        <w:pStyle w:val="Heading2"/>
      </w:pPr>
      <w:r>
        <w:t>13 分型分期</w:t>
      </w:r>
    </w:p>
    <w:p>
      <w:pPr>
        <w:widowControl/>
      </w:pPr>
      <w:r>
        <w:t>原发病分期影响由肿瘤体系判，非所有胸水自动M1a。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症状、复发、肺能否复张、体能和操作风险。</w:t>
      </w:r>
    </w:p>
    <w:p>
      <w:pPr>
        <w:pStyle w:val="Heading2"/>
      </w:pPr>
      <w:r>
        <w:t>15 治疗原则</w:t>
      </w:r>
    </w:p>
    <w:p>
      <w:pPr>
        <w:widowControl/>
      </w:pPr>
      <w:r>
        <w:t>肿瘤系统治疗与症状管理MDT，IPC或固定选择结合目标，不统一处置。</w:t>
      </w:r>
    </w:p>
    <w:p>
      <w:pPr>
        <w:pStyle w:val="Heading2"/>
      </w:pPr>
      <w:r>
        <w:t>16 呼吸支持</w:t>
      </w:r>
    </w:p>
    <w:p>
      <w:pPr>
        <w:widowControl/>
      </w:pPr>
      <w:r>
        <w:t>实际氧合支持与姑息目标以真实沟通为据，不凭晚期推限制救治。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胸膜取材、长期导管或胸膜固定需肺复张和个体风险评估。</w:t>
      </w:r>
    </w:p>
    <w:p>
      <w:pPr>
        <w:pStyle w:val="Heading2"/>
      </w:pPr>
      <w:r>
        <w:t>18 并发症</w:t>
      </w:r>
    </w:p>
    <w:p>
      <w:pPr>
        <w:widowControl/>
      </w:pPr>
      <w:r>
        <w:t>复发、管感染堵塞、疼痛低氧及非膨胀肺。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病例特点：【本例恶性胸腔积液与胸膜肿瘤相关病史、当次实查、氧合支持及已得证据】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诊断依据：【恶性证据和原发性质明确程度；必要时保留疑似，不从癌史推出恶性中的真实证据】</w:t>
      </w:r>
    </w:p>
    <w:p>
      <w:pPr>
        <w:pStyle w:val="Template"/>
        <w:keepLines w:val="0"/>
      </w:pPr>
      <w:r>
        <w:t>鉴别诊断：【结核感染心衰、PE及药物相关胸水中适用于本例的支持反对及缺口】</w:t>
      </w:r>
    </w:p>
    <w:p>
      <w:pPr>
        <w:pStyle w:val="Template"/>
        <w:keepLines w:val="0"/>
      </w:pPr>
      <w:r>
        <w:t>病情评估：【症状、复发、肺能否复张、体能和操作风险的实际状态】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恶性胸腔积液与胸膜肿瘤诊断及确定度】，重点评估【病理证据层级与症状控制策略、实际装置及待回标本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层级重点：结核感染心衰、PE及药物相关胸水的鉴别及原发病分期影响由肿瘤体系判，非所有胸水自动M1a。只录真实医师意见，不能仅更换姓名。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结核感染心衰、PE及药物相关胸水的鉴别及原发病分期影响由肿瘤体系判，非所有胸水自动M1a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层级重点：病理证据层级与症状控制策略、实际装置及待回标本，权衡重大支持、介入与长期目标。只录真实医师意见，不能仅更换姓名。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病理证据层级与症状控制策略、实际装置及待回标本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肿瘤系统治疗与症状管理MDT，IPC或固定选择结合目标，不统一处置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优先识别症状、复发、肺能否复张、体能和操作风险。紧急临床处置先于字段，06主导抢救。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复发、管感染堵塞、疼痛低氧及非膨胀肺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入出院诊断：【恶性胸腔积液与胸膜肿瘤相关确定诊断与修正依据】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出院医嘱：【真实带药及设备、肿瘤MDT与胸膜门诊衔接、导管照护和复发处理中的确认安排与责任】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随访：【肿瘤MDT与胸膜门诊衔接、导管照护和复发处理对应的具体确认计划】</w:t>
      </w:r>
    </w:p>
    <w:p>
      <w:pPr>
        <w:pStyle w:val="Template"/>
        <w:keepLines w:val="0"/>
      </w:pPr>
      <w:r>
        <w:t>警示症状：【针对症状、复发、肺能否复张、体能和操作风险的个体及时就诊提示】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肿瘤MDT与胸膜门诊衔接、导管照护和复发处理；待回病原病理、未解决诊断和装置问题均需实际责任人及反馈路径。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癌史加胸水不自动确诊恶性，未行固定不写已固定。先核对身份、同次支持与血气、病种证据、治疗执行和医师意见，再执行10。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气胸及张力性危急情况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胸膜腔气体造成肺萎陷，原发继发医源和张力生理必须分开。</w:t>
      </w:r>
    </w:p>
    <w:p>
      <w:pPr>
        <w:pStyle w:val="Heading2"/>
      </w:pPr>
      <w:r>
        <w:t>02 病因和机制</w:t>
      </w:r>
    </w:p>
    <w:p>
      <w:pPr>
        <w:widowControl/>
      </w:pPr>
      <w:r>
        <w:t>肺泡破裂、基础肺病或操作相关漏气；张力危害由循环呼吸影响决定。</w:t>
      </w:r>
    </w:p>
    <w:p>
      <w:pPr>
        <w:pStyle w:val="Heading2"/>
      </w:pPr>
      <w:r>
        <w:t>03 临床表现</w:t>
      </w:r>
    </w:p>
    <w:p>
      <w:pPr>
        <w:widowControl/>
      </w:pPr>
      <w:r>
        <w:t>突发胸痛气促，严重时出现呼吸循环衰竭，不能等待全部经典体征才救治。这些是知识性表现，只将患者真实存在的内容写入正文。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突发胸痛气促时点、既往气胸、基础肺病、操作通气和复发。</w:t>
      </w:r>
    </w:p>
    <w:p>
      <w:pPr>
        <w:pStyle w:val="Heading2"/>
      </w:pPr>
      <w:r>
        <w:t>05 专科检查</w:t>
      </w:r>
    </w:p>
    <w:p>
      <w:pPr>
        <w:widowControl/>
      </w:pPr>
      <w:r>
        <w:t>当次呼吸循环、患侧肺音叩诊和气管，危急时不能等所有典型征齐全。</w:t>
      </w:r>
    </w:p>
    <w:p>
      <w:pPr>
        <w:pStyle w:val="Heading2"/>
      </w:pPr>
      <w:r>
        <w:t>06 检验血气</w:t>
      </w:r>
    </w:p>
    <w:p>
      <w:pPr>
        <w:widowControl/>
      </w:pPr>
      <w:r>
        <w:t>必要动脉血气和支持；无低氧不排气胸，指标不能代替影像或床旁判断。</w:t>
      </w:r>
    </w:p>
    <w:p>
      <w:pPr>
        <w:pStyle w:val="Heading2"/>
      </w:pPr>
      <w:r>
        <w:t>07 肺功能</w:t>
      </w:r>
    </w:p>
    <w:p>
      <w:pPr>
        <w:widowControl/>
      </w:pPr>
      <w:r>
        <w:t>急性期不为分级强做肺功能，后续评基础肺病。</w:t>
      </w:r>
    </w:p>
    <w:p>
      <w:pPr>
        <w:pStyle w:val="Heading2"/>
      </w:pPr>
      <w:r>
        <w:t>08 影像检查</w:t>
      </w:r>
    </w:p>
    <w:p>
      <w:pPr>
        <w:widowControl/>
      </w:pPr>
      <w:r>
        <w:t>X线CT或床旁超声按实际，大小体系需注明不能跨体系比较。</w:t>
      </w:r>
    </w:p>
    <w:p>
      <w:pPr>
        <w:pStyle w:val="Heading2"/>
      </w:pPr>
      <w:r>
        <w:t>09 病原和病理</w:t>
      </w:r>
    </w:p>
    <w:p>
      <w:pPr>
        <w:widowControl/>
      </w:pPr>
      <w:r>
        <w:t>一般不需病原病理；有基础感染肿瘤时单独证据。</w:t>
      </w:r>
    </w:p>
    <w:p>
      <w:pPr>
        <w:pStyle w:val="Heading2"/>
      </w:pPr>
      <w:r>
        <w:t>10 诊断标准</w:t>
      </w:r>
    </w:p>
    <w:p>
      <w:pPr>
        <w:widowControl/>
      </w:pPr>
      <w:r>
        <w:t>临床及影像确认，疑张力性不等待影像延误紧急处置。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逐项对应临床及影像确认，疑张力性不等待影像延误紧急处置。支持证据、反对证据和缺口分别写，不由模板补足。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急性冠脉PE、大疱、胸痛及其他低氧休克。</w:t>
      </w:r>
    </w:p>
    <w:p>
      <w:pPr>
        <w:pStyle w:val="Heading2"/>
      </w:pPr>
      <w:r>
        <w:t>13 分型分期</w:t>
      </w:r>
    </w:p>
    <w:p>
      <w:pPr>
        <w:widowControl/>
      </w:pPr>
      <w:r>
        <w:t>原发继发外伤医源、复发与有无张力生理，严重度不只按尺寸。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呼吸循环不稳定、基础肺病、正压支持和持续漏气。</w:t>
      </w:r>
    </w:p>
    <w:p>
      <w:pPr>
        <w:pStyle w:val="Heading2"/>
      </w:pPr>
      <w:r>
        <w:t>15 治疗原则</w:t>
      </w:r>
    </w:p>
    <w:p>
      <w:pPr>
        <w:widowControl/>
      </w:pPr>
      <w:r>
        <w:t>观察、抽吸、引流和外科方案按个体临床及本院规范，不以大小唯一决定。</w:t>
      </w:r>
    </w:p>
    <w:p>
      <w:pPr>
        <w:pStyle w:val="Heading2"/>
      </w:pPr>
      <w:r>
        <w:t>16 呼吸支持</w:t>
      </w:r>
    </w:p>
    <w:p>
      <w:pPr>
        <w:widowControl/>
      </w:pPr>
      <w:r>
        <w:t>氧疗有指征并监测，正压支持下风险需现场权衡。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引流侧别置入时间漏气输出、夹闭和拔除分别记录，不能默认夹管试验。</w:t>
      </w:r>
    </w:p>
    <w:p>
      <w:pPr>
        <w:pStyle w:val="Heading2"/>
      </w:pPr>
      <w:r>
        <w:t>18 并发症</w:t>
      </w:r>
    </w:p>
    <w:p>
      <w:pPr>
        <w:widowControl/>
      </w:pPr>
      <w:r>
        <w:t>持续漏气、复发、引流问题和感染。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病例特点：【本例气胸及张力性危急情况相关病史、当次实查、氧合支持及已得证据】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诊断依据：【临床及影像确认，疑张力性不等待影像延误紧急处置中的真实证据】</w:t>
      </w:r>
    </w:p>
    <w:p>
      <w:pPr>
        <w:pStyle w:val="Template"/>
        <w:keepLines w:val="0"/>
      </w:pPr>
      <w:r>
        <w:t>鉴别诊断：【急性冠脉PE、大疱、胸痛及其他低氧休克中适用于本例的支持反对及缺口】</w:t>
      </w:r>
    </w:p>
    <w:p>
      <w:pPr>
        <w:pStyle w:val="Template"/>
        <w:keepLines w:val="0"/>
      </w:pPr>
      <w:r>
        <w:t>病情评估：【呼吸循环不稳定、基础肺病、正压支持和持续漏气的实际状态】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气胸及张力性危急情况诊断及确定度】，重点评估【气胸性质、支持背景、当前循环及导管时序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层级重点：急性冠脉PE、大疱、胸痛及其他低氧休克的鉴别及原发继发外伤医源、复发与有无张力生理，严重度不只按尺寸。只录真实医师意见，不能仅更换姓名。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急性冠脉PE、大疱、胸痛及其他低氧休克的鉴别及原发继发外伤医源、复发与有无张力生理，严重度不只按尺寸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层级重点：气胸性质、支持背景、当前循环及导管时序，权衡重大支持、介入与长期目标。只录真实医师意见，不能仅更换姓名。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气胸性质、支持背景、当前循环及导管时序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观察、抽吸、引流和外科方案按个体临床及本院规范，不以大小唯一决定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优先识别呼吸循环不稳定、基础肺病、正压支持和持续漏气。紧急临床处置先于字段，06主导抢救。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持续漏气、复发、引流问题和感染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入出院诊断：【气胸及张力性危急情况相关确定诊断与修正依据】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出院医嘱：【真实带药及设备、复发风险、基础病、吸烟及出院活动旅行建议需医师个体确认中的确认安排与责任】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随访：【复发风险、基础病、吸烟及出院活动旅行建议需医师个体确认对应的具体确认计划】</w:t>
      </w:r>
    </w:p>
    <w:p>
      <w:pPr>
        <w:pStyle w:val="Template"/>
        <w:keepLines w:val="0"/>
      </w:pPr>
      <w:r>
        <w:t>警示症状：【针对呼吸循环不稳定、基础肺病、正压支持和持续漏气的个体及时就诊提示】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复发风险、基础病、吸烟及出院活动旅行建议需医师个体确认；待回病原病理、未解决诊断和装置问题均需实际责任人及反馈路径。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张力性是临床紧急判断不单CT大气胸；拔管后不得继续写管道在位。先核对身份、同次支持与血气、病种证据、治疗执行和医师意见，再执行10。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渗出与漏出胸水</w:t>
      </w:r>
    </w:p>
    <w:p>
      <w:pPr>
        <w:widowControl/>
      </w:pPr>
      <w:r>
        <w:t>Light三项与配对血清和正常上限核对；一项阳性可支持渗出，判漏出需要三项均可核实阴性。</w:t>
      </w:r>
    </w:p>
    <w:p>
      <w:pPr>
        <w:pStyle w:val="Heading2"/>
      </w:pPr>
      <w:r>
        <w:t>结核性胸膜炎</w:t>
      </w:r>
    </w:p>
    <w:p>
      <w:pPr>
        <w:widowControl/>
      </w:pPr>
      <w:r>
        <w:t>临床影像、胸水与组织病原病理综合，ADA升高非独有；与103衔接传染风险和公卫流程。</w:t>
      </w:r>
    </w:p>
    <w:p>
      <w:pPr>
        <w:pStyle w:val="Heading2"/>
      </w:pPr>
      <w:r>
        <w:t>感染恶性胸水及胸膜肿瘤</w:t>
      </w:r>
    </w:p>
    <w:p>
      <w:pPr>
        <w:widowControl/>
      </w:pPr>
      <w:r>
        <w:t>培养、细胞组织和病因链分开，癌史或低pH不能替组织确诊；脓胸与感染分隔评价引流。</w:t>
      </w:r>
    </w:p>
    <w:p>
      <w:pPr>
        <w:pStyle w:val="Heading2"/>
      </w:pPr>
      <w:r>
        <w:t>原发继发自发性气胸</w:t>
      </w:r>
    </w:p>
    <w:p>
      <w:pPr>
        <w:widowControl/>
      </w:pPr>
      <w:r>
        <w:t>基础肺病、症状循环和持续漏气决定风险，尺寸体系明确；正压支持患者需特别评估。</w:t>
      </w:r>
    </w:p>
    <w:p>
      <w:pPr>
        <w:pStyle w:val="Heading2"/>
      </w:pPr>
      <w:r>
        <w:t>张力性气胸</w:t>
      </w:r>
    </w:p>
    <w:p>
      <w:pPr>
        <w:widowControl/>
      </w:pPr>
      <w:r>
        <w:t>优先现场急救，不要求等影像才启动处置，记录真实减压支持及反应，06主导。</w:t>
      </w:r>
    </w:p>
    <w:p>
      <w:pPr>
        <w:pStyle w:val="Heading2"/>
      </w:pPr>
      <w:r>
        <w:t>穿刺置管活检胸腔镜</w:t>
      </w:r>
    </w:p>
    <w:p>
      <w:pPr>
        <w:widowControl/>
      </w:pPr>
      <w:r>
        <w:t>05主导操作全过程，侧别部位、样本、引流量和管状态不得预填。</w:t>
      </w:r>
    </w:p>
    <w:p>
      <w:pPr>
        <w:pStyle w:val="Heading2"/>
      </w:pPr>
      <w:r>
        <w:t>固定留置导管复发及出院</w:t>
      </w:r>
    </w:p>
    <w:p>
      <w:pPr>
        <w:widowControl/>
      </w:pPr>
      <w:r>
        <w:t>肺复张、非膨胀肺、目标和资源决定方案；夹闭拔除每次为独立事件，长期导管照护有真实交接。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虚构R107/E01，右侧胸水蛋白35g/L，血清蛋白和LDH未提供。胸水仍待分类及病因分析，不由单蛋白定Light；胸穿拟行而非已行，不补引流量。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R23 British Thoracic Society Guideline for pleural disease。BTS，2023；2023-07-01。官方页面标记Valid。来源：https://www.brit-thoracic.org.uk/clinical-resources/guidelines/pleural-disease-full-guideline/。核验 2026-10-26；发布机构全文入口。</w:t>
      </w:r>
    </w:p>
    <w:p>
      <w:pPr>
        <w:pStyle w:val="Source"/>
        <w:widowControl/>
      </w:pPr>
      <w:r>
        <w:t>- R24 British Thoracic Society Clinical Statement on pleural procedures。BTS，2023；2023-07-01。官方页面标记Valid。来源：https://www.brit-thoracic.org.uk/clinical-resources/clinical-statements/pleural-procedures/。核验 2026-10-26；官方声明；不作为实际操作记录。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107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 胸膜疾病胸腔积液气胸及胸膜介入专病模板库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