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102</w:t>
        <w:br/>
        <w:t>甲状腺恶性肿瘤及颈部淋巴结疾病专病模板库</w:t>
      </w:r>
    </w:p>
    <w:p>
      <w:pPr>
        <w:pStyle w:val="Subtitle"/>
      </w:pPr>
      <w:r>
        <w:t>普外科甲状腺甲旁乳腺AI病历系统</w:t>
      </w:r>
    </w:p>
    <w:p>
      <w:r>
        <w:t>版本 V2.0  |  核验日期 2026年10月26日</w:t>
      </w:r>
    </w:p>
    <w:p>
      <w:r>
        <w:t>所属层级 第三级 专病模块</w:t>
      </w:r>
    </w:p>
    <w:p>
      <w:r>
        <w:t>本模块供临床医师进行文书整理、分析与审核。模板结构用于组织真实资料；虚构示例仅用于演练。正式医学文书须经责任医师核对后使用。</w:t>
      </w:r>
    </w:p>
    <w:p>
      <w:r>
        <w:br w:type="page"/>
      </w:r>
    </w:p>
    <w:p>
      <w:pPr>
        <w:pStyle w:val="Heading1"/>
      </w:pPr>
      <w:r>
        <w:t>目录</w:t>
      </w:r>
    </w:p>
    <w:p>
      <w:r/>
      <w:r>
        <w:fldChar w:fldCharType="begin"/>
      </w:r>
      <w:r>
        <w:instrText> TOC \o "1-2" \h \z \u </w:instrText>
      </w:r>
      <w:r>
        <w:fldChar w:fldCharType="separate"/>
      </w:r>
    </w:p>
    <w:p>
      <w:pPr>
        <w:tabs>
          <w:tab w:pos="9864" w:val="right" w:leader="dot"/>
        </w:tabs>
        <w:spacing w:after="60"/>
      </w:pPr>
      <w:r>
        <w:rPr>
          <w:sz w:val="20"/>
        </w:rPr>
        <w:t>功能定位与调用条件</w:t>
      </w:r>
      <w:r>
        <w:rPr>
          <w:sz w:val="20"/>
        </w:rPr>
        <w:tab/>
        <w:t>3</w:t>
      </w:r>
    </w:p>
    <w:p>
      <w:pPr>
        <w:tabs>
          <w:tab w:pos="9864" w:val="right" w:leader="dot"/>
        </w:tabs>
        <w:spacing w:after="60"/>
      </w:pPr>
      <w:r>
        <w:rPr>
          <w:sz w:val="20"/>
        </w:rPr>
        <w:t>专科真实性与输出规则</w:t>
      </w:r>
      <w:r>
        <w:rPr>
          <w:sz w:val="20"/>
        </w:rPr>
        <w:tab/>
        <w:t>3</w:t>
      </w:r>
    </w:p>
    <w:p>
      <w:pPr>
        <w:tabs>
          <w:tab w:pos="9864" w:val="right" w:leader="dot"/>
        </w:tabs>
        <w:spacing w:after="60"/>
      </w:pPr>
      <w:r>
        <w:rPr>
          <w:sz w:val="20"/>
        </w:rPr>
        <w:t>覆盖索引与条目类型</w:t>
      </w:r>
      <w:r>
        <w:rPr>
          <w:sz w:val="20"/>
        </w:rPr>
        <w:tab/>
        <w:t>3</w:t>
      </w:r>
    </w:p>
    <w:p>
      <w:pPr>
        <w:tabs>
          <w:tab w:pos="9864" w:val="right" w:leader="dot"/>
        </w:tabs>
        <w:spacing w:after="60"/>
      </w:pPr>
      <w:r>
        <w:rPr>
          <w:sz w:val="20"/>
        </w:rPr>
        <w:t>甲状腺乳头状癌：完整专病规则与文书模板</w:t>
      </w:r>
      <w:r>
        <w:rPr>
          <w:sz w:val="20"/>
        </w:rPr>
        <w:tab/>
        <w:t>3</w:t>
      </w:r>
    </w:p>
    <w:p>
      <w:pPr>
        <w:tabs>
          <w:tab w:pos="9864" w:val="right" w:leader="dot"/>
        </w:tabs>
        <w:spacing w:after="60"/>
      </w:pPr>
      <w:r>
        <w:rPr>
          <w:sz w:val="20"/>
        </w:rPr>
        <w:t>甲状腺滤泡性癌：完整专病规则与文书模板</w:t>
      </w:r>
      <w:r>
        <w:rPr>
          <w:sz w:val="20"/>
        </w:rPr>
        <w:tab/>
        <w:t>8</w:t>
      </w:r>
    </w:p>
    <w:p>
      <w:pPr>
        <w:tabs>
          <w:tab w:pos="9864" w:val="right" w:leader="dot"/>
        </w:tabs>
        <w:spacing w:after="60"/>
      </w:pPr>
      <w:r>
        <w:rPr>
          <w:sz w:val="20"/>
        </w:rPr>
        <w:t>甲状腺髓样癌：完整专病规则与文书模板</w:t>
      </w:r>
      <w:r>
        <w:rPr>
          <w:sz w:val="20"/>
        </w:rPr>
        <w:tab/>
        <w:t>13</w:t>
      </w:r>
    </w:p>
    <w:p>
      <w:pPr>
        <w:tabs>
          <w:tab w:pos="9864" w:val="right" w:leader="dot"/>
        </w:tabs>
        <w:spacing w:after="60"/>
      </w:pPr>
      <w:r>
        <w:rPr>
          <w:sz w:val="20"/>
        </w:rPr>
        <w:t>甲状腺未分化癌：完整专病规则与文书模板</w:t>
      </w:r>
      <w:r>
        <w:rPr>
          <w:sz w:val="20"/>
        </w:rPr>
        <w:tab/>
        <w:t>18</w:t>
      </w:r>
    </w:p>
    <w:p>
      <w:pPr>
        <w:tabs>
          <w:tab w:pos="9864" w:val="right" w:leader="dot"/>
        </w:tabs>
        <w:spacing w:after="60"/>
      </w:pPr>
      <w:r>
        <w:rPr>
          <w:sz w:val="20"/>
        </w:rPr>
        <w:t>其他甲状腺恶性肿瘤：完整专病规则与文书模板</w:t>
      </w:r>
      <w:r>
        <w:rPr>
          <w:sz w:val="20"/>
        </w:rPr>
        <w:tab/>
        <w:t>23</w:t>
      </w:r>
    </w:p>
    <w:p>
      <w:pPr>
        <w:tabs>
          <w:tab w:pos="9864" w:val="right" w:leader="dot"/>
        </w:tabs>
        <w:spacing w:after="60"/>
      </w:pPr>
      <w:r>
        <w:rPr>
          <w:sz w:val="20"/>
        </w:rPr>
        <w:t>甲状腺恶性肿瘤待查：完整专病规则与文书模板</w:t>
      </w:r>
      <w:r>
        <w:rPr>
          <w:sz w:val="20"/>
        </w:rPr>
        <w:tab/>
        <w:t>27</w:t>
      </w:r>
    </w:p>
    <w:p>
      <w:pPr>
        <w:tabs>
          <w:tab w:pos="9864" w:val="right" w:leader="dot"/>
        </w:tabs>
        <w:spacing w:after="60"/>
      </w:pPr>
      <w:r>
        <w:rPr>
          <w:sz w:val="20"/>
        </w:rPr>
        <w:t>颈部淋巴结转移及分区手术：完整专病规则与文书模板</w:t>
      </w:r>
      <w:r>
        <w:rPr>
          <w:sz w:val="20"/>
        </w:rPr>
        <w:tab/>
        <w:t>32</w:t>
      </w:r>
    </w:p>
    <w:p>
      <w:pPr>
        <w:tabs>
          <w:tab w:pos="9864" w:val="right" w:leader="dot"/>
        </w:tabs>
        <w:spacing w:after="60"/>
      </w:pPr>
      <w:r>
        <w:rPr>
          <w:sz w:val="20"/>
        </w:rPr>
        <w:t>甲状腺癌术后病理分期与复发风险：完整专病规则与文书模板</w:t>
      </w:r>
      <w:r>
        <w:rPr>
          <w:sz w:val="20"/>
        </w:rPr>
        <w:tab/>
        <w:t>37</w:t>
      </w:r>
    </w:p>
    <w:p>
      <w:pPr>
        <w:tabs>
          <w:tab w:pos="9864" w:val="right" w:leader="dot"/>
        </w:tabs>
        <w:spacing w:after="60"/>
      </w:pPr>
      <w:r>
        <w:rPr>
          <w:sz w:val="20"/>
        </w:rPr>
        <w:t>甲状腺癌TSH管理及放射性碘评估：完整专病规则与文书模板</w:t>
      </w:r>
      <w:r>
        <w:rPr>
          <w:sz w:val="20"/>
        </w:rPr>
        <w:tab/>
        <w:t>42</w:t>
      </w:r>
    </w:p>
    <w:p>
      <w:pPr>
        <w:tabs>
          <w:tab w:pos="9864" w:val="right" w:leader="dot"/>
        </w:tabs>
        <w:spacing w:after="60"/>
      </w:pPr>
      <w:r>
        <w:rPr>
          <w:sz w:val="20"/>
        </w:rPr>
        <w:t>甲状腺癌残留复发转移及长期随访：完整专病规则与文书模板</w:t>
      </w:r>
      <w:r>
        <w:rPr>
          <w:sz w:val="20"/>
        </w:rPr>
        <w:tab/>
        <w:t>47</w:t>
      </w:r>
    </w:p>
    <w:p>
      <w:pPr>
        <w:tabs>
          <w:tab w:pos="9864" w:val="right" w:leader="dot"/>
        </w:tabs>
        <w:spacing w:after="60"/>
      </w:pPr>
      <w:r>
        <w:rPr>
          <w:sz w:val="20"/>
        </w:rPr>
        <w:t>指南来源、版本与修订记录</w:t>
      </w:r>
      <w:r>
        <w:rPr>
          <w:sz w:val="20"/>
        </w:rPr>
        <w:tab/>
        <w:t>52</w:t>
      </w:r>
    </w:p>
    <w:p>
      <w:pPr>
        <w:tabs>
          <w:tab w:pos="9864" w:val="right" w:leader="dot"/>
        </w:tabs>
      </w:pPr>
      <w:r>
        <w:t>典型虚构病例示例</w:t>
      </w:r>
      <w:r>
        <w:rPr>
          <w:sz w:val="20"/>
        </w:rPr>
        <w:tab/>
        <w:t>52</w:t>
      </w:r>
    </w:p>
    <w:p>
      <w:pPr>
        <w:tabs>
          <w:tab w:pos="9864" w:val="right" w:leader="dot"/>
        </w:tabs>
      </w:pPr>
      <w:r>
        <w:t>参考来源与维护</w:t>
      </w:r>
      <w:r>
        <w:fldChar w:fldCharType="end"/>
      </w:r>
      <w:r>
        <w:rPr>
          <w:sz w:val="20"/>
        </w:rPr>
        <w:tab/>
        <w:t>53</w:t>
      </w:r>
    </w:p>
    <w:p>
      <w:r>
        <w:br w:type="page"/>
      </w:r>
    </w:p>
    <w:p>
      <w:pPr>
        <w:pStyle w:val="Heading1"/>
      </w:pPr>
      <w:r>
        <w:t>功能定位与调用条件</w:t>
      </w:r>
    </w:p>
    <w:p>
      <w:r>
        <w:t>本模块属于第三级专病库，服务甲状腺、甲状旁腺真实病例的文书辅助。先加载01及11，依据文书调用02、检查分析调用04、围术期调用05、异常调用06、治疗状态调用07、三级查房调用08、出院调用09，最终必须执行10。102仅加载本次实际涉及的疾病条目，不跨病灶推演。疾病条目内的模板用于选择事实和形成结构，尚未取到的事实不得写进正式净稿。所有模板均非患者事实来源。</w:t>
      </w:r>
    </w:p>
    <w:p>
      <w:pPr>
        <w:pStyle w:val="Heading1"/>
      </w:pPr>
      <w:r>
        <w:t>专科真实性与输出规则</w:t>
      </w:r>
    </w:p>
    <w:p>
      <w:r>
        <w:t>正式文书必须使用Markdown text代码框，日期时间和文书标题均置于框外；日常病程和各级查房正文为连续完整一整段，不留空行、不加多余空格。入院、首次病程、术前小结及出院记录可保留必要栏目。代码框内仅放可复制的正文，不留占位符、解释或AI来源语。模板中的【】是编写槽位，必须使用对应患者已确认事实替换；缺少决定性质、侧别、手术状态或关键治疗事实时，框外列待核实事项并停止生成受影响净稿，不猜选冲突资料。症状、阴性体征、医师意见、知情沟通和签名不得由模板生成。气道危急时先提示立即临床处置，不能等资料补齐。</w:t>
      </w:r>
    </w:p>
    <w:p>
      <w:pPr>
        <w:pStyle w:val="Heading1"/>
      </w:pPr>
      <w:r>
        <w:t>覆盖索引与条目类型</w:t>
      </w:r>
    </w:p>
    <w:p>
      <w:r>
        <w:t>病种条目用于诊断和鉴别，术后恢复、再手术、分期及综合治疗等条目用于过程管理。调用这些条目不意味着患者已经存在对应诊断、已经实施手术或已经接受治疗。每次只选本患者当前任务需要的条目，并保留证据不足状态。</w:t>
      </w:r>
    </w:p>
    <w:p>
      <w:pPr>
        <w:pStyle w:val="Heading1"/>
      </w:pPr>
      <w:r>
        <w:t>甲状腺乳头状癌：完整专病规则与文书模板</w:t>
      </w:r>
    </w:p>
    <w:p>
      <w:pPr>
        <w:pStyle w:val="Heading2"/>
      </w:pPr>
      <w:r>
        <w:t>1. 疾病定义</w:t>
      </w:r>
    </w:p>
    <w:p>
      <w:r>
        <w:t>甲状腺滤泡细胞来源的恶性肿瘤之一。用于病历时必须确认诊断名称所代表的证据层级，待查状态保留不确定性。</w:t>
      </w:r>
    </w:p>
    <w:p>
      <w:pPr>
        <w:pStyle w:val="Heading2"/>
      </w:pPr>
      <w:r>
        <w:t>2. 发病机制及临床特点</w:t>
      </w:r>
    </w:p>
    <w:p>
      <w:r>
        <w:t>可多灶并发生颈部淋巴结转移，不能据常见行为替患者判转移。这里只解释医学背景，不能据机制推断患者已有症状或并发症。</w:t>
      </w:r>
    </w:p>
    <w:p>
      <w:pPr>
        <w:pStyle w:val="Heading2"/>
      </w:pPr>
      <w:r>
        <w:t>3. 病史采集</w:t>
      </w:r>
    </w:p>
    <w:p>
      <w:r>
        <w:t>结节、穿刺、家族史、放射暴露和颈部症状。逐项标明患者陈述、既往记录或本次报告来源，并记录事件时间；未询问不得补写否认。</w:t>
      </w:r>
    </w:p>
    <w:p>
      <w:pPr>
        <w:pStyle w:val="Heading2"/>
      </w:pPr>
      <w:r>
        <w:t>4. 临床表现</w:t>
      </w:r>
    </w:p>
    <w:p>
      <w:r>
        <w:t>甲状腺乳头状癌的临床表现围绕结节、穿刺、家族史、放射暴露和颈部症状采集。无症状、症状缓解及加重均须实际记录，症状不能替代病理或功能诊断。</w:t>
      </w:r>
    </w:p>
    <w:p>
      <w:pPr>
        <w:pStyle w:val="Heading2"/>
      </w:pPr>
      <w:r>
        <w:t>5. 专科检查</w:t>
      </w:r>
    </w:p>
    <w:p>
      <w:r>
        <w:t>病灶侧别、淋巴结、声音和局部固定程度。触诊大小与影像测量分开；未实查不补正常，既往正常不能代替当日检查。</w:t>
      </w:r>
    </w:p>
    <w:p>
      <w:pPr>
        <w:pStyle w:val="Heading2"/>
      </w:pPr>
      <w:r>
        <w:t>6. 检验检查</w:t>
      </w:r>
    </w:p>
    <w:p>
      <w:r>
        <w:t>甲功；Tg及TgAb解释须考虑残留腺体和治疗阶段。结果须有采样日期、单位和本实验室参考范围；不同日期与检测方法不直接混作同一趋势。</w:t>
      </w:r>
    </w:p>
    <w:p>
      <w:pPr>
        <w:pStyle w:val="Heading2"/>
      </w:pPr>
      <w:r>
        <w:t>7. 影像学检查</w:t>
      </w:r>
    </w:p>
    <w:p>
      <w:r>
        <w:t>超声逐灶定位、分区淋巴结和实际断层检查。保留报告原有不确定词，不重写原报告诊断意见；临床综合解释另列。</w:t>
      </w:r>
    </w:p>
    <w:p>
      <w:pPr>
        <w:pStyle w:val="Heading2"/>
      </w:pPr>
      <w:r>
        <w:t>8. 病理学检查</w:t>
      </w:r>
    </w:p>
    <w:p>
      <w:r>
        <w:t>FNA、冰冻和正式组织学分别标时，记录变异型按报告。必须绑定患者、病灶及标本；冰冻、穿刺与石蜡不能互换，待回报不能提前引用。</w:t>
      </w:r>
    </w:p>
    <w:p>
      <w:pPr>
        <w:pStyle w:val="Heading2"/>
      </w:pPr>
      <w:r>
        <w:t>9. 诊断标准</w:t>
      </w:r>
    </w:p>
    <w:p>
      <w:r>
        <w:t>Bethesda V保持可疑，VI保留细胞学层级；最终组织学另列。诊断标准的版本和应用前提须确认；证据不足写考虑、待查或待明确，不生造满足标准。</w:t>
      </w:r>
    </w:p>
    <w:p>
      <w:pPr>
        <w:pStyle w:val="Heading2"/>
      </w:pPr>
      <w:r>
        <w:t>10. 诊断依据</w:t>
      </w:r>
    </w:p>
    <w:p>
      <w:r>
        <w:t>诊断依据依次列支持甲状腺乳头状癌的真实病史、阳性查体、功能生化、影像及病理。每条依据应说明其支持层级；不能将病名原样重复代替证据。</w:t>
      </w:r>
    </w:p>
    <w:p>
      <w:pPr>
        <w:pStyle w:val="Heading2"/>
      </w:pPr>
      <w:r>
        <w:t>11. 鉴别诊断</w:t>
      </w:r>
    </w:p>
    <w:p>
      <w:r>
        <w:t>其他癌、良性结节、甲状腺炎及转移瘤。只选与当前患者真实线索相关的鉴别项，写支持、反对及尚缺资料；不能机械列全部疾病。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严重程度由实际症状、靶器官受累、功能状态与解剖负荷支持；分型采用报告及明确版本。可多灶并发生颈部淋巴结转移，不能据常见行为替患者判转移。未取得相应证据时不填严重程度或自算评分。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手术或其他路径按风险、意愿与真实决策；不自动全切清扫。非手术管理仅记录医师拟定或已执行的内容，不根据病名自动开药，不产生剂量、疗程或目标值。</w:t>
      </w:r>
    </w:p>
    <w:p>
      <w:pPr>
        <w:pStyle w:val="Heading2"/>
      </w:pPr>
      <w:r>
        <w:t>15. 手术适应性评估</w:t>
      </w:r>
    </w:p>
    <w:p>
      <w:r>
        <w:t>围绕甲状腺乳头状癌核对干预目标、疾病证据、患者耐受、替代方案及意愿。手术或其他路径按风险、意愿与真实决策；不自动全切清扫。不能写“已告知并同意”除非真实沟通已经发生且有来源。</w:t>
      </w:r>
    </w:p>
    <w:p>
      <w:pPr>
        <w:pStyle w:val="Heading2"/>
      </w:pPr>
      <w:r>
        <w:t>16. 常见术式</w:t>
      </w:r>
    </w:p>
    <w:p>
      <w:r>
        <w:t>腺叶及峡部切除、全切或补全切除应结合具体风险与已确认方案；中央区和侧颈清扫分别评价，不因癌诊断自动添加。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影像、细胞学和组织学分别标明证据来源及报告日期。甲功；Tg及TgAb解释须考虑残留腺体和治疗阶段。另核对麻醉评估、抗栓药状态、基础疾病及计划与已完成检查，缺项只列待办，不编ASA评分。</w:t>
      </w:r>
    </w:p>
    <w:p>
      <w:pPr>
        <w:pStyle w:val="Heading2"/>
      </w:pPr>
      <w:r>
        <w:t>18. 术前风险分析</w:t>
      </w:r>
    </w:p>
    <w:p>
      <w:r>
        <w:t>神经、甲旁、出血及范围相关淋巴漏。按本次侧别、范围、再手术及基础功能选择风险，风险告知与已经发生并发症必须分开。</w:t>
      </w:r>
    </w:p>
    <w:p>
      <w:pPr>
        <w:pStyle w:val="Heading2"/>
      </w:pPr>
      <w:r>
        <w:t>19. 术后观察</w:t>
      </w:r>
    </w:p>
    <w:p>
      <w:r>
        <w:t>最终病理、分期证据和后续TSH及碘治疗评估。将术后第0日、术后第1日及后续事件与真实手术日关联；没有当日观察不得沿用前一天正常结论。</w:t>
      </w:r>
    </w:p>
    <w:p>
      <w:pPr>
        <w:pStyle w:val="Heading2"/>
      </w:pPr>
      <w:r>
        <w:t>20. 术后并发症</w:t>
      </w:r>
    </w:p>
    <w:p>
      <w:r>
        <w:t>重点识别神经、甲旁、出血及范围相关淋巴漏及实际手术相关异常。颈部迅速肿胀、喘鸣或呼吸困难须即时升级临床处置；声音异常不直接确诊神经损伤，低钙不直接定永久性甲旁减。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结节、穿刺、家族史、放射暴露和颈部症状相关的真实病史】；查体：【病灶侧别、淋巴结、声音和局部固定程度实际结果】；辅助检查：【甲功；Tg及TgAb解释须考虑残留腺体和治疗阶段及超声逐灶定位、分区淋巴结和实际断层检查已完成结果】；初步诊断：【证据支持的名称与不确定性】；诊断依据及鉴别：【Bethesda V保持可疑，VI保留细胞学层级；最终组织学另列并结合其他癌、良性结节、甲状腺炎及转移瘤】；诊疗计划：【医师确认的手术或其他路径按风险、意愿与真实决策；不自动全切清扫】。</w:t>
      </w:r>
    </w:p>
    <w:p>
      <w:pPr>
        <w:pStyle w:val="Heading2"/>
      </w:pPr>
      <w:r>
        <w:t>22. 主治医师查房模板</w:t>
      </w:r>
    </w:p>
    <w:p>
      <w:r>
        <w:t>连续段模板：今日随【真实姓名】主治医师查房，患者【当日症状变化】，查体【病灶侧别、淋巴结、声音和局部固定程度实际结果】。复核【甲功；Tg及TgAb解释须考虑残留腺体和治疗阶段真实趋势】，目前【证据支持的诊断状态】。主治医师意见为【真实近期计划】，重点观察【最终病理、分期证据和后续TSH及碘治疗评估中已确认的观察项目】，治疗执行情况为【实际状态】。</w:t>
      </w:r>
    </w:p>
    <w:p>
      <w:pPr>
        <w:pStyle w:val="Heading2"/>
      </w:pPr>
      <w:r>
        <w:t>23. 副主任医师查房模板</w:t>
      </w:r>
    </w:p>
    <w:p>
      <w:r>
        <w:t>连续段模板：今日随【真实姓名】副主任医师查房，患者【当日病情】，结合【超声逐灶定位、分区淋巴结和实际断层检查及FNA、冰冻和正式组织学分别标时，记录变异型按报告的真实对应证据】，复核【Bethesda V保持可疑，VI保留细胞学层级；最终组织学另列涉及的诊断边界】，对【其他癌、良性结节、甲状腺炎及转移瘤中适用项】作鉴别；副主任医师对【神经、甲旁、出血及范围相关淋巴漏的实际风险】提出【真实调整意见】，后续【待完成事项】。</w:t>
      </w:r>
    </w:p>
    <w:p>
      <w:pPr>
        <w:pStyle w:val="Heading2"/>
      </w:pPr>
      <w:r>
        <w:t>24. 主任医师查房模板</w:t>
      </w:r>
    </w:p>
    <w:p>
      <w:r>
        <w:t>连续段模板：今日随【真实姓名】主任医师查房，根据【完整证据链】分析甲状腺乳头状癌，目前主要决策问题为【真实疑难问题】。结合【可多灶并发生颈部淋巴结转移，不能据常见行为替患者判转移相关患者证据】和【耐受、替代方案及意愿】，主任医师意见为【真实治疗策略及理由】，重点防范【本次神经、甲旁、出血及范围相关淋巴漏适用风险】，并安排【真实会诊或随访计划】。</w:t>
      </w:r>
    </w:p>
    <w:p>
      <w:pPr>
        <w:pStyle w:val="Heading2"/>
      </w:pPr>
      <w:r>
        <w:t>25. 术前小结模板</w:t>
      </w:r>
    </w:p>
    <w:p>
      <w:r>
        <w:t>栏目模板：术前诊断：【证据层级正确的甲状腺乳头状癌诊断】；依据：【甲功；Tg及TgAb解释须考虑残留腺体和治疗阶段、超声逐灶定位、分区淋巴结和实际断层检查、FNA、冰冻和正式组织学分别标时，记录变异型按报告已取得信息】；拟手术：【医师确认侧别、名称及范围】；适应性：【真实理由】；术前评估：【影像、细胞学和组织学分别标明证据来源及报告日期。及实际耐受评估】；风险：【神经、甲旁、出血及范围相关淋巴漏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最终病理、分期证据和后续TSH及碘治疗评估的真实医师安排】。不补“手术顺利”“神经保护良好”。</w:t>
      </w:r>
    </w:p>
    <w:p>
      <w:pPr>
        <w:pStyle w:val="Heading2"/>
      </w:pPr>
      <w:r>
        <w:t>27. 术后日常病程模板</w:t>
      </w:r>
    </w:p>
    <w:p>
      <w:r>
        <w:t>连续段模板：患者【经核对的术后日数】，诉【当日病情】，查体【实际切口、声音、呼吸和相关体征】，辅助检查【甲功；Tg及TgAb解释须考虑残留腺体和治疗阶段中本次已回报结果】；结合甲状腺乳头状癌及实际手术状态，目前【临床评价】，治疗【执行或调整的真实状态】，继续观察【最终病理、分期证据和后续TSH及碘治疗评估实际计划】。</w:t>
      </w:r>
    </w:p>
    <w:p>
      <w:pPr>
        <w:pStyle w:val="Heading2"/>
      </w:pPr>
      <w:r>
        <w:t>28. 异常病程模板</w:t>
      </w:r>
    </w:p>
    <w:p>
      <w:r>
        <w:t>连续段模板：患者于【真实时刻】出现【症状和进展】，即时检查【生命体征及病灶侧别、淋巴结、声音和局部固定程度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乳头状癌相关检查、实际治疗及结果按时序】；出院状态：【最终病理、分期证据和后续TSH及碘治疗评估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专病质控：核对甲状腺乳头状癌证据边界、侧别位置、病灶/标本归属、报告时间、术式状态及医师意见来源；特别检查“Bethesda V保持可疑，VI保留细胞学层级；最终组织学另列”。跨患者资料隔离，未来报告不回填过去病程。参考本模块指南章节，推荐等级未逐条核实则不标注，最终输出交10复核。</w:t>
      </w:r>
    </w:p>
    <w:p>
      <w:pPr>
        <w:pStyle w:val="Heading1"/>
      </w:pPr>
      <w:r>
        <w:t>甲状腺滤泡性癌：完整专病规则与文书模板</w:t>
      </w:r>
    </w:p>
    <w:p>
      <w:pPr>
        <w:pStyle w:val="Heading2"/>
      </w:pPr>
      <w:r>
        <w:t>1. 疾病定义</w:t>
      </w:r>
    </w:p>
    <w:p>
      <w:r>
        <w:t>依组织学侵袭证据确定的滤泡细胞来源恶性肿瘤。用于病历时必须确认诊断名称所代表的证据层级，待查状态保留不确定性。</w:t>
      </w:r>
    </w:p>
    <w:p>
      <w:pPr>
        <w:pStyle w:val="Heading2"/>
      </w:pPr>
      <w:r>
        <w:t>2. 发病机制及临床特点</w:t>
      </w:r>
    </w:p>
    <w:p>
      <w:r>
        <w:t>需识别包膜或血管侵犯，细胞学不能完成关键鉴别。这里只解释医学背景，不能据机制推断患者已有症状或并发症。</w:t>
      </w:r>
    </w:p>
    <w:p>
      <w:pPr>
        <w:pStyle w:val="Heading2"/>
      </w:pPr>
      <w:r>
        <w:t>3. 病史采集</w:t>
      </w:r>
    </w:p>
    <w:p>
      <w:r>
        <w:t>既往滤泡性细胞学、增长、骨痛或其他真实症状。逐项标明患者陈述、既往记录或本次报告来源，并记录事件时间；未询问不得补写否认。</w:t>
      </w:r>
    </w:p>
    <w:p>
      <w:pPr>
        <w:pStyle w:val="Heading2"/>
      </w:pPr>
      <w:r>
        <w:t>4. 临床表现</w:t>
      </w:r>
    </w:p>
    <w:p>
      <w:r>
        <w:t>甲状腺滤泡性癌的临床表现围绕既往滤泡性细胞学、增长、骨痛或其他真实症状采集。无症状、症状缓解及加重均须实际记录，症状不能替代病理或功能诊断。</w:t>
      </w:r>
    </w:p>
    <w:p>
      <w:pPr>
        <w:pStyle w:val="Heading2"/>
      </w:pPr>
      <w:r>
        <w:t>5. 专科检查</w:t>
      </w:r>
    </w:p>
    <w:p>
      <w:r>
        <w:t>局部甲状腺、淋巴结及有指征的相关检查。触诊大小与影像测量分开；未实查不补正常，既往正常不能代替当日检查。</w:t>
      </w:r>
    </w:p>
    <w:p>
      <w:pPr>
        <w:pStyle w:val="Heading2"/>
      </w:pPr>
      <w:r>
        <w:t>6. 检验检查</w:t>
      </w:r>
    </w:p>
    <w:p>
      <w:r>
        <w:t>功能及肿瘤术后标志物按阶段解释。结果须有采样日期、单位和本实验室参考范围；不同日期与检测方法不直接混作同一趋势。</w:t>
      </w:r>
    </w:p>
    <w:p>
      <w:pPr>
        <w:pStyle w:val="Heading2"/>
      </w:pPr>
      <w:r>
        <w:t>7. 影像学检查</w:t>
      </w:r>
    </w:p>
    <w:p>
      <w:r>
        <w:t>原发与有指征的远处评估分别记录。保留报告原有不确定词，不重写原报告诊断意见；临床综合解释另列。</w:t>
      </w:r>
    </w:p>
    <w:p>
      <w:pPr>
        <w:pStyle w:val="Heading2"/>
      </w:pPr>
      <w:r>
        <w:t>8. 病理学检查</w:t>
      </w:r>
    </w:p>
    <w:p>
      <w:r>
        <w:t>包膜侵犯、血管侵犯及范围严格照报告。必须绑定患者、病灶及标本；冰冻、穿刺与石蜡不能互换，待回报不能提前引用。</w:t>
      </w:r>
    </w:p>
    <w:p>
      <w:pPr>
        <w:pStyle w:val="Heading2"/>
      </w:pPr>
      <w:r>
        <w:t>9. 诊断标准</w:t>
      </w:r>
    </w:p>
    <w:p>
      <w:r>
        <w:t>穿刺滤泡性肿瘤不得升级滤泡癌。诊断标准的版本和应用前提须确认；证据不足写考虑、待查或待明确，不生造满足标准。</w:t>
      </w:r>
    </w:p>
    <w:p>
      <w:pPr>
        <w:pStyle w:val="Heading2"/>
      </w:pPr>
      <w:r>
        <w:t>10. 诊断依据</w:t>
      </w:r>
    </w:p>
    <w:p>
      <w:r>
        <w:t>诊断依据依次列支持甲状腺滤泡性癌的真实病史、阳性查体、功能生化、影像及病理。每条依据应说明其支持层级；不能将病名原样重复代替证据。</w:t>
      </w:r>
    </w:p>
    <w:p>
      <w:pPr>
        <w:pStyle w:val="Heading2"/>
      </w:pPr>
      <w:r>
        <w:t>11. 鉴别诊断</w:t>
      </w:r>
    </w:p>
    <w:p>
      <w:r>
        <w:t>滤泡腺瘤、侵袭性包裹型滤泡型乳头状癌等。只选与当前患者真实线索相关的鉴别项，写支持、反对及尚缺资料；不能机械列全部疾病。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严重程度由实际症状、靶器官受累、功能状态与解剖负荷支持；分型采用报告及明确版本。需识别包膜或血管侵犯，细胞学不能完成关键鉴别。未取得相应证据时不填严重程度或自算评分。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补全手术、碘治疗和随访按最终病理评估，不自动执行。非手术管理仅记录医师拟定或已执行的内容，不根据病名自动开药，不产生剂量、疗程或目标值。</w:t>
      </w:r>
    </w:p>
    <w:p>
      <w:pPr>
        <w:pStyle w:val="Heading2"/>
      </w:pPr>
      <w:r>
        <w:t>15. 手术适应性评估</w:t>
      </w:r>
    </w:p>
    <w:p>
      <w:r>
        <w:t>围绕甲状腺滤泡性癌核对干预目标、疾病证据、患者耐受、替代方案及意愿。补全手术、碘治疗和随访按最终病理评估，不自动执行。不能写“已告知并同意”除非真实沟通已经发生且有来源。</w:t>
      </w:r>
    </w:p>
    <w:p>
      <w:pPr>
        <w:pStyle w:val="Heading2"/>
      </w:pPr>
      <w:r>
        <w:t>16. 常见术式</w:t>
      </w:r>
    </w:p>
    <w:p>
      <w:r>
        <w:t>常在诊断性腺叶切除后依据侵犯、病理类别和风险讨论是否补全；区域淋巴结处理不得机械照搬乳头状癌路径。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影像、细胞学和组织学分别标明证据来源及报告日期。功能及肿瘤术后标志物按阶段解释。另核对麻醉评估、抗栓药状态、基础疾病及计划与已完成检查，缺项只列待办，不编ASA评分。</w:t>
      </w:r>
    </w:p>
    <w:p>
      <w:pPr>
        <w:pStyle w:val="Heading2"/>
      </w:pPr>
      <w:r>
        <w:t>18. 术前风险分析</w:t>
      </w:r>
    </w:p>
    <w:p>
      <w:r>
        <w:t>不完整病理导致诊断过度及追加手术风险。按本次侧别、范围、再手术及基础功能选择风险，风险告知与已经发生并发症必须分开。</w:t>
      </w:r>
    </w:p>
    <w:p>
      <w:pPr>
        <w:pStyle w:val="Heading2"/>
      </w:pPr>
      <w:r>
        <w:t>19. 术后观察</w:t>
      </w:r>
    </w:p>
    <w:p>
      <w:r>
        <w:t>病理充分性、残余病变及远处线索。将术后第0日、术后第1日及后续事件与真实手术日关联；没有当日观察不得沿用前一天正常结论。</w:t>
      </w:r>
    </w:p>
    <w:p>
      <w:pPr>
        <w:pStyle w:val="Heading2"/>
      </w:pPr>
      <w:r>
        <w:t>20. 术后并发症</w:t>
      </w:r>
    </w:p>
    <w:p>
      <w:r>
        <w:t>重点识别不完整病理导致诊断过度及追加手术风险及实际手术相关异常。颈部迅速肿胀、喘鸣或呼吸困难须即时升级临床处置；声音异常不直接确诊神经损伤，低钙不直接定永久性甲旁减。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既往滤泡性细胞学、增长、骨痛或其他真实症状相关的真实病史】；查体：【局部甲状腺、淋巴结及有指征的相关检查实际结果】；辅助检查：【功能及肿瘤术后标志物按阶段解释及原发与有指征的远处评估分别记录已完成结果】；初步诊断：【证据支持的名称与不确定性】；诊断依据及鉴别：【穿刺滤泡性肿瘤不得升级滤泡癌并结合滤泡腺瘤、侵袭性包裹型滤泡型乳头状癌等】；诊疗计划：【医师确认的补全手术、碘治疗和随访按最终病理评估，不自动执行】。</w:t>
      </w:r>
    </w:p>
    <w:p>
      <w:pPr>
        <w:pStyle w:val="Heading2"/>
      </w:pPr>
      <w:r>
        <w:t>22. 主治医师查房模板</w:t>
      </w:r>
    </w:p>
    <w:p>
      <w:r>
        <w:t>连续段模板：今日随【真实姓名】主治医师查房，患者【当日症状变化】，查体【局部甲状腺、淋巴结及有指征的相关检查实际结果】。复核【功能及肿瘤术后标志物按阶段解释真实趋势】，目前【证据支持的诊断状态】。主治医师意见为【真实近期计划】，重点观察【病理充分性、残余病变及远处线索中已确认的观察项目】，治疗执行情况为【实际状态】。</w:t>
      </w:r>
    </w:p>
    <w:p>
      <w:pPr>
        <w:pStyle w:val="Heading2"/>
      </w:pPr>
      <w:r>
        <w:t>23. 副主任医师查房模板</w:t>
      </w:r>
    </w:p>
    <w:p>
      <w:r>
        <w:t>连续段模板：今日随【真实姓名】副主任医师查房，患者【当日病情】，结合【原发与有指征的远处评估分别记录及包膜侵犯、血管侵犯及范围严格照报告的真实对应证据】，复核【穿刺滤泡性肿瘤不得升级滤泡癌涉及的诊断边界】，对【滤泡腺瘤、侵袭性包裹型滤泡型乳头状癌等中适用项】作鉴别；副主任医师对【不完整病理导致诊断过度及追加手术风险的实际风险】提出【真实调整意见】，后续【待完成事项】。</w:t>
      </w:r>
    </w:p>
    <w:p>
      <w:pPr>
        <w:pStyle w:val="Heading2"/>
      </w:pPr>
      <w:r>
        <w:t>24. 主任医师查房模板</w:t>
      </w:r>
    </w:p>
    <w:p>
      <w:r>
        <w:t>连续段模板：今日随【真实姓名】主任医师查房，根据【完整证据链】分析甲状腺滤泡性癌，目前主要决策问题为【真实疑难问题】。结合【需识别包膜或血管侵犯，细胞学不能完成关键鉴别相关患者证据】和【耐受、替代方案及意愿】，主任医师意见为【真实治疗策略及理由】，重点防范【本次不完整病理导致诊断过度及追加手术风险适用风险】，并安排【真实会诊或随访计划】。</w:t>
      </w:r>
    </w:p>
    <w:p>
      <w:pPr>
        <w:pStyle w:val="Heading2"/>
      </w:pPr>
      <w:r>
        <w:t>25. 术前小结模板</w:t>
      </w:r>
    </w:p>
    <w:p>
      <w:r>
        <w:t>栏目模板：术前诊断：【证据层级正确的甲状腺滤泡性癌诊断】；依据：【功能及肿瘤术后标志物按阶段解释、原发与有指征的远处评估分别记录、包膜侵犯、血管侵犯及范围严格照报告已取得信息】；拟手术：【医师确认侧别、名称及范围】；适应性：【真实理由】；术前评估：【影像、细胞学和组织学分别标明证据来源及报告日期。及实际耐受评估】；风险：【不完整病理导致诊断过度及追加手术风险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病理充分性、残余病变及远处线索的真实医师安排】。不补“手术顺利”“神经保护良好”。</w:t>
      </w:r>
    </w:p>
    <w:p>
      <w:pPr>
        <w:pStyle w:val="Heading2"/>
      </w:pPr>
      <w:r>
        <w:t>27. 术后日常病程模板</w:t>
      </w:r>
    </w:p>
    <w:p>
      <w:r>
        <w:t>连续段模板：患者【经核对的术后日数】，诉【当日病情】，查体【实际切口、声音、呼吸和相关体征】，辅助检查【功能及肿瘤术后标志物按阶段解释中本次已回报结果】；结合甲状腺滤泡性癌及实际手术状态，目前【临床评价】，治疗【执行或调整的真实状态】，继续观察【病理充分性、残余病变及远处线索实际计划】。</w:t>
      </w:r>
    </w:p>
    <w:p>
      <w:pPr>
        <w:pStyle w:val="Heading2"/>
      </w:pPr>
      <w:r>
        <w:t>28. 异常病程模板</w:t>
      </w:r>
    </w:p>
    <w:p>
      <w:r>
        <w:t>连续段模板：患者于【真实时刻】出现【症状和进展】，即时检查【生命体征及局部甲状腺、淋巴结及有指征的相关检查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滤泡性癌相关检查、实际治疗及结果按时序】；出院状态：【病理充分性、残余病变及远处线索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滤泡性癌证据边界、侧别位置、病灶/标本归属、报告时间、术式状态及医师意见来源；特别检查“穿刺滤泡性肿瘤不得升级滤泡癌”。跨患者资料隔离，未来报告不回填过去病程。参考本模块指南章节，推荐等级未逐条核实则不标注，最终输出交10复核。</w:t>
      </w:r>
    </w:p>
    <w:p>
      <w:pPr>
        <w:pStyle w:val="Heading1"/>
      </w:pPr>
      <w:r>
        <w:t>甲状腺髓样癌：完整专病规则与文书模板</w:t>
      </w:r>
    </w:p>
    <w:p>
      <w:pPr>
        <w:pStyle w:val="Heading2"/>
      </w:pPr>
      <w:r>
        <w:t>1. 疾病定义</w:t>
      </w:r>
    </w:p>
    <w:p>
      <w:r>
        <w:t>甲状腺滤泡旁C细胞来源恶性肿瘤。用于病历时必须确认诊断名称所代表的证据层级，待查状态保留不确定性。</w:t>
      </w:r>
    </w:p>
    <w:p>
      <w:pPr>
        <w:pStyle w:val="Heading2"/>
      </w:pPr>
      <w:r>
        <w:t>2. 发病机制及临床特点</w:t>
      </w:r>
    </w:p>
    <w:p>
      <w:r>
        <w:t>诊疗和标志物路径不同于分化型癌，可有遗传背景。这里只解释医学背景，不能据机制推断患者已有症状或并发症。</w:t>
      </w:r>
    </w:p>
    <w:p>
      <w:pPr>
        <w:pStyle w:val="Heading2"/>
      </w:pPr>
      <w:r>
        <w:t>3. 病史采集</w:t>
      </w:r>
    </w:p>
    <w:p>
      <w:r>
        <w:t>相关家族史及内分泌表现，不能自行诊断MEN2。逐项标明患者陈述、既往记录或本次报告来源，并记录事件时间；未询问不得补写否认。</w:t>
      </w:r>
    </w:p>
    <w:p>
      <w:pPr>
        <w:pStyle w:val="Heading2"/>
      </w:pPr>
      <w:r>
        <w:t>4. 临床表现</w:t>
      </w:r>
    </w:p>
    <w:p>
      <w:r>
        <w:t>甲状腺髓样癌的临床表现围绕相关家族史及内分泌表现，不能自行诊断MEN2采集。无症状、症状缓解及加重均须实际记录，症状不能替代病理或功能诊断。</w:t>
      </w:r>
    </w:p>
    <w:p>
      <w:pPr>
        <w:pStyle w:val="Heading2"/>
      </w:pPr>
      <w:r>
        <w:t>5. 专科检查</w:t>
      </w:r>
    </w:p>
    <w:p>
      <w:r>
        <w:t>甲状腺、颈结及真实声音评估。触诊大小与影像测量分开；未实查不补正常，既往正常不能代替当日检查。</w:t>
      </w:r>
    </w:p>
    <w:p>
      <w:pPr>
        <w:pStyle w:val="Heading2"/>
      </w:pPr>
      <w:r>
        <w:t>6. 检验检查</w:t>
      </w:r>
    </w:p>
    <w:p>
      <w:r>
        <w:t>降钙素、CEA及适用遗传评估只记录真实结果。结果须有采样日期、单位和本实验室参考范围；不同日期与检测方法不直接混作同一趋势。</w:t>
      </w:r>
    </w:p>
    <w:p>
      <w:pPr>
        <w:pStyle w:val="Heading2"/>
      </w:pPr>
      <w:r>
        <w:t>7. 影像学检查</w:t>
      </w:r>
    </w:p>
    <w:p>
      <w:r>
        <w:t>局部及远处范围按已做检查。保留报告原有不确定词，不重写原报告诊断意见；临床综合解释另列。</w:t>
      </w:r>
    </w:p>
    <w:p>
      <w:pPr>
        <w:pStyle w:val="Heading2"/>
      </w:pPr>
      <w:r>
        <w:t>8. 病理学检查</w:t>
      </w:r>
    </w:p>
    <w:p>
      <w:r>
        <w:t>组织学及免疫组化按原报告。必须绑定患者、病灶及标本；冰冻、穿刺与石蜡不能互换，待回报不能提前引用。</w:t>
      </w:r>
    </w:p>
    <w:p>
      <w:pPr>
        <w:pStyle w:val="Heading2"/>
      </w:pPr>
      <w:r>
        <w:t>9. 诊断标准</w:t>
      </w:r>
    </w:p>
    <w:p>
      <w:r>
        <w:t>降钙素单次升高不能单独确诊；基因未知不写突变。诊断标准的版本和应用前提须确认；证据不足写考虑、待查或待明确，不生造满足标准。</w:t>
      </w:r>
    </w:p>
    <w:p>
      <w:pPr>
        <w:pStyle w:val="Heading2"/>
      </w:pPr>
      <w:r>
        <w:t>10. 诊断依据</w:t>
      </w:r>
    </w:p>
    <w:p>
      <w:r>
        <w:t>诊断依据依次列支持甲状腺髓样癌的真实病史、阳性查体、功能生化、影像及病理。每条依据应说明其支持层级；不能将病名原样重复代替证据。</w:t>
      </w:r>
    </w:p>
    <w:p>
      <w:pPr>
        <w:pStyle w:val="Heading2"/>
      </w:pPr>
      <w:r>
        <w:t>11. 鉴别诊断</w:t>
      </w:r>
    </w:p>
    <w:p>
      <w:r>
        <w:t>其他甲状腺癌、神经内分泌病变和良性增生。只选与当前患者真实线索相关的鉴别项，写支持、反对及尚缺资料；不能机械列全部疾病。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严重程度由实际症状、靶器官受累、功能状态与解剖负荷支持；分型采用报告及明确版本。诊疗和标志物路径不同于分化型癌，可有遗传背景。未取得相应证据时不填严重程度或自算评分。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由专科确定手术及综合治疗，不能套用分化型癌碘治疗逻辑。非手术管理仅记录医师拟定或已执行的内容，不根据病名自动开药，不产生剂量、疗程或目标值。</w:t>
      </w:r>
    </w:p>
    <w:p>
      <w:pPr>
        <w:pStyle w:val="Heading2"/>
      </w:pPr>
      <w:r>
        <w:t>15. 手术适应性评估</w:t>
      </w:r>
    </w:p>
    <w:p>
      <w:r>
        <w:t>围绕甲状腺髓样癌核对干预目标、疾病证据、患者耐受、替代方案及意愿。由专科确定手术及综合治疗，不能套用分化型癌碘治疗逻辑。不能写“已告知并同意”除非真实沟通已经发生且有来源。</w:t>
      </w:r>
    </w:p>
    <w:p>
      <w:pPr>
        <w:pStyle w:val="Heading2"/>
      </w:pPr>
      <w:r>
        <w:t>16. 常见术式</w:t>
      </w:r>
    </w:p>
    <w:p>
      <w:r>
        <w:t>全甲状腺切除及中央区/侧颈淋巴结处理需结合明确的髓样癌证据、局部负荷与专科策略评估；若怀疑遗传性背景，围术期需核对相关内分泌风险评估是否完成。不能套用放射性碘治疗或分化型癌的TSH抑制路径。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影像、细胞学和组织学分别标明证据来源及报告日期。降钙素、CEA及适用遗传评估只记录真实结果。另核对麻醉评估、抗栓药状态、基础疾病及计划与已完成检查，缺项只列待办，不编ASA评分。</w:t>
      </w:r>
    </w:p>
    <w:p>
      <w:pPr>
        <w:pStyle w:val="Heading2"/>
      </w:pPr>
      <w:r>
        <w:t>18. 术前风险分析</w:t>
      </w:r>
    </w:p>
    <w:p>
      <w:r>
        <w:t>遗传性相关内分泌风险需专科确认，手术风险个体化。按本次侧别、范围、再手术及基础功能选择风险，风险告知与已经发生并发症必须分开。</w:t>
      </w:r>
    </w:p>
    <w:p>
      <w:pPr>
        <w:pStyle w:val="Heading2"/>
      </w:pPr>
      <w:r>
        <w:t>19. 术后观察</w:t>
      </w:r>
    </w:p>
    <w:p>
      <w:r>
        <w:t>降钙素与CEA趋势、病理及遗传咨询安排。将术后第0日、术后第1日及后续事件与真实手术日关联；没有当日观察不得沿用前一天正常结论。</w:t>
      </w:r>
    </w:p>
    <w:p>
      <w:pPr>
        <w:pStyle w:val="Heading2"/>
      </w:pPr>
      <w:r>
        <w:t>20. 术后并发症</w:t>
      </w:r>
    </w:p>
    <w:p>
      <w:r>
        <w:t>重点识别遗传性相关内分泌风险需专科确认，手术风险个体化及实际手术相关异常。颈部迅速肿胀、喘鸣或呼吸困难须即时升级临床处置；声音异常不直接确诊神经损伤，低钙不直接定永久性甲旁减。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相关家族史及内分泌表现，不能自行诊断MEN2相关的真实病史】；查体：【甲状腺、颈结及真实声音评估实际结果】；辅助检查：【降钙素、CEA及适用遗传评估只记录真实结果及局部及远处范围按已做检查已完成结果】；初步诊断：【证据支持的名称与不确定性】；诊断依据及鉴别：【降钙素单次升高不能单独确诊；基因未知不写突变并结合其他甲状腺癌、神经内分泌病变和良性增生】；诊疗计划：【医师确认的由专科确定手术及综合治疗，不能套用分化型癌碘治疗逻辑】。</w:t>
      </w:r>
    </w:p>
    <w:p>
      <w:pPr>
        <w:pStyle w:val="Heading2"/>
      </w:pPr>
      <w:r>
        <w:t>22. 主治医师查房模板</w:t>
      </w:r>
    </w:p>
    <w:p>
      <w:r>
        <w:t>连续段模板：今日随【真实姓名】主治医师查房，患者【当日症状变化】，查体【甲状腺、颈结及真实声音评估实际结果】。复核【降钙素、CEA及适用遗传评估只记录真实结果真实趋势】，目前【证据支持的诊断状态】。主治医师意见为【真实近期计划】，重点观察【降钙素与CEA趋势、病理及遗传咨询安排中已确认的观察项目】，治疗执行情况为【实际状态】。</w:t>
      </w:r>
    </w:p>
    <w:p>
      <w:pPr>
        <w:pStyle w:val="Heading2"/>
      </w:pPr>
      <w:r>
        <w:t>23. 副主任医师查房模板</w:t>
      </w:r>
    </w:p>
    <w:p>
      <w:r>
        <w:t>连续段模板：今日随【真实姓名】副主任医师查房，患者【当日病情】，结合【局部及远处范围按已做检查及组织学及免疫组化按原报告的真实对应证据】，复核【降钙素单次升高不能单独确诊；基因未知不写突变涉及的诊断边界】，对【其他甲状腺癌、神经内分泌病变和良性增生中适用项】作鉴别；副主任医师对【遗传性相关内分泌风险需专科确认，手术风险个体化的实际风险】提出【真实调整意见】，后续【待完成事项】。</w:t>
      </w:r>
    </w:p>
    <w:p>
      <w:pPr>
        <w:pStyle w:val="Heading2"/>
      </w:pPr>
      <w:r>
        <w:t>24. 主任医师查房模板</w:t>
      </w:r>
    </w:p>
    <w:p>
      <w:r>
        <w:t>连续段模板：今日随【真实姓名】主任医师查房，根据【完整证据链】分析甲状腺髓样癌，目前主要决策问题为【真实疑难问题】。结合【诊疗和标志物路径不同于分化型癌，可有遗传背景相关患者证据】和【耐受、替代方案及意愿】，主任医师意见为【真实治疗策略及理由】，重点防范【本次遗传性相关内分泌风险需专科确认，手术风险个体化适用风险】，并安排【真实会诊或随访计划】。</w:t>
      </w:r>
    </w:p>
    <w:p>
      <w:pPr>
        <w:pStyle w:val="Heading2"/>
      </w:pPr>
      <w:r>
        <w:t>25. 术前小结模板</w:t>
      </w:r>
    </w:p>
    <w:p>
      <w:r>
        <w:t>栏目模板：术前诊断：【证据层级正确的甲状腺髓样癌诊断】；依据：【降钙素、CEA及适用遗传评估只记录真实结果、局部及远处范围按已做检查、组织学及免疫组化按原报告已取得信息】；拟手术：【医师确认侧别、名称及范围】；适应性：【真实理由】；术前评估：【影像、细胞学和组织学分别标明证据来源及报告日期。及实际耐受评估】；风险：【遗传性相关内分泌风险需专科确认，手术风险个体化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降钙素与CEA趋势、病理及遗传咨询安排的真实医师安排】。不补“手术顺利”“神经保护良好”。</w:t>
      </w:r>
    </w:p>
    <w:p>
      <w:pPr>
        <w:pStyle w:val="Heading2"/>
      </w:pPr>
      <w:r>
        <w:t>27. 术后日常病程模板</w:t>
      </w:r>
    </w:p>
    <w:p>
      <w:r>
        <w:t>连续段模板：患者【经核对的术后日数】，诉【当日病情】，查体【实际切口、声音、呼吸和相关体征】，辅助检查【降钙素、CEA及适用遗传评估只记录真实结果中本次已回报结果】；结合甲状腺髓样癌及实际手术状态，目前【临床评价】，治疗【执行或调整的真实状态】，继续观察【降钙素与CEA趋势、病理及遗传咨询安排实际计划】。</w:t>
      </w:r>
    </w:p>
    <w:p>
      <w:pPr>
        <w:pStyle w:val="Heading2"/>
      </w:pPr>
      <w:r>
        <w:t>28. 异常病程模板</w:t>
      </w:r>
    </w:p>
    <w:p>
      <w:r>
        <w:t>连续段模板：患者于【真实时刻】出现【症状和进展】，即时检查【生命体征及甲状腺、颈结及真实声音评估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髓样癌相关检查、实际治疗及结果按时序】；出院状态：【降钙素与CEA趋势、病理及遗传咨询安排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髓样癌证据边界、侧别位置、病灶/标本归属、报告时间、术式状态及医师意见来源；特别检查“降钙素单次升高不能单独确诊；基因未知不写突变”。跨患者资料隔离，未来报告不回填过去病程。参考本模块指南章节，推荐等级未逐条核实则不标注，最终输出交10复核。</w:t>
      </w:r>
    </w:p>
    <w:p>
      <w:pPr>
        <w:pStyle w:val="Heading1"/>
      </w:pPr>
      <w:r>
        <w:t>甲状腺未分化癌：完整专病规则与文书模板</w:t>
      </w:r>
    </w:p>
    <w:p>
      <w:pPr>
        <w:pStyle w:val="Heading2"/>
      </w:pPr>
      <w:r>
        <w:t>1. 疾病定义</w:t>
      </w:r>
    </w:p>
    <w:p>
      <w:r>
        <w:t>高度侵袭性的甲状腺恶性肿瘤类型。用于病历时必须确认诊断名称所代表的证据层级，待查状态保留不确定性。</w:t>
      </w:r>
    </w:p>
    <w:p>
      <w:pPr>
        <w:pStyle w:val="Heading2"/>
      </w:pPr>
      <w:r>
        <w:t>2. 发病机制及临床特点</w:t>
      </w:r>
    </w:p>
    <w:p>
      <w:r>
        <w:t>快速进展可危及气道，治疗需迅速多学科评估。这里只解释医学背景，不能据机制推断患者已有症状或并发症。</w:t>
      </w:r>
    </w:p>
    <w:p>
      <w:pPr>
        <w:pStyle w:val="Heading2"/>
      </w:pPr>
      <w:r>
        <w:t>3. 病史采集</w:t>
      </w:r>
    </w:p>
    <w:p>
      <w:r>
        <w:t>短期增大、呼吸吞咽、声音及体能变化。逐项标明患者陈述、既往记录或本次报告来源，并记录事件时间；未询问不得补写否认。</w:t>
      </w:r>
    </w:p>
    <w:p>
      <w:pPr>
        <w:pStyle w:val="Heading2"/>
      </w:pPr>
      <w:r>
        <w:t>4. 临床表现</w:t>
      </w:r>
    </w:p>
    <w:p>
      <w:r>
        <w:t>甲状腺未分化癌的临床表现围绕短期增大、呼吸吞咽、声音及体能变化采集。无症状、症状缓解及加重均须实际记录，症状不能替代病理或功能诊断。</w:t>
      </w:r>
    </w:p>
    <w:p>
      <w:pPr>
        <w:pStyle w:val="Heading2"/>
      </w:pPr>
      <w:r>
        <w:t>5. 专科检查</w:t>
      </w:r>
    </w:p>
    <w:p>
      <w:r>
        <w:t>先辨气道和全身状态，再记录局部侵犯。触诊大小与影像测量分开；未实查不补正常，既往正常不能代替当日检查。</w:t>
      </w:r>
    </w:p>
    <w:p>
      <w:pPr>
        <w:pStyle w:val="Heading2"/>
      </w:pPr>
      <w:r>
        <w:t>6. 检验检查</w:t>
      </w:r>
    </w:p>
    <w:p>
      <w:r>
        <w:t>按病情取得实际实验室和适用分子检查。结果须有采样日期、单位和本实验室参考范围；不同日期与检测方法不直接混作同一趋势。</w:t>
      </w:r>
    </w:p>
    <w:p>
      <w:pPr>
        <w:pStyle w:val="Heading2"/>
      </w:pPr>
      <w:r>
        <w:t>7. 影像学检查</w:t>
      </w:r>
    </w:p>
    <w:p>
      <w:r>
        <w:t>评估局部侵犯及远处负荷，记录可切除性讨论依据。保留报告原有不确定词，不重写原报告诊断意见；临床综合解释另列。</w:t>
      </w:r>
    </w:p>
    <w:p>
      <w:pPr>
        <w:pStyle w:val="Heading2"/>
      </w:pPr>
      <w:r>
        <w:t>8. 病理学检查</w:t>
      </w:r>
    </w:p>
    <w:p>
      <w:r>
        <w:t>及时组织学确认，分子检测只用真实报告。必须绑定患者、病灶及标本；冰冻、穿刺与石蜡不能互换，待回报不能提前引用。</w:t>
      </w:r>
    </w:p>
    <w:p>
      <w:pPr>
        <w:pStyle w:val="Heading2"/>
      </w:pPr>
      <w:r>
        <w:t>9. 诊断标准</w:t>
      </w:r>
    </w:p>
    <w:p>
      <w:r>
        <w:t>快速长大不能直接确诊；分期与分化型癌不可混套。诊断标准的版本和应用前提须确认；证据不足写考虑、待查或待明确，不生造满足标准。</w:t>
      </w:r>
    </w:p>
    <w:p>
      <w:pPr>
        <w:pStyle w:val="Heading2"/>
      </w:pPr>
      <w:r>
        <w:t>10. 诊断依据</w:t>
      </w:r>
    </w:p>
    <w:p>
      <w:r>
        <w:t>诊断依据依次列支持甲状腺未分化癌的真实病史、阳性查体、功能生化、影像及病理。每条依据应说明其支持层级；不能将病名原样重复代替证据。</w:t>
      </w:r>
    </w:p>
    <w:p>
      <w:pPr>
        <w:pStyle w:val="Heading2"/>
      </w:pPr>
      <w:r>
        <w:t>11. 鉴别诊断</w:t>
      </w:r>
    </w:p>
    <w:p>
      <w:r>
        <w:t>甲状腺淋巴瘤、侵袭性分化癌、转移瘤及炎症。只选与当前患者真实线索相关的鉴别项，写支持、反对及尚缺资料；不能机械列全部疾病。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严重程度由实际症状、靶器官受累、功能状态与解剖负荷支持；分型采用报告及明确版本。快速进展可危及气道，治疗需迅速多学科评估。未取得相应证据时不填严重程度或自算评分。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气道和治疗目标优先，外科可行性及系统治疗需MDT确认。非手术管理仅记录医师拟定或已执行的内容，不根据病名自动开药，不产生剂量、疗程或目标值。</w:t>
      </w:r>
    </w:p>
    <w:p>
      <w:pPr>
        <w:pStyle w:val="Heading2"/>
      </w:pPr>
      <w:r>
        <w:t>15. 手术适应性评估</w:t>
      </w:r>
    </w:p>
    <w:p>
      <w:r>
        <w:t>围绕甲状腺未分化癌核对干预目标、疾病证据、患者耐受、替代方案及意愿。气道和治疗目标优先，外科可行性及系统治疗需MDT确认。不能写“已告知并同意”除非真实沟通已经发生且有来源。</w:t>
      </w:r>
    </w:p>
    <w:p>
      <w:pPr>
        <w:pStyle w:val="Heading2"/>
      </w:pPr>
      <w:r>
        <w:t>16. 常见术式</w:t>
      </w:r>
    </w:p>
    <w:p>
      <w:r>
        <w:t>先明确气道与治疗目标，可切除性由多学科评估。只有获益、耐受和切除目标明确时讨论手术；不可切除或无法获益者不由模板默认全切，系统治疗、放疗与症状控制由实际专科方案衔接。气道处置不等于肿瘤根治术。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影像、细胞学和组织学分别标明证据来源及报告日期。按病情取得实际实验室和适用分子检查。另核对麻醉评估、抗栓药状态、基础疾病及计划与已完成检查，缺项只列待办，不编ASA评分。</w:t>
      </w:r>
    </w:p>
    <w:p>
      <w:pPr>
        <w:pStyle w:val="Heading2"/>
      </w:pPr>
      <w:r>
        <w:t>18. 术前风险分析</w:t>
      </w:r>
    </w:p>
    <w:p>
      <w:r>
        <w:t>气道阻塞、出血、吞咽营养障碍及治疗耐受。按本次侧别、范围、再手术及基础功能选择风险，风险告知与已经发生并发症必须分开。</w:t>
      </w:r>
    </w:p>
    <w:p>
      <w:pPr>
        <w:pStyle w:val="Heading2"/>
      </w:pPr>
      <w:r>
        <w:t>19. 术后观察</w:t>
      </w:r>
    </w:p>
    <w:p>
      <w:r>
        <w:t>症状、气道、营养和治疗目标动态。将术后第0日、术后第1日及后续事件与真实手术日关联；没有当日观察不得沿用前一天正常结论。</w:t>
      </w:r>
    </w:p>
    <w:p>
      <w:pPr>
        <w:pStyle w:val="Heading2"/>
      </w:pPr>
      <w:r>
        <w:t>20. 术后并发症</w:t>
      </w:r>
    </w:p>
    <w:p>
      <w:r>
        <w:t>重点识别气道阻塞、出血、吞咽营养障碍及治疗耐受及实际手术相关异常。颈部迅速肿胀、喘鸣或呼吸困难须即时升级临床处置；声音异常不直接确诊神经损伤，低钙不直接定永久性甲旁减。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短期增大、呼吸吞咽、声音及体能变化相关的真实病史】；查体：【先辨气道和全身状态，再记录局部侵犯实际结果】；辅助检查：【按病情取得实际实验室和适用分子检查及评估局部侵犯及远处负荷，记录可切除性讨论依据已完成结果】；初步诊断：【证据支持的名称与不确定性】；诊断依据及鉴别：【快速长大不能直接确诊；分期与分化型癌不可混套并结合甲状腺淋巴瘤、侵袭性分化癌、转移瘤及炎症】；诊疗计划：【医师确认的气道和治疗目标优先，外科可行性及系统治疗需MDT确认】。</w:t>
      </w:r>
    </w:p>
    <w:p>
      <w:pPr>
        <w:pStyle w:val="Heading2"/>
      </w:pPr>
      <w:r>
        <w:t>22. 主治医师查房模板</w:t>
      </w:r>
    </w:p>
    <w:p>
      <w:r>
        <w:t>连续段模板：今日随【真实姓名】主治医师查房，患者【当日症状变化】，查体【先辨气道和全身状态，再记录局部侵犯实际结果】。复核【按病情取得实际实验室和适用分子检查真实趋势】，目前【证据支持的诊断状态】。主治医师意见为【真实近期计划】，重点观察【症状、气道、营养和治疗目标动态中已确认的观察项目】，治疗执行情况为【实际状态】。</w:t>
      </w:r>
    </w:p>
    <w:p>
      <w:pPr>
        <w:pStyle w:val="Heading2"/>
      </w:pPr>
      <w:r>
        <w:t>23. 副主任医师查房模板</w:t>
      </w:r>
    </w:p>
    <w:p>
      <w:r>
        <w:t>连续段模板：今日随【真实姓名】副主任医师查房，患者【当日病情】，结合【评估局部侵犯及远处负荷，记录可切除性讨论依据及及时组织学确认，分子检测只用真实报告的真实对应证据】，复核【快速长大不能直接确诊；分期与分化型癌不可混套涉及的诊断边界】，对【甲状腺淋巴瘤、侵袭性分化癌、转移瘤及炎症中适用项】作鉴别；副主任医师对【气道阻塞、出血、吞咽营养障碍及治疗耐受的实际风险】提出【真实调整意见】，后续【待完成事项】。</w:t>
      </w:r>
    </w:p>
    <w:p>
      <w:pPr>
        <w:pStyle w:val="Heading2"/>
      </w:pPr>
      <w:r>
        <w:t>24. 主任医师查房模板</w:t>
      </w:r>
    </w:p>
    <w:p>
      <w:r>
        <w:t>连续段模板：今日随【真实姓名】主任医师查房，根据【完整证据链】分析甲状腺未分化癌，目前主要决策问题为【真实疑难问题】。结合【快速进展可危及气道，治疗需迅速多学科评估相关患者证据】和【耐受、替代方案及意愿】，主任医师意见为【真实治疗策略及理由】，重点防范【本次气道阻塞、出血、吞咽营养障碍及治疗耐受适用风险】，并安排【真实会诊或随访计划】。</w:t>
      </w:r>
    </w:p>
    <w:p>
      <w:pPr>
        <w:pStyle w:val="Heading2"/>
      </w:pPr>
      <w:r>
        <w:t>25. 术前小结模板</w:t>
      </w:r>
    </w:p>
    <w:p>
      <w:r>
        <w:t>栏目模板：术前诊断：【证据层级正确的甲状腺未分化癌诊断】；依据：【按病情取得实际实验室和适用分子检查、评估局部侵犯及远处负荷，记录可切除性讨论依据、及时组织学确认，分子检测只用真实报告已取得信息】；拟手术：【医师确认侧别、名称及范围】；适应性：【真实理由】；术前评估：【影像、细胞学和组织学分别标明证据来源及报告日期。及实际耐受评估】；风险：【气道阻塞、出血、吞咽营养障碍及治疗耐受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症状、气道、营养和治疗目标动态的真实医师安排】。不补“手术顺利”“神经保护良好”。</w:t>
      </w:r>
    </w:p>
    <w:p>
      <w:pPr>
        <w:pStyle w:val="Heading2"/>
      </w:pPr>
      <w:r>
        <w:t>27. 术后日常病程模板</w:t>
      </w:r>
    </w:p>
    <w:p>
      <w:r>
        <w:t>连续段模板：患者【经核对的术后日数】，诉【当日病情】，查体【实际切口、声音、呼吸和相关体征】，辅助检查【按病情取得实际实验室和适用分子检查中本次已回报结果】；结合甲状腺未分化癌及实际手术状态，目前【临床评价】，治疗【执行或调整的真实状态】，继续观察【症状、气道、营养和治疗目标动态实际计划】。</w:t>
      </w:r>
    </w:p>
    <w:p>
      <w:pPr>
        <w:pStyle w:val="Heading2"/>
      </w:pPr>
      <w:r>
        <w:t>28. 异常病程模板</w:t>
      </w:r>
    </w:p>
    <w:p>
      <w:r>
        <w:t>连续段模板：患者于【真实时刻】出现【症状和进展】，即时检查【生命体征及先辨气道和全身状态，再记录局部侵犯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未分化癌相关检查、实际治疗及结果按时序】；出院状态：【症状、气道、营养和治疗目标动态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未分化癌证据边界、侧别位置、病灶/标本归属、报告时间、术式状态及医师意见来源；特别检查“快速长大不能直接确诊；分期与分化型癌不可混套”。跨患者资料隔离，未来报告不回填过去病程。参考本模块指南章节，推荐等级未逐条核实则不标注，最终输出交10复核。</w:t>
      </w:r>
    </w:p>
    <w:p>
      <w:pPr>
        <w:pStyle w:val="Heading1"/>
      </w:pPr>
      <w:r>
        <w:t>其他甲状腺恶性肿瘤：完整专病规则与文书模板</w:t>
      </w:r>
    </w:p>
    <w:p>
      <w:pPr>
        <w:pStyle w:val="Heading2"/>
      </w:pPr>
      <w:r>
        <w:t>1. 疾病定义</w:t>
      </w:r>
    </w:p>
    <w:p>
      <w:r>
        <w:t>包括淋巴瘤、其他少见原发和转移性恶性病变。用于病历时必须确认诊断名称所代表的证据层级，待查状态保留不确定性。</w:t>
      </w:r>
    </w:p>
    <w:p>
      <w:pPr>
        <w:pStyle w:val="Heading2"/>
      </w:pPr>
      <w:r>
        <w:t>2. 发病机制及临床特点</w:t>
      </w:r>
    </w:p>
    <w:p>
      <w:r>
        <w:t>组织来源不同决定不同诊疗路径。这里只解释医学背景，不能据机制推断患者已有症状或并发症。</w:t>
      </w:r>
    </w:p>
    <w:p>
      <w:pPr>
        <w:pStyle w:val="Heading2"/>
      </w:pPr>
      <w:r>
        <w:t>3. 病史采集</w:t>
      </w:r>
    </w:p>
    <w:p>
      <w:r>
        <w:t>既往肿瘤、免疫或炎症背景、快速增长和全身症状。逐项标明患者陈述、既往记录或本次报告来源，并记录事件时间；未询问不得补写否认。</w:t>
      </w:r>
    </w:p>
    <w:p>
      <w:pPr>
        <w:pStyle w:val="Heading2"/>
      </w:pPr>
      <w:r>
        <w:t>4. 临床表现</w:t>
      </w:r>
    </w:p>
    <w:p>
      <w:r>
        <w:t>其他甲状腺恶性肿瘤的临床表现围绕既往肿瘤、免疫或炎症背景、快速增长和全身症状采集。无症状、症状缓解及加重均须实际记录，症状不能替代病理或功能诊断。</w:t>
      </w:r>
    </w:p>
    <w:p>
      <w:pPr>
        <w:pStyle w:val="Heading2"/>
      </w:pPr>
      <w:r>
        <w:t>5. 专科检查</w:t>
      </w:r>
    </w:p>
    <w:p>
      <w:r>
        <w:t>局部及淋巴结系统实际检查。触诊大小与影像测量分开；未实查不补正常，既往正常不能代替当日检查。</w:t>
      </w:r>
    </w:p>
    <w:p>
      <w:pPr>
        <w:pStyle w:val="Heading2"/>
      </w:pPr>
      <w:r>
        <w:t>6. 检验检查</w:t>
      </w:r>
    </w:p>
    <w:p>
      <w:r>
        <w:t>依病理和临床选择检验，禁止泛化标志物。结果须有采样日期、单位和本实验室参考范围；不同日期与检测方法不直接混作同一趋势。</w:t>
      </w:r>
    </w:p>
    <w:p>
      <w:pPr>
        <w:pStyle w:val="Heading2"/>
      </w:pPr>
      <w:r>
        <w:t>7. 影像学检查</w:t>
      </w:r>
    </w:p>
    <w:p>
      <w:r>
        <w:t>病灶范围及可能原发来源按实际影像。保留报告原有不确定词，不重写原报告诊断意见；临床综合解释另列。</w:t>
      </w:r>
    </w:p>
    <w:p>
      <w:pPr>
        <w:pStyle w:val="Heading2"/>
      </w:pPr>
      <w:r>
        <w:t>8. 病理学检查</w:t>
      </w:r>
    </w:p>
    <w:p>
      <w:r>
        <w:t>重视足量组织和免疫组化，必要时病理复核。必须绑定患者、病灶及标本；冰冻、穿刺与石蜡不能互换，待回报不能提前引用。</w:t>
      </w:r>
    </w:p>
    <w:p>
      <w:pPr>
        <w:pStyle w:val="Heading2"/>
      </w:pPr>
      <w:r>
        <w:t>9. 诊断标准</w:t>
      </w:r>
    </w:p>
    <w:p>
      <w:r>
        <w:t>不得一律归入乳头状癌或默认甲状腺来源。诊断标准的版本和应用前提须确认；证据不足写考虑、待查或待明确，不生造满足标准。</w:t>
      </w:r>
    </w:p>
    <w:p>
      <w:pPr>
        <w:pStyle w:val="Heading2"/>
      </w:pPr>
      <w:r>
        <w:t>10. 诊断依据</w:t>
      </w:r>
    </w:p>
    <w:p>
      <w:r>
        <w:t>诊断依据依次列支持其他甲状腺恶性肿瘤的真实病史、阳性查体、功能生化、影像及病理。每条依据应说明其支持层级；不能将病名原样重复代替证据。</w:t>
      </w:r>
    </w:p>
    <w:p>
      <w:pPr>
        <w:pStyle w:val="Heading2"/>
      </w:pPr>
      <w:r>
        <w:t>11. 鉴别诊断</w:t>
      </w:r>
    </w:p>
    <w:p>
      <w:r>
        <w:t>未分化癌、淋巴瘤、转移癌及炎性病变。只选与当前患者真实线索相关的鉴别项，写支持、反对及尚缺资料；不能机械列全部疾病。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严重程度由实际症状、靶器官受累、功能状态与解剖负荷支持；分型采用报告及明确版本。组织来源不同决定不同诊疗路径。未取得相应证据时不填严重程度或自算评分。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组织类型驱动专科会诊，不能默认切除为首选。非手术管理仅记录医师拟定或已执行的内容，不根据病名自动开药，不产生剂量、疗程或目标值。</w:t>
      </w:r>
    </w:p>
    <w:p>
      <w:pPr>
        <w:pStyle w:val="Heading2"/>
      </w:pPr>
      <w:r>
        <w:t>15. 手术适应性评估</w:t>
      </w:r>
    </w:p>
    <w:p>
      <w:r>
        <w:t>围绕其他甲状腺恶性肿瘤核对干预目标、疾病证据、患者耐受、替代方案及意愿。组织类型驱动专科会诊，不能默认切除为首选。不能写“已告知并同意”除非真实沟通已经发生且有来源。</w:t>
      </w:r>
    </w:p>
    <w:p>
      <w:pPr>
        <w:pStyle w:val="Heading2"/>
      </w:pPr>
      <w:r>
        <w:t>16. 常见术式</w:t>
      </w:r>
    </w:p>
    <w:p>
      <w:r>
        <w:t>甲状腺淋巴瘤等可优先依足量组织确诊后转相应系统治疗评估；少见原发或转移瘤不自动接受标准甲状腺癌清扫。以上为术式评估原则，不是患者实际方案或自动治疗指令；正式病历只能写医师已确认的拟术或真实已实施术式。</w:t>
      </w:r>
    </w:p>
    <w:p>
      <w:pPr>
        <w:pStyle w:val="Heading2"/>
      </w:pPr>
      <w:r>
        <w:t>17. 术前评估</w:t>
      </w:r>
    </w:p>
    <w:p>
      <w:r>
        <w:t>影像、细胞学和组织学分别标明证据来源及报告日期。依病理和临床选择检验，禁止泛化标志物。另核对麻醉评估、抗栓药状态、基础疾病及计划与已完成检查，缺项只列待办，不编ASA评分。</w:t>
      </w:r>
    </w:p>
    <w:p>
      <w:pPr>
        <w:pStyle w:val="Heading2"/>
      </w:pPr>
      <w:r>
        <w:t>18. 术前风险分析</w:t>
      </w:r>
    </w:p>
    <w:p>
      <w:r>
        <w:t>取材不足、气道受压及治疗延误。按本次侧别、范围、再手术及基础功能选择风险，风险告知与已经发生并发症必须分开。</w:t>
      </w:r>
    </w:p>
    <w:p>
      <w:pPr>
        <w:pStyle w:val="Heading2"/>
      </w:pPr>
      <w:r>
        <w:t>19. 术后观察</w:t>
      </w:r>
    </w:p>
    <w:p>
      <w:r>
        <w:t>组织学复核结论与实际转诊治疗状态。将术后第0日、术后第1日及后续事件与真实手术日关联；没有当日观察不得沿用前一天正常结论。</w:t>
      </w:r>
    </w:p>
    <w:p>
      <w:pPr>
        <w:pStyle w:val="Heading2"/>
      </w:pPr>
      <w:r>
        <w:t>20. 术后并发症</w:t>
      </w:r>
    </w:p>
    <w:p>
      <w:r>
        <w:t>重点识别取材不足、气道受压及治疗延误及实际手术相关异常。颈部迅速肿胀、喘鸣或呼吸困难须即时升级临床处置；声音异常不直接确诊神经损伤，低钙不直接定永久性甲旁减。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既往肿瘤、免疫或炎症背景、快速增长和全身症状相关的真实病史】；查体：【局部及淋巴结系统实际检查实际结果】；辅助检查：【依病理和临床选择检验，禁止泛化标志物及病灶范围及可能原发来源按实际影像已完成结果】；初步诊断：【证据支持的名称与不确定性】；诊断依据及鉴别：【不得一律归入乳头状癌或默认甲状腺来源并结合未分化癌、淋巴瘤、转移癌及炎性病变】；诊疗计划：【医师确认的组织类型驱动专科会诊，不能默认切除为首选】。</w:t>
      </w:r>
    </w:p>
    <w:p>
      <w:pPr>
        <w:pStyle w:val="Heading2"/>
      </w:pPr>
      <w:r>
        <w:t>22. 主治医师查房模板</w:t>
      </w:r>
    </w:p>
    <w:p>
      <w:r>
        <w:t>连续段模板：今日随【真实姓名】主治医师查房，患者【当日症状变化】，查体【局部及淋巴结系统实际检查实际结果】。复核【依病理和临床选择检验，禁止泛化标志物真实趋势】，目前【证据支持的诊断状态】。主治医师意见为【真实近期计划】，重点观察【组织学复核结论与实际转诊治疗状态中已确认的观察项目】，治疗执行情况为【实际状态】。</w:t>
      </w:r>
    </w:p>
    <w:p>
      <w:pPr>
        <w:pStyle w:val="Heading2"/>
      </w:pPr>
      <w:r>
        <w:t>23. 副主任医师查房模板</w:t>
      </w:r>
    </w:p>
    <w:p>
      <w:r>
        <w:t>连续段模板：今日随【真实姓名】副主任医师查房，患者【当日病情】，结合【病灶范围及可能原发来源按实际影像及重视足量组织和免疫组化，必要时病理复核的真实对应证据】，复核【不得一律归入乳头状癌或默认甲状腺来源涉及的诊断边界】，对【未分化癌、淋巴瘤、转移癌及炎性病变中适用项】作鉴别；副主任医师对【取材不足、气道受压及治疗延误的实际风险】提出【真实调整意见】，后续【待完成事项】。</w:t>
      </w:r>
    </w:p>
    <w:p>
      <w:pPr>
        <w:pStyle w:val="Heading2"/>
      </w:pPr>
      <w:r>
        <w:t>24. 主任医师查房模板</w:t>
      </w:r>
    </w:p>
    <w:p>
      <w:r>
        <w:t>连续段模板：今日随【真实姓名】主任医师查房，根据【完整证据链】分析其他甲状腺恶性肿瘤，目前主要决策问题为【真实疑难问题】。结合【组织来源不同决定不同诊疗路径相关患者证据】和【耐受、替代方案及意愿】，主任医师意见为【真实治疗策略及理由】，重点防范【本次取材不足、气道受压及治疗延误适用风险】，并安排【真实会诊或随访计划】。</w:t>
      </w:r>
    </w:p>
    <w:p>
      <w:pPr>
        <w:pStyle w:val="Heading2"/>
      </w:pPr>
      <w:r>
        <w:t>25. 术前小结模板</w:t>
      </w:r>
    </w:p>
    <w:p>
      <w:r>
        <w:t>栏目模板：术前诊断：【证据层级正确的其他甲状腺恶性肿瘤诊断】；依据：【依病理和临床选择检验，禁止泛化标志物、病灶范围及可能原发来源按实际影像、重视足量组织和免疫组化，必要时病理复核已取得信息】；拟手术：【医师确认侧别、名称及范围】；适应性：【真实理由】；术前评估：【影像、细胞学和组织学分别标明证据来源及报告日期。及实际耐受评估】；风险：【取材不足、气道受压及治疗延误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组织学复核结论与实际转诊治疗状态的真实医师安排】。不补“手术顺利”“神经保护良好”。</w:t>
      </w:r>
    </w:p>
    <w:p>
      <w:pPr>
        <w:pStyle w:val="Heading2"/>
      </w:pPr>
      <w:r>
        <w:t>27. 术后日常病程模板</w:t>
      </w:r>
    </w:p>
    <w:p>
      <w:r>
        <w:t>连续段模板：患者【经核对的术后日数】，诉【当日病情】，查体【实际切口、声音、呼吸和相关体征】，辅助检查【依病理和临床选择检验，禁止泛化标志物中本次已回报结果】；结合其他甲状腺恶性肿瘤及实际手术状态，目前【临床评价】，治疗【执行或调整的真实状态】，继续观察【组织学复核结论与实际转诊治疗状态实际计划】。</w:t>
      </w:r>
    </w:p>
    <w:p>
      <w:pPr>
        <w:pStyle w:val="Heading2"/>
      </w:pPr>
      <w:r>
        <w:t>28. 异常病程模板</w:t>
      </w:r>
    </w:p>
    <w:p>
      <w:r>
        <w:t>连续段模板：患者于【真实时刻】出现【症状和进展】，即时检查【生命体征及局部及淋巴结系统实际检查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其他甲状腺恶性肿瘤相关检查、实际治疗及结果按时序】；出院状态：【组织学复核结论与实际转诊治疗状态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其他甲状腺恶性肿瘤证据边界、侧别位置、病灶/标本归属、报告时间、术式状态及医师意见来源；特别检查“不得一律归入乳头状癌或默认甲状腺来源”。跨患者资料隔离，未来报告不回填过去病程。参考本模块指南章节，推荐等级未逐条核实则不标注，最终输出交10复核。</w:t>
      </w:r>
    </w:p>
    <w:p>
      <w:pPr>
        <w:pStyle w:val="Heading1"/>
      </w:pPr>
      <w:r>
        <w:t>甲状腺恶性肿瘤待查：完整专病规则与文书模板</w:t>
      </w:r>
    </w:p>
    <w:p>
      <w:pPr>
        <w:pStyle w:val="Heading2"/>
      </w:pPr>
      <w:r>
        <w:t>1. 疾病定义</w:t>
      </w:r>
    </w:p>
    <w:p>
      <w:r>
        <w:t>有恶性风险但尚未达到明确诊断证据的状态。用于病历时必须确认诊断名称所代表的证据层级，待查状态保留不确定性。</w:t>
      </w:r>
    </w:p>
    <w:p>
      <w:pPr>
        <w:pStyle w:val="Heading2"/>
      </w:pPr>
      <w:r>
        <w:t>2. 发病机制及临床特点</w:t>
      </w:r>
    </w:p>
    <w:p>
      <w:r>
        <w:t>临床怀疑、影像风险与细胞学可疑应并存而非互相替代。这里只解释医学背景，不能据机制推断患者已有症状或并发症。</w:t>
      </w:r>
    </w:p>
    <w:p>
      <w:pPr>
        <w:pStyle w:val="Heading2"/>
      </w:pPr>
      <w:r>
        <w:t>3. 病史采集</w:t>
      </w:r>
    </w:p>
    <w:p>
      <w:r>
        <w:t>原始报告、取样时间及每个靶病灶。逐项标明患者陈述、既往记录或本次报告来源，并记录事件时间；未询问不得补写否认。</w:t>
      </w:r>
    </w:p>
    <w:p>
      <w:pPr>
        <w:pStyle w:val="Heading2"/>
      </w:pPr>
      <w:r>
        <w:t>4. 临床表现</w:t>
      </w:r>
    </w:p>
    <w:p>
      <w:r>
        <w:t>甲状腺恶性肿瘤待查的临床表现围绕原始报告、取样时间及每个靶病灶采集。无症状、症状缓解及加重均须实际记录，症状不能替代病理或功能诊断。</w:t>
      </w:r>
    </w:p>
    <w:p>
      <w:pPr>
        <w:pStyle w:val="Heading2"/>
      </w:pPr>
      <w:r>
        <w:t>5. 专科检查</w:t>
      </w:r>
    </w:p>
    <w:p>
      <w:r>
        <w:t>侧别位置及相关阳性体征。触诊大小与影像测量分开；未实查不补正常，既往正常不能代替当日检查。</w:t>
      </w:r>
    </w:p>
    <w:p>
      <w:pPr>
        <w:pStyle w:val="Heading2"/>
      </w:pPr>
      <w:r>
        <w:t>6. 检验检查</w:t>
      </w:r>
    </w:p>
    <w:p>
      <w:r>
        <w:t>已完成的功能或适用标志物。结果须有采样日期、单位和本实验室参考范围；不同日期与检测方法不直接混作同一趋势。</w:t>
      </w:r>
    </w:p>
    <w:p>
      <w:pPr>
        <w:pStyle w:val="Heading2"/>
      </w:pPr>
      <w:r>
        <w:t>7. 影像学检查</w:t>
      </w:r>
    </w:p>
    <w:p>
      <w:r>
        <w:t>风险分级原体系和版本保留。保留报告原有不确定词，不重写原报告诊断意见；临床综合解释另列。</w:t>
      </w:r>
    </w:p>
    <w:p>
      <w:pPr>
        <w:pStyle w:val="Heading2"/>
      </w:pPr>
      <w:r>
        <w:t>8. 病理学检查</w:t>
      </w:r>
    </w:p>
    <w:p>
      <w:r>
        <w:t>可疑、意义不明确或不满意结果按原文。必须绑定患者、病灶及标本；冰冻、穿刺与石蜡不能互换，待回报不能提前引用。</w:t>
      </w:r>
    </w:p>
    <w:p>
      <w:pPr>
        <w:pStyle w:val="Heading2"/>
      </w:pPr>
      <w:r>
        <w:t>9. 诊断标准</w:t>
      </w:r>
    </w:p>
    <w:p>
      <w:r>
        <w:t>不因安排癌症手术路径就写癌确诊。诊断标准的版本和应用前提须确认；证据不足写考虑、待查或待明确，不生造满足标准。</w:t>
      </w:r>
    </w:p>
    <w:p>
      <w:pPr>
        <w:pStyle w:val="Heading2"/>
      </w:pPr>
      <w:r>
        <w:t>10. 诊断依据</w:t>
      </w:r>
    </w:p>
    <w:p>
      <w:r>
        <w:t>诊断依据依次列支持甲状腺恶性肿瘤待查的真实病史、阳性查体、功能生化、影像及病理。每条依据应说明其支持层级；不能将病名原样重复代替证据。</w:t>
      </w:r>
    </w:p>
    <w:p>
      <w:pPr>
        <w:pStyle w:val="Heading2"/>
      </w:pPr>
      <w:r>
        <w:t>11. 鉴别诊断</w:t>
      </w:r>
    </w:p>
    <w:p>
      <w:r>
        <w:t>良性增生、炎症、滤泡性肿瘤及各型癌。只选与当前患者真实线索相关的鉴别项，写支持、反对及尚缺资料；不能机械列全部疾病。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严重程度由实际症状、靶器官受累、功能状态与解剖负荷支持；分型采用报告及明确版本。临床怀疑、影像风险与细胞学可疑应并存而非互相替代。未取得相应证据时不填严重程度或自算评分。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复取样、随访或诊断性手术由医师根据证据决定。非手术管理仅记录医师拟定或已执行的内容，不根据病名自动开药，不产生剂量、疗程或目标值。</w:t>
      </w:r>
    </w:p>
    <w:p>
      <w:pPr>
        <w:pStyle w:val="Heading2"/>
      </w:pPr>
      <w:r>
        <w:t>15. 手术适应性评估</w:t>
      </w:r>
    </w:p>
    <w:p>
      <w:r>
        <w:t>围绕甲状腺恶性肿瘤待查核对干预目标、疾病证据、患者耐受、替代方案及意愿。复取样、随访或诊断性手术由医师根据证据决定。不能写“已告知并同意”除非真实沟通已经发生且有来源。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复取样、随访或诊断性手术由医师根据证据决定。不将常见术式写作本患者实际操作。</w:t>
      </w:r>
    </w:p>
    <w:p>
      <w:pPr>
        <w:pStyle w:val="Heading2"/>
      </w:pPr>
      <w:r>
        <w:t>17. 术前评估</w:t>
      </w:r>
    </w:p>
    <w:p>
      <w:r>
        <w:t>影像、细胞学和组织学分别标明证据来源及报告日期。已完成的功能或适用标志物。另核对麻醉评估、抗栓药状态、基础疾病及计划与已完成检查，缺项只列待办，不编ASA评分。</w:t>
      </w:r>
    </w:p>
    <w:p>
      <w:pPr>
        <w:pStyle w:val="Heading2"/>
      </w:pPr>
      <w:r>
        <w:t>18. 术前风险分析</w:t>
      </w:r>
    </w:p>
    <w:p>
      <w:r>
        <w:t>过度诊断、错误分期及无证据扩大清扫。按本次侧别、范围、再手术及基础功能选择风险，风险告知与已经发生并发症必须分开。</w:t>
      </w:r>
    </w:p>
    <w:p>
      <w:pPr>
        <w:pStyle w:val="Heading2"/>
      </w:pPr>
      <w:r>
        <w:t>19. 术后观察</w:t>
      </w:r>
    </w:p>
    <w:p>
      <w:r>
        <w:t>追踪待回报报告与计划执行状态。将术后第0日、术后第1日及后续事件与真实手术日关联；没有当日观察不得沿用前一天正常结论。</w:t>
      </w:r>
    </w:p>
    <w:p>
      <w:pPr>
        <w:pStyle w:val="Heading2"/>
      </w:pPr>
      <w:r>
        <w:t>20. 术后并发症</w:t>
      </w:r>
    </w:p>
    <w:p>
      <w:r>
        <w:t>重点识别过度诊断、错误分期及无证据扩大清扫及实际手术相关异常。颈部迅速肿胀、喘鸣或呼吸困难须即时升级临床处置；声音异常不直接确诊神经损伤，低钙不直接定永久性甲旁减。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原始报告、取样时间及每个靶病灶相关的真实病史】；查体：【侧别位置及相关阳性体征实际结果】；辅助检查：【已完成的功能或适用标志物及风险分级原体系和版本保留已完成结果】；初步诊断：【证据支持的名称与不确定性】；诊断依据及鉴别：【不因安排癌症手术路径就写癌确诊并结合良性增生、炎症、滤泡性肿瘤及各型癌】；诊疗计划：【医师确认的复取样、随访或诊断性手术由医师根据证据决定】。</w:t>
      </w:r>
    </w:p>
    <w:p>
      <w:pPr>
        <w:pStyle w:val="Heading2"/>
      </w:pPr>
      <w:r>
        <w:t>22. 主治医师查房模板</w:t>
      </w:r>
    </w:p>
    <w:p>
      <w:r>
        <w:t>连续段模板：今日随【真实姓名】主治医师查房，患者【当日症状变化】，查体【侧别位置及相关阳性体征实际结果】。复核【已完成的功能或适用标志物真实趋势】，目前【证据支持的诊断状态】。主治医师意见为【真实近期计划】，重点观察【追踪待回报报告与计划执行状态中已确认的观察项目】，治疗执行情况为【实际状态】。</w:t>
      </w:r>
    </w:p>
    <w:p>
      <w:pPr>
        <w:pStyle w:val="Heading2"/>
      </w:pPr>
      <w:r>
        <w:t>23. 副主任医师查房模板</w:t>
      </w:r>
    </w:p>
    <w:p>
      <w:r>
        <w:t>连续段模板：今日随【真实姓名】副主任医师查房，患者【当日病情】，结合【风险分级原体系和版本保留及可疑、意义不明确或不满意结果按原文的真实对应证据】，复核【不因安排癌症手术路径就写癌确诊涉及的诊断边界】，对【良性增生、炎症、滤泡性肿瘤及各型癌中适用项】作鉴别；副主任医师对【过度诊断、错误分期及无证据扩大清扫的实际风险】提出【真实调整意见】，后续【待完成事项】。</w:t>
      </w:r>
    </w:p>
    <w:p>
      <w:pPr>
        <w:pStyle w:val="Heading2"/>
      </w:pPr>
      <w:r>
        <w:t>24. 主任医师查房模板</w:t>
      </w:r>
    </w:p>
    <w:p>
      <w:r>
        <w:t>连续段模板：今日随【真实姓名】主任医师查房，根据【完整证据链】分析甲状腺恶性肿瘤待查，目前主要决策问题为【真实疑难问题】。结合【临床怀疑、影像风险与细胞学可疑应并存而非互相替代相关患者证据】和【耐受、替代方案及意愿】，主任医师意见为【真实治疗策略及理由】，重点防范【本次过度诊断、错误分期及无证据扩大清扫适用风险】，并安排【真实会诊或随访计划】。</w:t>
      </w:r>
    </w:p>
    <w:p>
      <w:pPr>
        <w:pStyle w:val="Heading2"/>
      </w:pPr>
      <w:r>
        <w:t>25. 术前小结模板</w:t>
      </w:r>
    </w:p>
    <w:p>
      <w:r>
        <w:t>栏目模板：术前诊断：【证据层级正确的甲状腺恶性肿瘤待查诊断】；依据：【已完成的功能或适用标志物、风险分级原体系和版本保留、可疑、意义不明确或不满意结果按原文已取得信息】；拟手术：【医师确认侧别、名称及范围】；适应性：【真实理由】；术前评估：【影像、细胞学和组织学分别标明证据来源及报告日期。及实际耐受评估】；风险：【过度诊断、错误分期及无证据扩大清扫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追踪待回报报告与计划执行状态的真实医师安排】。不补“手术顺利”“神经保护良好”。</w:t>
      </w:r>
    </w:p>
    <w:p>
      <w:pPr>
        <w:pStyle w:val="Heading2"/>
      </w:pPr>
      <w:r>
        <w:t>27. 术后日常病程模板</w:t>
      </w:r>
    </w:p>
    <w:p>
      <w:r>
        <w:t>连续段模板：患者【经核对的术后日数】，诉【当日病情】，查体【实际切口、声音、呼吸和相关体征】，辅助检查【已完成的功能或适用标志物中本次已回报结果】；结合甲状腺恶性肿瘤待查及实际手术状态，目前【临床评价】，治疗【执行或调整的真实状态】，继续观察【追踪待回报报告与计划执行状态实际计划】。</w:t>
      </w:r>
    </w:p>
    <w:p>
      <w:pPr>
        <w:pStyle w:val="Heading2"/>
      </w:pPr>
      <w:r>
        <w:t>28. 异常病程模板</w:t>
      </w:r>
    </w:p>
    <w:p>
      <w:r>
        <w:t>连续段模板：患者于【真实时刻】出现【症状和进展】，即时检查【生命体征及侧别位置及相关阳性体征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恶性肿瘤待查相关检查、实际治疗及结果按时序】；出院状态：【追踪待回报报告与计划执行状态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恶性肿瘤待查证据边界、侧别位置、病灶/标本归属、报告时间、术式状态及医师意见来源；特别检查“不因安排癌症手术路径就写癌确诊”。跨患者资料隔离，未来报告不回填过去病程。参考本模块指南章节，推荐等级未逐条核实则不标注，最终输出交10复核。</w:t>
      </w:r>
    </w:p>
    <w:p>
      <w:pPr>
        <w:pStyle w:val="Heading1"/>
      </w:pPr>
      <w:r>
        <w:t>颈部淋巴结转移及分区手术：完整专病规则与文书模板</w:t>
      </w:r>
    </w:p>
    <w:p>
      <w:pPr>
        <w:pStyle w:val="Heading2"/>
      </w:pPr>
      <w:r>
        <w:t>1. 疾病定义</w:t>
      </w:r>
    </w:p>
    <w:p>
      <w:r>
        <w:t>甲状腺癌相关颈结病变的取证与分区处理情境。用于病历时必须确认诊断名称所代表的证据层级，待查状态保留不确定性。</w:t>
      </w:r>
    </w:p>
    <w:p>
      <w:pPr>
        <w:pStyle w:val="Heading2"/>
      </w:pPr>
      <w:r>
        <w:t>2. 发病机制及临床特点</w:t>
      </w:r>
    </w:p>
    <w:p>
      <w:r>
        <w:t>影像可疑、穿刺证实和术后病理为不同层级。这里只解释医学背景，不能据机制推断患者已有症状或并发症。</w:t>
      </w:r>
    </w:p>
    <w:p>
      <w:pPr>
        <w:pStyle w:val="Heading2"/>
      </w:pPr>
      <w:r>
        <w:t>3. 病史采集</w:t>
      </w:r>
    </w:p>
    <w:p>
      <w:r>
        <w:t>既往清扫分区、复发时间及活检靶结。逐项标明患者陈述、既往记录或本次报告来源，并记录事件时间；未询问不得补写否认。</w:t>
      </w:r>
    </w:p>
    <w:p>
      <w:pPr>
        <w:pStyle w:val="Heading2"/>
      </w:pPr>
      <w:r>
        <w:t>4. 临床表现</w:t>
      </w:r>
    </w:p>
    <w:p>
      <w:r>
        <w:t>颈部淋巴结转移及分区手术的临床表现围绕既往清扫分区、复发时间及活检靶结采集。无症状、症状缓解及加重均须实际记录，症状不能替代病理或功能诊断。</w:t>
      </w:r>
    </w:p>
    <w:p>
      <w:pPr>
        <w:pStyle w:val="Heading2"/>
      </w:pPr>
      <w:r>
        <w:t>5. 专科检查</w:t>
      </w:r>
    </w:p>
    <w:p>
      <w:r>
        <w:t>分侧分区、大小、活动及既往瘢痕。触诊大小与影像测量分开；未实查不补正常，既往正常不能代替当日检查。</w:t>
      </w:r>
    </w:p>
    <w:p>
      <w:pPr>
        <w:pStyle w:val="Heading2"/>
      </w:pPr>
      <w:r>
        <w:t>6. 检验检查</w:t>
      </w:r>
    </w:p>
    <w:p>
      <w:r>
        <w:t>适用穿刺洗脱液指标仅按真实检测记录。结果须有采样日期、单位和本实验室参考范围；不同日期与检测方法不直接混作同一趋势。</w:t>
      </w:r>
    </w:p>
    <w:p>
      <w:pPr>
        <w:pStyle w:val="Heading2"/>
      </w:pPr>
      <w:r>
        <w:t>7. 影像学检查</w:t>
      </w:r>
    </w:p>
    <w:p>
      <w:r>
        <w:t>中央区与侧颈区分别映射，影像可疑不等于病理转移。保留报告原有不确定词，不重写原报告诊断意见；临床综合解释另列。</w:t>
      </w:r>
    </w:p>
    <w:p>
      <w:pPr>
        <w:pStyle w:val="Heading2"/>
      </w:pPr>
      <w:r>
        <w:t>8. 病理学检查</w:t>
      </w:r>
    </w:p>
    <w:p>
      <w:r>
        <w:t>逐分区记录送检及阳性数/检查总数，不编数目。必须绑定患者、病灶及标本；冰冻、穿刺与石蜡不能互换，待回报不能提前引用。</w:t>
      </w:r>
    </w:p>
    <w:p>
      <w:pPr>
        <w:pStyle w:val="Heading2"/>
      </w:pPr>
      <w:r>
        <w:t>9. 诊断标准</w:t>
      </w:r>
    </w:p>
    <w:p>
      <w:r>
        <w:t>病理阳性必须对应具体标本，未送检不能填0枚。诊断标准的版本和应用前提须确认；证据不足写考虑、待查或待明确，不生造满足标准。</w:t>
      </w:r>
    </w:p>
    <w:p>
      <w:pPr>
        <w:pStyle w:val="Heading2"/>
      </w:pPr>
      <w:r>
        <w:t>10. 诊断依据</w:t>
      </w:r>
    </w:p>
    <w:p>
      <w:r>
        <w:t>诊断依据依次列支持颈部淋巴结转移及分区手术的真实病史、阳性查体、功能生化、影像及病理。每条依据应说明其支持层级；不能将病名原样重复代替证据。</w:t>
      </w:r>
    </w:p>
    <w:p>
      <w:pPr>
        <w:pStyle w:val="Heading2"/>
      </w:pPr>
      <w:r>
        <w:t>11. 鉴别诊断</w:t>
      </w:r>
    </w:p>
    <w:p>
      <w:r>
        <w:t>炎性结节、其他肿瘤转移和甲状旁腺病变。只选与当前患者真实线索相关的鉴别项，写支持、反对及尚缺资料；不能机械列全部疾病。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严重程度由实际症状、靶器官受累、功能状态与解剖负荷支持；分型采用报告及明确版本。影像可疑、穿刺证实和术后病理为不同层级。未取得相应证据时不填严重程度或自算评分。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中央区与侧颈清扫按真实决策，不能因原发癌自动添加。非手术管理仅记录医师拟定或已执行的内容，不根据病名自动开药，不产生剂量、疗程或目标值。</w:t>
      </w:r>
    </w:p>
    <w:p>
      <w:pPr>
        <w:pStyle w:val="Heading2"/>
      </w:pPr>
      <w:r>
        <w:t>15. 手术适应性评估</w:t>
      </w:r>
    </w:p>
    <w:p>
      <w:r>
        <w:t>围绕颈部淋巴结转移及分区手术核对干预目标、疾病证据、患者耐受、替代方案及意愿。中央区与侧颈清扫按真实决策，不能因原发癌自动添加。不能写“已告知并同意”除非真实沟通已经发生且有来源。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中央区与侧颈清扫按真实决策，不能因原发癌自动添加。不将常见术式写作本患者实际操作。</w:t>
      </w:r>
    </w:p>
    <w:p>
      <w:pPr>
        <w:pStyle w:val="Heading2"/>
      </w:pPr>
      <w:r>
        <w:t>17. 术前评估</w:t>
      </w:r>
    </w:p>
    <w:p>
      <w:r>
        <w:t>影像、细胞学和组织学分别标明证据来源及报告日期。适用穿刺洗脱液指标仅按真实检测记录。另核对麻醉评估、抗栓药状态、基础疾病及计划与已完成检查，缺项只列待办，不编ASA评分。</w:t>
      </w:r>
    </w:p>
    <w:p>
      <w:pPr>
        <w:pStyle w:val="Heading2"/>
      </w:pPr>
      <w:r>
        <w:t>18. 术前风险分析</w:t>
      </w:r>
    </w:p>
    <w:p>
      <w:r>
        <w:t>乳糜漏、神经血管损伤、肩部功能及低钙风险按范围。按本次侧别、范围、再手术及基础功能选择风险，风险告知与已经发生并发症必须分开。</w:t>
      </w:r>
    </w:p>
    <w:p>
      <w:pPr>
        <w:pStyle w:val="Heading2"/>
      </w:pPr>
      <w:r>
        <w:t>19. 术后观察</w:t>
      </w:r>
    </w:p>
    <w:p>
      <w:r>
        <w:t>引流性质、肩颈功能和各区病理。将术后第0日、术后第1日及后续事件与真实手术日关联；没有当日观察不得沿用前一天正常结论。</w:t>
      </w:r>
    </w:p>
    <w:p>
      <w:pPr>
        <w:pStyle w:val="Heading2"/>
      </w:pPr>
      <w:r>
        <w:t>20. 术后并发症</w:t>
      </w:r>
    </w:p>
    <w:p>
      <w:r>
        <w:t>重点识别乳糜漏、神经血管损伤、肩部功能及低钙风险按范围及实际手术相关异常。颈部迅速肿胀、喘鸣或呼吸困难须即时升级临床处置；声音异常不直接确诊神经损伤，低钙不直接定永久性甲旁减。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既往清扫分区、复发时间及活检靶结相关的真实病史】；查体：【分侧分区、大小、活动及既往瘢痕实际结果】；辅助检查：【适用穿刺洗脱液指标仅按真实检测记录及中央区与侧颈区分别映射，影像可疑不等于病理转移已完成结果】；初步诊断：【证据支持的名称与不确定性】；诊断依据及鉴别：【病理阳性必须对应具体标本，未送检不能填0枚并结合炎性结节、其他肿瘤转移和甲状旁腺病变】；诊疗计划：【医师确认的中央区与侧颈清扫按真实决策，不能因原发癌自动添加】。</w:t>
      </w:r>
    </w:p>
    <w:p>
      <w:pPr>
        <w:pStyle w:val="Heading2"/>
      </w:pPr>
      <w:r>
        <w:t>22. 主治医师查房模板</w:t>
      </w:r>
    </w:p>
    <w:p>
      <w:r>
        <w:t>连续段模板：今日随【真实姓名】主治医师查房，患者【当日症状变化】，查体【分侧分区、大小、活动及既往瘢痕实际结果】。复核【适用穿刺洗脱液指标仅按真实检测记录真实趋势】，目前【证据支持的诊断状态】。主治医师意见为【真实近期计划】，重点观察【引流性质、肩颈功能和各区病理中已确认的观察项目】，治疗执行情况为【实际状态】。</w:t>
      </w:r>
    </w:p>
    <w:p>
      <w:pPr>
        <w:pStyle w:val="Heading2"/>
      </w:pPr>
      <w:r>
        <w:t>23. 副主任医师查房模板</w:t>
      </w:r>
    </w:p>
    <w:p>
      <w:r>
        <w:t>连续段模板：今日随【真实姓名】副主任医师查房，患者【当日病情】，结合【中央区与侧颈区分别映射，影像可疑不等于病理转移及逐分区记录送检及阳性数/检查总数，不编数目的真实对应证据】，复核【病理阳性必须对应具体标本，未送检不能填0枚涉及的诊断边界】，对【炎性结节、其他肿瘤转移和甲状旁腺病变中适用项】作鉴别；副主任医师对【乳糜漏、神经血管损伤、肩部功能及低钙风险按范围的实际风险】提出【真实调整意见】，后续【待完成事项】。</w:t>
      </w:r>
    </w:p>
    <w:p>
      <w:pPr>
        <w:pStyle w:val="Heading2"/>
      </w:pPr>
      <w:r>
        <w:t>24. 主任医师查房模板</w:t>
      </w:r>
    </w:p>
    <w:p>
      <w:r>
        <w:t>连续段模板：今日随【真实姓名】主任医师查房，根据【完整证据链】分析颈部淋巴结转移及分区手术，目前主要决策问题为【真实疑难问题】。结合【影像可疑、穿刺证实和术后病理为不同层级相关患者证据】和【耐受、替代方案及意愿】，主任医师意见为【真实治疗策略及理由】，重点防范【本次乳糜漏、神经血管损伤、肩部功能及低钙风险按范围适用风险】，并安排【真实会诊或随访计划】。</w:t>
      </w:r>
    </w:p>
    <w:p>
      <w:pPr>
        <w:pStyle w:val="Heading2"/>
      </w:pPr>
      <w:r>
        <w:t>25. 术前小结模板</w:t>
      </w:r>
    </w:p>
    <w:p>
      <w:r>
        <w:t>栏目模板：术前诊断：【证据层级正确的颈部淋巴结转移及分区手术诊断】；依据：【适用穿刺洗脱液指标仅按真实检测记录、中央区与侧颈区分别映射，影像可疑不等于病理转移、逐分区记录送检及阳性数/检查总数，不编数目已取得信息】；拟手术：【医师确认侧别、名称及范围】；适应性：【真实理由】；术前评估：【影像、细胞学和组织学分别标明证据来源及报告日期。及实际耐受评估】；风险：【乳糜漏、神经血管损伤、肩部功能及低钙风险按范围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引流性质、肩颈功能和各区病理的真实医师安排】。不补“手术顺利”“神经保护良好”。</w:t>
      </w:r>
    </w:p>
    <w:p>
      <w:pPr>
        <w:pStyle w:val="Heading2"/>
      </w:pPr>
      <w:r>
        <w:t>27. 术后日常病程模板</w:t>
      </w:r>
    </w:p>
    <w:p>
      <w:r>
        <w:t>连续段模板：患者【经核对的术后日数】，诉【当日病情】，查体【实际切口、声音、呼吸和相关体征】，辅助检查【适用穿刺洗脱液指标仅按真实检测记录中本次已回报结果】；结合颈部淋巴结转移及分区手术及实际手术状态，目前【临床评价】，治疗【执行或调整的真实状态】，继续观察【引流性质、肩颈功能和各区病理实际计划】。</w:t>
      </w:r>
    </w:p>
    <w:p>
      <w:pPr>
        <w:pStyle w:val="Heading2"/>
      </w:pPr>
      <w:r>
        <w:t>28. 异常病程模板</w:t>
      </w:r>
    </w:p>
    <w:p>
      <w:r>
        <w:t>连续段模板：患者于【真实时刻】出现【症状和进展】，即时检查【生命体征及分侧分区、大小、活动及既往瘢痕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颈部淋巴结转移及分区手术相关检查、实际治疗及结果按时序】；出院状态：【引流性质、肩颈功能和各区病理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颈部淋巴结转移及分区手术证据边界、侧别位置、病灶/标本归属、报告时间、术式状态及医师意见来源；特别检查“病理阳性必须对应具体标本，未送检不能填0枚”。跨患者资料隔离，未来报告不回填过去病程。参考本模块指南章节，推荐等级未逐条核实则不标注，最终输出交10复核。</w:t>
      </w:r>
    </w:p>
    <w:p>
      <w:pPr>
        <w:pStyle w:val="Heading1"/>
      </w:pPr>
      <w:r>
        <w:t>甲状腺癌术后病理分期与复发风险：完整专病规则与文书模板</w:t>
      </w:r>
    </w:p>
    <w:p>
      <w:pPr>
        <w:pStyle w:val="Heading2"/>
      </w:pPr>
      <w:r>
        <w:t>1. 疾病定义</w:t>
      </w:r>
    </w:p>
    <w:p>
      <w:r>
        <w:t>术后基于真实组织学及临床证据的诊断修正过程。用于病历时必须确认诊断名称所代表的证据层级，待查状态保留不确定性。</w:t>
      </w:r>
    </w:p>
    <w:p>
      <w:pPr>
        <w:pStyle w:val="Heading2"/>
      </w:pPr>
      <w:r>
        <w:t>2. 发病机制及临床特点</w:t>
      </w:r>
    </w:p>
    <w:p>
      <w:r>
        <w:t>死亡风险分期、复发风险分层及治疗反应是不同维度。这里只解释医学背景，不能据机制推断患者已有症状或并发症。</w:t>
      </w:r>
    </w:p>
    <w:p>
      <w:pPr>
        <w:pStyle w:val="Heading2"/>
      </w:pPr>
      <w:r>
        <w:t>3. 病史采集</w:t>
      </w:r>
    </w:p>
    <w:p>
      <w:r>
        <w:t>诊断年龄、真实手术、病理回报及既往治疗。逐项标明患者陈述、既往记录或本次报告来源，并记录事件时间；未询问不得补写否认。</w:t>
      </w:r>
    </w:p>
    <w:p>
      <w:pPr>
        <w:pStyle w:val="Heading2"/>
      </w:pPr>
      <w:r>
        <w:t>4. 临床表现</w:t>
      </w:r>
    </w:p>
    <w:p>
      <w:r>
        <w:t>甲状腺癌术后病理分期与复发风险的临床表现围绕诊断年龄、真实手术、病理回报及既往治疗采集。无症状、症状缓解及加重均须实际记录，症状不能替代病理或功能诊断。</w:t>
      </w:r>
    </w:p>
    <w:p>
      <w:pPr>
        <w:pStyle w:val="Heading2"/>
      </w:pPr>
      <w:r>
        <w:t>5. 专科检查</w:t>
      </w:r>
    </w:p>
    <w:p>
      <w:r>
        <w:t>残留病灶或并发症相关实际检查。触诊大小与影像测量分开；未实查不补正常，既往正常不能代替当日检查。</w:t>
      </w:r>
    </w:p>
    <w:p>
      <w:pPr>
        <w:pStyle w:val="Heading2"/>
      </w:pPr>
      <w:r>
        <w:t>6. 检验检查</w:t>
      </w:r>
    </w:p>
    <w:p>
      <w:r>
        <w:t>Tg/TgAb、TSH及其他指标按病理类型适用。结果须有采样日期、单位和本实验室参考范围；不同日期与检测方法不直接混作同一趋势。</w:t>
      </w:r>
    </w:p>
    <w:p>
      <w:pPr>
        <w:pStyle w:val="Heading2"/>
      </w:pPr>
      <w:r>
        <w:t>7. 影像学检查</w:t>
      </w:r>
    </w:p>
    <w:p>
      <w:r>
        <w:t>术后残留和颈结检查必须标日期。保留报告原有不确定词，不重写原报告诊断意见；临床综合解释另列。</w:t>
      </w:r>
    </w:p>
    <w:p>
      <w:pPr>
        <w:pStyle w:val="Heading2"/>
      </w:pPr>
      <w:r>
        <w:t>8. 病理学检查</w:t>
      </w:r>
    </w:p>
    <w:p>
      <w:r>
        <w:t>肿瘤大小、多灶、侵犯、切缘、淋巴结及远处证据。必须绑定患者、病灶及标本；冰冻、穿刺与石蜡不能互换，待回报不能提前引用。</w:t>
      </w:r>
    </w:p>
    <w:p>
      <w:pPr>
        <w:pStyle w:val="Heading2"/>
      </w:pPr>
      <w:r>
        <w:t>9. 诊断标准</w:t>
      </w:r>
    </w:p>
    <w:p>
      <w:r>
        <w:t>记录采用的AJCC/UICC具体版本和病种；缺证据不补M0。诊断标准的版本和应用前提须确认；证据不足写考虑、待查或待明确，不生造满足标准。</w:t>
      </w:r>
    </w:p>
    <w:p>
      <w:pPr>
        <w:pStyle w:val="Heading2"/>
      </w:pPr>
      <w:r>
        <w:t>10. 诊断依据</w:t>
      </w:r>
    </w:p>
    <w:p>
      <w:r>
        <w:t>诊断依据依次列支持甲状腺癌术后病理分期与复发风险的真实病史、阳性查体、功能生化、影像及病理。每条依据应说明其支持层级；不能将病名原样重复代替证据。</w:t>
      </w:r>
    </w:p>
    <w:p>
      <w:pPr>
        <w:pStyle w:val="Heading2"/>
      </w:pPr>
      <w:r>
        <w:t>11. 鉴别诊断</w:t>
      </w:r>
    </w:p>
    <w:p>
      <w:r>
        <w:t>术前临床与术后病理差异、不同标本归属错误。只选与当前患者真实线索相关的鉴别项，写支持、反对及尚缺资料；不能机械列全部疾病。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严重程度由实际症状、靶器官受累、功能状态与解剖负荷支持；分型采用报告及明确版本。死亡风险分期、复发风险分层及治疗反应是不同维度。未取得相应证据时不填严重程度或自算评分。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后续策略由确认的类型、证据和患者状况决定。非手术管理仅记录医师拟定或已执行的内容，不根据病名自动开药，不产生剂量、疗程或目标值。</w:t>
      </w:r>
    </w:p>
    <w:p>
      <w:pPr>
        <w:pStyle w:val="Heading2"/>
      </w:pPr>
      <w:r>
        <w:t>15. 手术适应性评估</w:t>
      </w:r>
    </w:p>
    <w:p>
      <w:r>
        <w:t>围绕甲状腺癌术后病理分期与复发风险核对干预目标、疾病证据、患者耐受、替代方案及意愿。后续策略由确认的类型、证据和患者状况决定。不能写“已告知并同意”除非真实沟通已经发生且有来源。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后续策略由确认的类型、证据和患者状况决定。不将常见术式写作本患者实际操作。</w:t>
      </w:r>
    </w:p>
    <w:p>
      <w:pPr>
        <w:pStyle w:val="Heading2"/>
      </w:pPr>
      <w:r>
        <w:t>17. 术前评估</w:t>
      </w:r>
    </w:p>
    <w:p>
      <w:r>
        <w:t>影像、细胞学和组织学分别标明证据来源及报告日期。Tg/TgAb、TSH及其他指标按病理类型适用。另核对麻醉评估、抗栓药状态、基础疾病及计划与已完成检查，缺项只列待办，不编ASA评分。</w:t>
      </w:r>
    </w:p>
    <w:p>
      <w:pPr>
        <w:pStyle w:val="Heading2"/>
      </w:pPr>
      <w:r>
        <w:t>18. 术前风险分析</w:t>
      </w:r>
    </w:p>
    <w:p>
      <w:r>
        <w:t>旧版风险分类混入新版及把分期当治疗医嘱。按本次侧别、范围、再手术及基础功能选择风险，风险告知与已经发生并发症必须分开。</w:t>
      </w:r>
    </w:p>
    <w:p>
      <w:pPr>
        <w:pStyle w:val="Heading2"/>
      </w:pPr>
      <w:r>
        <w:t>19. 术后观察</w:t>
      </w:r>
    </w:p>
    <w:p>
      <w:r>
        <w:t>保留cTNM、pTNM各自日期及诊断修订理由。将术后第0日、术后第1日及后续事件与真实手术日关联；没有当日观察不得沿用前一天正常结论。</w:t>
      </w:r>
    </w:p>
    <w:p>
      <w:pPr>
        <w:pStyle w:val="Heading2"/>
      </w:pPr>
      <w:r>
        <w:t>20. 术后并发症</w:t>
      </w:r>
    </w:p>
    <w:p>
      <w:r>
        <w:t>重点识别旧版风险分类混入新版及把分期当治疗医嘱及实际手术相关异常。颈部迅速肿胀、喘鸣或呼吸困难须即时升级临床处置；声音异常不直接确诊神经损伤，低钙不直接定永久性甲旁减。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诊断年龄、真实手术、病理回报及既往治疗相关的真实病史】；查体：【残留病灶或并发症相关实际检查实际结果】；辅助检查：【Tg/TgAb、TSH及其他指标按病理类型适用及术后残留和颈结检查必须标日期已完成结果】；初步诊断：【证据支持的名称与不确定性】；诊断依据及鉴别：【记录采用的AJCC/UICC具体版本和病种；缺证据不补M0并结合术前临床与术后病理差异、不同标本归属错误】；诊疗计划：【医师确认的后续策略由确认的类型、证据和患者状况决定】。</w:t>
      </w:r>
    </w:p>
    <w:p>
      <w:pPr>
        <w:pStyle w:val="Heading2"/>
      </w:pPr>
      <w:r>
        <w:t>22. 主治医师查房模板</w:t>
      </w:r>
    </w:p>
    <w:p>
      <w:r>
        <w:t>连续段模板：今日随【真实姓名】主治医师查房，患者【当日症状变化】，查体【残留病灶或并发症相关实际检查实际结果】。复核【Tg/TgAb、TSH及其他指标按病理类型适用真实趋势】，目前【证据支持的诊断状态】。主治医师意见为【真实近期计划】，重点观察【保留cTNM、pTNM各自日期及诊断修订理由中已确认的观察项目】，治疗执行情况为【实际状态】。</w:t>
      </w:r>
    </w:p>
    <w:p>
      <w:pPr>
        <w:pStyle w:val="Heading2"/>
      </w:pPr>
      <w:r>
        <w:t>23. 副主任医师查房模板</w:t>
      </w:r>
    </w:p>
    <w:p>
      <w:r>
        <w:t>连续段模板：今日随【真实姓名】副主任医师查房，患者【当日病情】，结合【术后残留和颈结检查必须标日期及肿瘤大小、多灶、侵犯、切缘、淋巴结及远处证据的真实对应证据】，复核【记录采用的AJCC/UICC具体版本和病种；缺证据不补M0涉及的诊断边界】，对【术前临床与术后病理差异、不同标本归属错误中适用项】作鉴别；副主任医师对【旧版风险分类混入新版及把分期当治疗医嘱的实际风险】提出【真实调整意见】，后续【待完成事项】。</w:t>
      </w:r>
    </w:p>
    <w:p>
      <w:pPr>
        <w:pStyle w:val="Heading2"/>
      </w:pPr>
      <w:r>
        <w:t>24. 主任医师查房模板</w:t>
      </w:r>
    </w:p>
    <w:p>
      <w:r>
        <w:t>连续段模板：今日随【真实姓名】主任医师查房，根据【完整证据链】分析甲状腺癌术后病理分期与复发风险，目前主要决策问题为【真实疑难问题】。结合【死亡风险分期、复发风险分层及治疗反应是不同维度相关患者证据】和【耐受、替代方案及意愿】，主任医师意见为【真实治疗策略及理由】，重点防范【本次旧版风险分类混入新版及把分期当治疗医嘱适用风险】，并安排【真实会诊或随访计划】。</w:t>
      </w:r>
    </w:p>
    <w:p>
      <w:pPr>
        <w:pStyle w:val="Heading2"/>
      </w:pPr>
      <w:r>
        <w:t>25. 术前小结模板</w:t>
      </w:r>
    </w:p>
    <w:p>
      <w:r>
        <w:t>栏目模板：术前诊断：【证据层级正确的甲状腺癌术后病理分期与复发风险诊断】；依据：【Tg/TgAb、TSH及其他指标按病理类型适用、术后残留和颈结检查必须标日期、肿瘤大小、多灶、侵犯、切缘、淋巴结及远处证据已取得信息】；拟手术：【医师确认侧别、名称及范围】；适应性：【真实理由】；术前评估：【影像、细胞学和组织学分别标明证据来源及报告日期。及实际耐受评估】；风险：【旧版风险分类混入新版及把分期当治疗医嘱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保留cTNM、pTNM各自日期及诊断修订理由的真实医师安排】。不补“手术顺利”“神经保护良好”。</w:t>
      </w:r>
    </w:p>
    <w:p>
      <w:pPr>
        <w:pStyle w:val="Heading2"/>
      </w:pPr>
      <w:r>
        <w:t>27. 术后日常病程模板</w:t>
      </w:r>
    </w:p>
    <w:p>
      <w:r>
        <w:t>连续段模板：患者【经核对的术后日数】，诉【当日病情】，查体【实际切口、声音、呼吸和相关体征】，辅助检查【Tg/TgAb、TSH及其他指标按病理类型适用中本次已回报结果】；结合甲状腺癌术后病理分期与复发风险及实际手术状态，目前【临床评价】，治疗【执行或调整的真实状态】，继续观察【保留cTNM、pTNM各自日期及诊断修订理由实际计划】。</w:t>
      </w:r>
    </w:p>
    <w:p>
      <w:pPr>
        <w:pStyle w:val="Heading2"/>
      </w:pPr>
      <w:r>
        <w:t>28. 异常病程模板</w:t>
      </w:r>
    </w:p>
    <w:p>
      <w:r>
        <w:t>连续段模板：患者于【真实时刻】出现【症状和进展】，即时检查【生命体征及残留病灶或并发症相关实际检查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癌术后病理分期与复发风险相关检查、实际治疗及结果按时序】；出院状态：【保留cTNM、pTNM各自日期及诊断修订理由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癌术后病理分期与复发风险证据边界、侧别位置、病灶/标本归属、报告时间、术式状态及医师意见来源；特别检查“记录采用的AJCC/UICC具体版本和病种；缺证据不补M0”。跨患者资料隔离，未来报告不回填过去病程。参考本模块指南章节，推荐等级未逐条核实则不标注，最终输出交10复核。</w:t>
      </w:r>
    </w:p>
    <w:p>
      <w:pPr>
        <w:pStyle w:val="Heading1"/>
      </w:pPr>
      <w:r>
        <w:t>甲状腺癌TSH管理及放射性碘评估：完整专病规则与文书模板</w:t>
      </w:r>
    </w:p>
    <w:p>
      <w:pPr>
        <w:pStyle w:val="Heading2"/>
      </w:pPr>
      <w:r>
        <w:t>1. 疾病定义</w:t>
      </w:r>
    </w:p>
    <w:p>
      <w:r>
        <w:t>甲状腺癌术后内分泌与核医学衔接的文书情境。用于病历时必须确认诊断名称所代表的证据层级，待查状态保留不确定性。</w:t>
      </w:r>
    </w:p>
    <w:p>
      <w:pPr>
        <w:pStyle w:val="Heading2"/>
      </w:pPr>
      <w:r>
        <w:t>2. 发病机制及临床特点</w:t>
      </w:r>
    </w:p>
    <w:p>
      <w:r>
        <w:t>治疗需病理类型、残留病变和个体风险共同决定。这里只解释医学背景，不能据机制推断患者已有症状或并发症。</w:t>
      </w:r>
    </w:p>
    <w:p>
      <w:pPr>
        <w:pStyle w:val="Heading2"/>
      </w:pPr>
      <w:r>
        <w:t>3. 病史采集</w:t>
      </w:r>
    </w:p>
    <w:p>
      <w:r>
        <w:t>实际激素用药、依从性、心骨风险和既往碘治疗。逐项标明患者陈述、既往记录或本次报告来源，并记录事件时间；未询问不得补写否认。</w:t>
      </w:r>
    </w:p>
    <w:p>
      <w:pPr>
        <w:pStyle w:val="Heading2"/>
      </w:pPr>
      <w:r>
        <w:t>4. 临床表现</w:t>
      </w:r>
    </w:p>
    <w:p>
      <w:r>
        <w:t>甲状腺癌TSH管理及放射性碘评估的临床表现围绕实际激素用药、依从性、心骨风险和既往碘治疗采集。无症状、症状缓解及加重均须实际记录，症状不能替代病理或功能诊断。</w:t>
      </w:r>
    </w:p>
    <w:p>
      <w:pPr>
        <w:pStyle w:val="Heading2"/>
      </w:pPr>
      <w:r>
        <w:t>5. 专科检查</w:t>
      </w:r>
    </w:p>
    <w:p>
      <w:r>
        <w:t>甲状腺功能症状及必要临床检查。触诊大小与影像测量分开；未实查不补正常，既往正常不能代替当日检查。</w:t>
      </w:r>
    </w:p>
    <w:p>
      <w:pPr>
        <w:pStyle w:val="Heading2"/>
      </w:pPr>
      <w:r>
        <w:t>6. 检验检查</w:t>
      </w:r>
    </w:p>
    <w:p>
      <w:r>
        <w:t>TSH/FT4、Tg与TgAb需标治疗背景。结果须有采样日期、单位和本实验室参考范围；不同日期与检测方法不直接混作同一趋势。</w:t>
      </w:r>
    </w:p>
    <w:p>
      <w:pPr>
        <w:pStyle w:val="Heading2"/>
      </w:pPr>
      <w:r>
        <w:t>7. 影像学检查</w:t>
      </w:r>
    </w:p>
    <w:p>
      <w:r>
        <w:t>适用术后影像及碘相关评估记录实际完成情况。保留报告原有不确定词，不重写原报告诊断意见；临床综合解释另列。</w:t>
      </w:r>
    </w:p>
    <w:p>
      <w:pPr>
        <w:pStyle w:val="Heading2"/>
      </w:pPr>
      <w:r>
        <w:t>8. 病理学检查</w:t>
      </w:r>
    </w:p>
    <w:p>
      <w:r>
        <w:t>正式病理类型与风险依据优先。必须绑定患者、病灶及标本；冰冻、穿刺与石蜡不能互换，待回报不能提前引用。</w:t>
      </w:r>
    </w:p>
    <w:p>
      <w:pPr>
        <w:pStyle w:val="Heading2"/>
      </w:pPr>
      <w:r>
        <w:t>9. 诊断标准</w:t>
      </w:r>
    </w:p>
    <w:p>
      <w:r>
        <w:t>替代治疗与TSH抑制意图分开，髓样癌不能套用碘治疗。诊断标准的版本和应用前提须确认；证据不足写考虑、待查或待明确，不生造满足标准。</w:t>
      </w:r>
    </w:p>
    <w:p>
      <w:pPr>
        <w:pStyle w:val="Heading2"/>
      </w:pPr>
      <w:r>
        <w:t>10. 诊断依据</w:t>
      </w:r>
    </w:p>
    <w:p>
      <w:r>
        <w:t>诊断依据依次列支持甲状腺癌TSH管理及放射性碘评估的真实病史、阳性查体、功能生化、影像及病理。每条依据应说明其支持层级；不能将病名原样重复代替证据。</w:t>
      </w:r>
    </w:p>
    <w:p>
      <w:pPr>
        <w:pStyle w:val="Heading2"/>
      </w:pPr>
      <w:r>
        <w:t>11. 鉴别诊断</w:t>
      </w:r>
    </w:p>
    <w:p>
      <w:r>
        <w:t>药物相关甲亢、残余疾病及标志物干扰。只选与当前患者真实线索相关的鉴别项，写支持、反对及尚缺资料；不能机械列全部疾病。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严重程度由实际症状、靶器官受累、功能状态与解剖负荷支持；分型采用报告及明确版本。治疗需病理类型、残留病变和个体风险共同决定。未取得相应证据时不填严重程度或自算评分。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只整理医师确认目标和方案，不自产剂量与固定TSH目标。非手术管理仅记录医师拟定或已执行的内容，不根据病名自动开药，不产生剂量、疗程或目标值。</w:t>
      </w:r>
    </w:p>
    <w:p>
      <w:pPr>
        <w:pStyle w:val="Heading2"/>
      </w:pPr>
      <w:r>
        <w:t>15. 手术适应性评估</w:t>
      </w:r>
    </w:p>
    <w:p>
      <w:r>
        <w:t>围绕甲状腺癌TSH管理及放射性碘评估核对干预目标、疾病证据、患者耐受、替代方案及意愿。只整理医师确认目标和方案，不自产剂量与固定TSH目标。不能写“已告知并同意”除非真实沟通已经发生且有来源。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只整理医师确认目标和方案，不自产剂量与固定TSH目标。不将常见术式写作本患者实际操作。</w:t>
      </w:r>
    </w:p>
    <w:p>
      <w:pPr>
        <w:pStyle w:val="Heading2"/>
      </w:pPr>
      <w:r>
        <w:t>17. 术前评估</w:t>
      </w:r>
    </w:p>
    <w:p>
      <w:r>
        <w:t>影像、细胞学和组织学分别标明证据来源及报告日期。TSH/FT4、Tg与TgAb需标治疗背景。另核对麻醉评估、抗栓药状态、基础疾病及计划与已完成检查，缺项只列待办，不编ASA评分。</w:t>
      </w:r>
    </w:p>
    <w:p>
      <w:pPr>
        <w:pStyle w:val="Heading2"/>
      </w:pPr>
      <w:r>
        <w:t>18. 术前风险分析</w:t>
      </w:r>
    </w:p>
    <w:p>
      <w:r>
        <w:t>过度抑制、治疗延迟及把建议写成已实施。按本次侧别、范围、再手术及基础功能选择风险，风险告知与已经发生并发症必须分开。</w:t>
      </w:r>
    </w:p>
    <w:p>
      <w:pPr>
        <w:pStyle w:val="Heading2"/>
      </w:pPr>
      <w:r>
        <w:t>19. 术后观察</w:t>
      </w:r>
    </w:p>
    <w:p>
      <w:r>
        <w:t>药物状态、复查计划及核医学会诊结论。将术后第0日、术后第1日及后续事件与真实手术日关联；没有当日观察不得沿用前一天正常结论。</w:t>
      </w:r>
    </w:p>
    <w:p>
      <w:pPr>
        <w:pStyle w:val="Heading2"/>
      </w:pPr>
      <w:r>
        <w:t>20. 术后并发症</w:t>
      </w:r>
    </w:p>
    <w:p>
      <w:r>
        <w:t>重点识别过度抑制、治疗延迟及把建议写成已实施及实际手术相关异常。颈部迅速肿胀、喘鸣或呼吸困难须即时升级临床处置；声音异常不直接确诊神经损伤，低钙不直接定永久性甲旁减。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实际激素用药、依从性、心骨风险和既往碘治疗相关的真实病史】；查体：【甲状腺功能症状及必要临床检查实际结果】；辅助检查：【TSH/FT4、Tg与TgAb需标治疗背景及适用术后影像及碘相关评估记录实际完成情况已完成结果】；初步诊断：【证据支持的名称与不确定性】；诊断依据及鉴别：【替代治疗与TSH抑制意图分开，髓样癌不能套用碘治疗并结合药物相关甲亢、残余疾病及标志物干扰】；诊疗计划：【医师确认的只整理医师确认目标和方案，不自产剂量与固定TSH目标】。</w:t>
      </w:r>
    </w:p>
    <w:p>
      <w:pPr>
        <w:pStyle w:val="Heading2"/>
      </w:pPr>
      <w:r>
        <w:t>22. 主治医师查房模板</w:t>
      </w:r>
    </w:p>
    <w:p>
      <w:r>
        <w:t>连续段模板：今日随【真实姓名】主治医师查房，患者【当日症状变化】，查体【甲状腺功能症状及必要临床检查实际结果】。复核【TSH/FT4、Tg与TgAb需标治疗背景真实趋势】，目前【证据支持的诊断状态】。主治医师意见为【真实近期计划】，重点观察【药物状态、复查计划及核医学会诊结论中已确认的观察项目】，治疗执行情况为【实际状态】。</w:t>
      </w:r>
    </w:p>
    <w:p>
      <w:pPr>
        <w:pStyle w:val="Heading2"/>
      </w:pPr>
      <w:r>
        <w:t>23. 副主任医师查房模板</w:t>
      </w:r>
    </w:p>
    <w:p>
      <w:r>
        <w:t>连续段模板：今日随【真实姓名】副主任医师查房，患者【当日病情】，结合【适用术后影像及碘相关评估记录实际完成情况及正式病理类型与风险依据优先的真实对应证据】，复核【替代治疗与TSH抑制意图分开，髓样癌不能套用碘治疗涉及的诊断边界】，对【药物相关甲亢、残余疾病及标志物干扰中适用项】作鉴别；副主任医师对【过度抑制、治疗延迟及把建议写成已实施的实际风险】提出【真实调整意见】，后续【待完成事项】。</w:t>
      </w:r>
    </w:p>
    <w:p>
      <w:pPr>
        <w:pStyle w:val="Heading2"/>
      </w:pPr>
      <w:r>
        <w:t>24. 主任医师查房模板</w:t>
      </w:r>
    </w:p>
    <w:p>
      <w:r>
        <w:t>连续段模板：今日随【真实姓名】主任医师查房，根据【完整证据链】分析甲状腺癌TSH管理及放射性碘评估，目前主要决策问题为【真实疑难问题】。结合【治疗需病理类型、残留病变和个体风险共同决定相关患者证据】和【耐受、替代方案及意愿】，主任医师意见为【真实治疗策略及理由】，重点防范【本次过度抑制、治疗延迟及把建议写成已实施适用风险】，并安排【真实会诊或随访计划】。</w:t>
      </w:r>
    </w:p>
    <w:p>
      <w:pPr>
        <w:pStyle w:val="Heading2"/>
      </w:pPr>
      <w:r>
        <w:t>25. 术前小结模板</w:t>
      </w:r>
    </w:p>
    <w:p>
      <w:r>
        <w:t>栏目模板：术前诊断：【证据层级正确的甲状腺癌TSH管理及放射性碘评估诊断】；依据：【TSH/FT4、Tg与TgAb需标治疗背景、适用术后影像及碘相关评估记录实际完成情况、正式病理类型与风险依据优先已取得信息】；拟手术：【医师确认侧别、名称及范围】；适应性：【真实理由】；术前评估：【影像、细胞学和组织学分别标明证据来源及报告日期。及实际耐受评估】；风险：【过度抑制、治疗延迟及把建议写成已实施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药物状态、复查计划及核医学会诊结论的真实医师安排】。不补“手术顺利”“神经保护良好”。</w:t>
      </w:r>
    </w:p>
    <w:p>
      <w:pPr>
        <w:pStyle w:val="Heading2"/>
      </w:pPr>
      <w:r>
        <w:t>27. 术后日常病程模板</w:t>
      </w:r>
    </w:p>
    <w:p>
      <w:r>
        <w:t>连续段模板：患者【经核对的术后日数】，诉【当日病情】，查体【实际切口、声音、呼吸和相关体征】，辅助检查【TSH/FT4、Tg与TgAb需标治疗背景中本次已回报结果】；结合甲状腺癌TSH管理及放射性碘评估及实际手术状态，目前【临床评价】，治疗【执行或调整的真实状态】，继续观察【药物状态、复查计划及核医学会诊结论实际计划】。</w:t>
      </w:r>
    </w:p>
    <w:p>
      <w:pPr>
        <w:pStyle w:val="Heading2"/>
      </w:pPr>
      <w:r>
        <w:t>28. 异常病程模板</w:t>
      </w:r>
    </w:p>
    <w:p>
      <w:r>
        <w:t>连续段模板：患者于【真实时刻】出现【症状和进展】，即时检查【生命体征及甲状腺功能症状及必要临床检查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癌TSH管理及放射性碘评估相关检查、实际治疗及结果按时序】；出院状态：【药物状态、复查计划及核医学会诊结论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癌TSH管理及放射性碘评估证据边界、侧别位置、病灶/标本归属、报告时间、术式状态及医师意见来源；特别检查“替代治疗与TSH抑制意图分开，髓样癌不能套用碘治疗”。跨患者资料隔离，未来报告不回填过去病程。参考本模块指南章节，推荐等级未逐条核实则不标注，最终输出交10复核。</w:t>
      </w:r>
    </w:p>
    <w:p>
      <w:pPr>
        <w:pStyle w:val="Heading1"/>
      </w:pPr>
      <w:r>
        <w:t>甲状腺癌残留复发转移及长期随访：完整专病规则与文书模板</w:t>
      </w:r>
    </w:p>
    <w:p>
      <w:pPr>
        <w:pStyle w:val="Heading2"/>
      </w:pPr>
      <w:r>
        <w:t>1. 疾病定义</w:t>
      </w:r>
    </w:p>
    <w:p>
      <w:r>
        <w:t>初治后持续或再次发现病变的纵向管理情境。用于病历时必须确认诊断名称所代表的证据层级，待查状态保留不确定性。</w:t>
      </w:r>
    </w:p>
    <w:p>
      <w:pPr>
        <w:pStyle w:val="Heading2"/>
      </w:pPr>
      <w:r>
        <w:t>2. 发病机制及临床特点</w:t>
      </w:r>
    </w:p>
    <w:p>
      <w:r>
        <w:t>结构病灶与生化异常不完全等同，需结合初治背景。这里只解释医学背景，不能据机制推断患者已有症状或并发症。</w:t>
      </w:r>
    </w:p>
    <w:p>
      <w:pPr>
        <w:pStyle w:val="Heading2"/>
      </w:pPr>
      <w:r>
        <w:t>3. 病史采集</w:t>
      </w:r>
    </w:p>
    <w:p>
      <w:r>
        <w:t>初治病理、术式、碘治疗、随访和新发症状。逐项标明患者陈述、既往记录或本次报告来源，并记录事件时间；未询问不得补写否认。</w:t>
      </w:r>
    </w:p>
    <w:p>
      <w:pPr>
        <w:pStyle w:val="Heading2"/>
      </w:pPr>
      <w:r>
        <w:t>4. 临床表现</w:t>
      </w:r>
    </w:p>
    <w:p>
      <w:r>
        <w:t>甲状腺癌残留复发转移及长期随访的临床表现围绕初治病理、术式、碘治疗、随访和新发症状采集。无症状、症状缓解及加重均须实际记录，症状不能替代病理或功能诊断。</w:t>
      </w:r>
    </w:p>
    <w:p>
      <w:pPr>
        <w:pStyle w:val="Heading2"/>
      </w:pPr>
      <w:r>
        <w:t>5. 专科检查</w:t>
      </w:r>
    </w:p>
    <w:p>
      <w:r>
        <w:t>局部、声音及实际症状相关检查。触诊大小与影像测量分开；未实查不补正常，既往正常不能代替当日检查。</w:t>
      </w:r>
    </w:p>
    <w:p>
      <w:pPr>
        <w:pStyle w:val="Heading2"/>
      </w:pPr>
      <w:r>
        <w:t>6. 检验检查</w:t>
      </w:r>
    </w:p>
    <w:p>
      <w:r>
        <w:t>同平台Tg/TgAb趋势及TSH背景，髓样癌使用适用指标。结果须有采样日期、单位和本实验室参考范围；不同日期与检测方法不直接混作同一趋势。</w:t>
      </w:r>
    </w:p>
    <w:p>
      <w:pPr>
        <w:pStyle w:val="Heading2"/>
      </w:pPr>
      <w:r>
        <w:t>7. 影像学检查</w:t>
      </w:r>
    </w:p>
    <w:p>
      <w:r>
        <w:t>结构病灶逐灶编号，连续影像可比性需核对。保留报告原有不确定词，不重写原报告诊断意见；临床综合解释另列。</w:t>
      </w:r>
    </w:p>
    <w:p>
      <w:pPr>
        <w:pStyle w:val="Heading2"/>
      </w:pPr>
      <w:r>
        <w:t>8. 病理学检查</w:t>
      </w:r>
    </w:p>
    <w:p>
      <w:r>
        <w:t>复发病灶组织取证及原发病理对应。必须绑定患者、病灶及标本；冰冻、穿刺与石蜡不能互换，待回报不能提前引用。</w:t>
      </w:r>
    </w:p>
    <w:p>
      <w:pPr>
        <w:pStyle w:val="Heading2"/>
      </w:pPr>
      <w:r>
        <w:t>9. 诊断标准</w:t>
      </w:r>
    </w:p>
    <w:p>
      <w:r>
        <w:t>单次标志物异常不能直接诊断结构复发。诊断标准的版本和应用前提须确认；证据不足写考虑、待查或待明确，不生造满足标准。</w:t>
      </w:r>
    </w:p>
    <w:p>
      <w:pPr>
        <w:pStyle w:val="Heading2"/>
      </w:pPr>
      <w:r>
        <w:t>10. 诊断依据</w:t>
      </w:r>
    </w:p>
    <w:p>
      <w:r>
        <w:t>诊断依据依次列支持甲状腺癌残留复发转移及长期随访的真实病史、阳性查体、功能生化、影像及病理。每条依据应说明其支持层级；不能将病名原样重复代替证据。</w:t>
      </w:r>
    </w:p>
    <w:p>
      <w:pPr>
        <w:pStyle w:val="Heading2"/>
      </w:pPr>
      <w:r>
        <w:t>11. 鉴别诊断</w:t>
      </w:r>
    </w:p>
    <w:p>
      <w:r>
        <w:t>良性残留、炎性颈结、检测干扰和新发原发病。只选与当前患者真实线索相关的鉴别项，写支持、反对及尚缺资料；不能机械列全部疾病。</w:t>
      </w:r>
    </w:p>
    <w:p>
      <w:pPr>
        <w:pStyle w:val="Heading2"/>
      </w:pPr>
      <w:r>
        <w:t>12. 疾病分型及严重程度</w:t>
      </w:r>
    </w:p>
    <w:p>
      <w:r>
        <w:t>严重程度由实际症状、靶器官受累、功能状态与解剖负荷支持；分型采用报告及明确版本。结构病灶与生化异常不完全等同，需结合初治背景。未取得相应证据时不填严重程度或自算评分。</w:t>
      </w:r>
    </w:p>
    <w:p>
      <w:pPr>
        <w:pStyle w:val="Heading2"/>
      </w:pPr>
      <w:r>
        <w:t>13. 肿瘤分期及证据要求</w:t>
      </w:r>
    </w:p>
    <w:p>
      <w:r>
        <w:t>涉及肿瘤时分期须采用与组织类型匹配的AJCC/UICC明确版本，保留cTNM与pTNM的日期和证据。年龄、局部侵犯、淋巴结及远处资料缺失时不补分期；Mx/M0亦不得自行填充。</w:t>
      </w:r>
    </w:p>
    <w:p>
      <w:pPr>
        <w:pStyle w:val="Heading2"/>
      </w:pPr>
      <w:r>
        <w:t>14. 非手术治疗原则</w:t>
      </w:r>
    </w:p>
    <w:p>
      <w:r>
        <w:t>再次手术、局部或系统治疗与观察由MDT按证据决定。非手术管理仅记录医师拟定或已执行的内容，不根据病名自动开药，不产生剂量、疗程或目标值。</w:t>
      </w:r>
    </w:p>
    <w:p>
      <w:pPr>
        <w:pStyle w:val="Heading2"/>
      </w:pPr>
      <w:r>
        <w:t>15. 手术适应性评估</w:t>
      </w:r>
    </w:p>
    <w:p>
      <w:r>
        <w:t>围绕甲状腺癌残留复发转移及长期随访核对干预目标、疾病证据、患者耐受、替代方案及意愿。再次手术、局部或系统治疗与观察由MDT按证据决定。不能写“已告知并同意”除非真实沟通已经发生且有来源。</w:t>
      </w:r>
    </w:p>
    <w:p>
      <w:pPr>
        <w:pStyle w:val="Heading2"/>
      </w:pPr>
      <w:r>
        <w:t>16. 常见术式</w:t>
      </w:r>
    </w:p>
    <w:p>
      <w:r>
        <w:t>依据真实手术计划填写病变切除、腺叶/全腺手术、探查或分区处理等术式的完整名称；手术范围、侧别、甲旁处理及重建按原记录。再次手术、局部或系统治疗与观察由MDT按证据决定。不将常见术式写作本患者实际操作。</w:t>
      </w:r>
    </w:p>
    <w:p>
      <w:pPr>
        <w:pStyle w:val="Heading2"/>
      </w:pPr>
      <w:r>
        <w:t>17. 术前评估</w:t>
      </w:r>
    </w:p>
    <w:p>
      <w:r>
        <w:t>影像、细胞学和组织学分别标明证据来源及报告日期。同平台Tg/TgAb趋势及TSH背景，髓样癌使用适用指标。另核对麻醉评估、抗栓药状态、基础疾病及计划与已完成检查，缺项只列待办，不编ASA评分。</w:t>
      </w:r>
    </w:p>
    <w:p>
      <w:pPr>
        <w:pStyle w:val="Heading2"/>
      </w:pPr>
      <w:r>
        <w:t>18. 术前风险分析</w:t>
      </w:r>
    </w:p>
    <w:p>
      <w:r>
        <w:t>瘢痕区神经甲旁损伤与过度干预。按本次侧别、范围、再手术及基础功能选择风险，风险告知与已经发生并发症必须分开。</w:t>
      </w:r>
    </w:p>
    <w:p>
      <w:pPr>
        <w:pStyle w:val="Heading2"/>
      </w:pPr>
      <w:r>
        <w:t>19. 术后观察</w:t>
      </w:r>
    </w:p>
    <w:p>
      <w:r>
        <w:t>真实治疗反应、症状、影像和标志物趋势。将术后第0日、术后第1日及后续事件与真实手术日关联；没有当日观察不得沿用前一天正常结论。</w:t>
      </w:r>
    </w:p>
    <w:p>
      <w:pPr>
        <w:pStyle w:val="Heading2"/>
      </w:pPr>
      <w:r>
        <w:t>20. 术后并发症</w:t>
      </w:r>
    </w:p>
    <w:p>
      <w:r>
        <w:t>重点识别瘢痕区神经甲旁损伤与过度干预及实际手术相关异常。颈部迅速肿胀、喘鸣或呼吸困难须即时升级临床处置；声音异常不直接确诊神经损伤，低钙不直接定永久性甲旁减。</w:t>
      </w:r>
    </w:p>
    <w:p>
      <w:pPr>
        <w:pStyle w:val="Heading2"/>
      </w:pPr>
      <w:r>
        <w:t>21. 首次病程模板</w:t>
      </w:r>
    </w:p>
    <w:p>
      <w:r>
        <w:t>结构模板（不是正式净稿）：病例特点：【与初治病理、术式、碘治疗、随访和新发症状相关的真实病史】；查体：【局部、声音及实际症状相关检查实际结果】；辅助检查：【同平台Tg/TgAb趋势及TSH背景，髓样癌使用适用指标及结构病灶逐灶编号，连续影像可比性需核对已完成结果】；初步诊断：【证据支持的名称与不确定性】；诊断依据及鉴别：【单次标志物异常不能直接诊断结构复发并结合良性残留、炎性颈结、检测干扰和新发原发病】；诊疗计划：【医师确认的再次手术、局部或系统治疗与观察由MDT按证据决定】。</w:t>
      </w:r>
    </w:p>
    <w:p>
      <w:pPr>
        <w:pStyle w:val="Heading2"/>
      </w:pPr>
      <w:r>
        <w:t>22. 主治医师查房模板</w:t>
      </w:r>
    </w:p>
    <w:p>
      <w:r>
        <w:t>连续段模板：今日随【真实姓名】主治医师查房，患者【当日症状变化】，查体【局部、声音及实际症状相关检查实际结果】。复核【同平台Tg/TgAb趋势及TSH背景，髓样癌使用适用指标真实趋势】，目前【证据支持的诊断状态】。主治医师意见为【真实近期计划】，重点观察【真实治疗反应、症状、影像和标志物趋势中已确认的观察项目】，治疗执行情况为【实际状态】。</w:t>
      </w:r>
    </w:p>
    <w:p>
      <w:pPr>
        <w:pStyle w:val="Heading2"/>
      </w:pPr>
      <w:r>
        <w:t>23. 副主任医师查房模板</w:t>
      </w:r>
    </w:p>
    <w:p>
      <w:r>
        <w:t>连续段模板：今日随【真实姓名】副主任医师查房，患者【当日病情】，结合【结构病灶逐灶编号，连续影像可比性需核对及复发病灶组织取证及原发病理对应的真实对应证据】，复核【单次标志物异常不能直接诊断结构复发涉及的诊断边界】，对【良性残留、炎性颈结、检测干扰和新发原发病中适用项】作鉴别；副主任医师对【瘢痕区神经甲旁损伤与过度干预的实际风险】提出【真实调整意见】，后续【待完成事项】。</w:t>
      </w:r>
    </w:p>
    <w:p>
      <w:pPr>
        <w:pStyle w:val="Heading2"/>
      </w:pPr>
      <w:r>
        <w:t>24. 主任医师查房模板</w:t>
      </w:r>
    </w:p>
    <w:p>
      <w:r>
        <w:t>连续段模板：今日随【真实姓名】主任医师查房，根据【完整证据链】分析甲状腺癌残留复发转移及长期随访，目前主要决策问题为【真实疑难问题】。结合【结构病灶与生化异常不完全等同，需结合初治背景相关患者证据】和【耐受、替代方案及意愿】，主任医师意见为【真实治疗策略及理由】，重点防范【本次瘢痕区神经甲旁损伤与过度干预适用风险】，并安排【真实会诊或随访计划】。</w:t>
      </w:r>
    </w:p>
    <w:p>
      <w:pPr>
        <w:pStyle w:val="Heading2"/>
      </w:pPr>
      <w:r>
        <w:t>25. 术前小结模板</w:t>
      </w:r>
    </w:p>
    <w:p>
      <w:r>
        <w:t>栏目模板：术前诊断：【证据层级正确的甲状腺癌残留复发转移及长期随访诊断】；依据：【同平台Tg/TgAb趋势及TSH背景，髓样癌使用适用指标、结构病灶逐灶编号，连续影像可比性需核对、复发病灶组织取证及原发病理对应已取得信息】；拟手术：【医师确认侧别、名称及范围】；适应性：【真实理由】；术前评估：【影像、细胞学和组织学分别标明证据来源及报告日期。及实际耐受评估】；风险：【瘢痕区神经甲旁损伤与过度干预适用项】；准备及沟通：【真实完成状态】。</w:t>
      </w:r>
    </w:p>
    <w:p>
      <w:pPr>
        <w:pStyle w:val="Heading2"/>
      </w:pPr>
      <w:r>
        <w:t>26. 术后首次病程模板</w:t>
      </w:r>
    </w:p>
    <w:p>
      <w:r>
        <w:t>栏目模板：手术已实施事实：【实际手术日期、术式和范围】；麻醉及术中情况：【手术麻醉原始记录】；标本与快速病理：【真实送检对应及回报】；返回病房情况：【实际查体和监护】；术后诊断：【证据支持名称】；观察计划：【真实治疗反应、症状、影像和标志物趋势的真实医师安排】。不补“手术顺利”“神经保护良好”。</w:t>
      </w:r>
    </w:p>
    <w:p>
      <w:pPr>
        <w:pStyle w:val="Heading2"/>
      </w:pPr>
      <w:r>
        <w:t>27. 术后日常病程模板</w:t>
      </w:r>
    </w:p>
    <w:p>
      <w:r>
        <w:t>连续段模板：患者【经核对的术后日数】，诉【当日病情】，查体【实际切口、声音、呼吸和相关体征】，辅助检查【同平台Tg/TgAb趋势及TSH背景，髓样癌使用适用指标中本次已回报结果】；结合甲状腺癌残留复发转移及长期随访及实际手术状态，目前【临床评价】，治疗【执行或调整的真实状态】，继续观察【真实治疗反应、症状、影像和标志物趋势实际计划】。</w:t>
      </w:r>
    </w:p>
    <w:p>
      <w:pPr>
        <w:pStyle w:val="Heading2"/>
      </w:pPr>
      <w:r>
        <w:t>28. 异常病程模板</w:t>
      </w:r>
    </w:p>
    <w:p>
      <w:r>
        <w:t>连续段模板：患者于【真实时刻】出现【症状和进展】，即时检查【生命体征及局部、声音及实际症状相关检查相关结果】，目前考虑【证据层级正确的异常判断】，需鉴别【实际适用原因】，已进行【真实处置与通知】；处理后【真实反应】，下一步【实际监测及升级计划】。危急气道事件不得等待影像补齐。</w:t>
      </w:r>
    </w:p>
    <w:p>
      <w:pPr>
        <w:pStyle w:val="Heading2"/>
      </w:pPr>
      <w:r>
        <w:t>29. 出院记录及医嘱模板</w:t>
      </w:r>
    </w:p>
    <w:p>
      <w:r>
        <w:t>栏目模板：入院及出院诊断：【真实诊断变化】；诊疗经过：【甲状腺癌残留复发转移及长期随访相关检查、实际治疗及结果按时序】；出院状态：【真实治疗反应、症状、影像和标志物趋势及真实用药管道】；出院医嘱：【确认的用药清单、复诊地点日期及未回报报告追踪】。出院后颈部迅速肿胀、呼吸困难、抽搐等应及时急诊就诊；不自动添加药物或固定复查间隔。</w:t>
      </w:r>
    </w:p>
    <w:p>
      <w:pPr>
        <w:pStyle w:val="Heading2"/>
      </w:pPr>
      <w:r>
        <w:t>30. 参考指南和最终质控</w:t>
      </w:r>
    </w:p>
    <w:p>
      <w:r>
        <w:t>专病质控：核对甲状腺癌残留复发转移及长期随访证据边界、侧别位置、病灶/标本归属、报告时间、术式状态及医师意见来源；特别检查“单次标志物异常不能直接诊断结构复发”。跨患者资料隔离，未来报告不回填过去病程。参考本模块指南章节，推荐等级未逐条核实则不标注，最终输出交10复核。</w:t>
      </w:r>
    </w:p>
    <w:p>
      <w:pPr>
        <w:pStyle w:val="Heading1"/>
      </w:pPr>
      <w:r>
        <w:t>指南来源、版本与修订记录</w:t>
      </w:r>
    </w:p>
    <w:p>
      <w:r>
        <w:t>核验日期：2026年10月26日。ATA官方指南目录：https://www.thyroid.org/professionals/ata-professional-guidelines/ ，可核实2025年成人分化型甲状腺癌指南、2021年未分化癌指南和2016年甲亢指南的发布身份与适用范围。2025年指南原文 DOI：https://doi.org/10.1177/10507256251363120 。原发性甲旁亢第五届国际研讨会2022年指南原始出版页：https://doi.org/10.1002/jbmr.4677 。2022年国际工作组甲旁减指南更新原始文献：https://pmc.ncbi.nlm.nih.gov/articles/PMC10118814/ 。以上用于版本定位和一般证据边界；本库不冒称逐条复核全部推荐，不虚构证据等级。中国指南、本院制度和AJCC具体病种版本须在实际个案涉及阈值、分期或治疗选择前取得现行原文核对；未取得原文时不写未核实的数值门槛。</w:t>
      </w:r>
    </w:p>
    <w:p>
      <w:r>
        <w:t>V2.0：将原甲状腺与甲旁库的单一大模块拆为101—104；保留影像/病理分层、声音与低钙诊断边界，增加病灶ID、再次手术与临床/病理时间轴。</w:t>
      </w:r>
    </w:p>
    <w:p>
      <w:r>
        <w:t>中国原始指南：《甲状腺结节和分化型甲状腺癌诊治指南（第二版）》，2023年，中华医学会相关专业学组等；原始PDF：https://chinanm.cma.org.cn/attach/0/d7217f6afb97410892c94e12e8767673.pdf 。适用甲状腺结节和分化型癌，不外推为髓样癌或未分化癌完整方案。AJCC官方2026年现行分期表：https://www.facs.org/media/c5ik5tkr/ajcc-current-staging-system-2026.pdf ，甲状腺分化型/未分化、髓样及甲状旁腺相关条目列为第8版；仍需在个案分期时核对该病种章节及完整证据。AJCC的第8版与2025 ATA复发风险系统是不同框架，不可互换。</w:t>
      </w:r>
    </w:p>
    <w:p>
      <w:pPr>
        <w:pStyle w:val="Heading1"/>
      </w:pPr>
      <w:r>
        <w:t>典型虚构病例示例</w:t>
      </w:r>
    </w:p>
    <w:p>
      <w:r>
        <w:t>以下内容为虚构演练，不得作为真实患者资料，也不得将其中的检查、手术或医师意见迁移至实际病例。</w:t>
      </w:r>
    </w:p>
    <w:p>
      <w:r>
        <w:t>【虚构病例，仅用于测试，禁止作为真实患者资料】虚构患者乙，女，45岁，右叶乳头状癌FNA细胞学诊断，10月25日医师确认拟10月27日行右腺叶及峡部切除，未提供淋巴结手术计划；主任张某于2026年10月26日09:00实际查房，明确意见为核对声音与声带活动基线及细胞学、影像的病灶对应关系，按已确认范围完善术前准备，术后依正式组织病理评估诊断、分期及后续治疗。</w:t>
      </w:r>
    </w:p>
    <w:p>
      <w:r>
        <w:t>2026年10月26日 09:00 张某主任医师查房记录</w:t>
      </w:r>
    </w:p>
    <w:p>
      <w:r>
        <w:t>```text</w:t>
      </w:r>
    </w:p>
    <w:p>
      <w:r>
        <w:t>今日随张某主任医师查房，患者右叶甲状腺病灶细针穿刺细胞学提示乳头状癌，拟于明日行右侧甲状腺腺叶及峡部切除术。张某主任医师复核认为，目前需明确术前声音与声带活动基线并核对细胞学和影像的病灶对应关系，按已确认手术范围完成术前准备；术后依据正式组织病理进一步评估诊断、分期及后续治疗。</w:t>
      </w:r>
    </w:p>
    <w:p>
      <w:r>
        <w:t>```</w:t>
      </w:r>
    </w:p>
    <w:p>
      <w:r>
        <w:t>质控说明：未写已经手术，未增添清扫、TNM、正常喉镜或已知情同意。</w:t>
      </w:r>
    </w:p>
    <w:p>
      <w:pPr>
        <w:pStyle w:val="Heading1"/>
      </w:pPr>
      <w:r>
        <w:t>参考来源与维护</w:t>
      </w:r>
    </w:p>
    <w:p>
      <w:r>
        <w:t>病历书写基本规范。原卫生部，2010，卫医政发〔2010〕11号。适用边界：全模块：记录真实性、内容和时限；采用官方正文而非2002试行版。来源：https://www.nhc.gov.cn/wjw/c100175/201002/b1bec53d90f243e0861529723f00221a.shtml</w:t>
      </w:r>
    </w:p>
    <w:p>
      <w:r>
        <w:t>医疗质量安全核心制度要点。国家卫生健康委员会，2018，国卫医发〔2018〕8号。适用边界：查房、手术讨论、会诊、抢救与交接制度。来源：https://www.nhc.gov.cn/yzygj/c100068/201804/42ab2552298047679cd6ec733f233862.shtml</w:t>
      </w:r>
    </w:p>
    <w:p>
      <w:r>
        <w:t>电子病历应用管理规范（试行）。原国家卫生计生委、国家中医药管理局，2017。适用边界：电子病历使用、修改留痕与签署权限。来源：https://www.nhc.gov.cn/wjw/c100175/201702/90f3de8ae03d488cbddf509dc958f75b.shtml</w:t>
      </w:r>
    </w:p>
    <w:p>
      <w:r>
        <w:t>甲状腺结节和分化型甲状腺癌诊治指南（第二版）。中华医学会等，2023，中华内分泌代谢杂志39卷3期。适用边界：甲状腺结节与分化型癌；不能外推髓样、未分化癌；核验原始PDF题录。来源：https://chinanm.cma.org.cn/attach/0/d7217f6afb97410892c94e12e8767673.pdf</w:t>
      </w:r>
    </w:p>
    <w:p>
      <w:r>
        <w:t>2025 ATA成人分化型甲状腺癌管理指南。American Thyroid Association，2025，DOI 10.1177/10507256251363120。适用边界：成人分化型甲状腺癌；官方指南目录确认版本，不替代其他甲状腺癌专用指南。来源：https://www.thyroid.org/professionals/ata-professional-guidelines/</w:t>
      </w:r>
    </w:p>
    <w:p>
      <w:r>
        <w:t>AJCC Current Staging System 2026。American College of Surgeons / AJCC，2026。适用边界：官方适用表确认：Breast、Thyroid differentiated &amp; anaplastic、Thyroid medullary、Parathyroid仍列第8版。分期具体分类须按对应章节核实。来源：https://www.facs.org/media/c5ik5tkr/ajcc-current-staging-system-2026.pdf</w:t>
      </w:r>
    </w:p>
    <w:p>
      <w:r>
        <w:t>修订日期2026年10月26日。仅将已经核验的来源用于相应范围；完整条款、药物剂量、分期表和手术适应证在实际患者应用时由医师按本院采用版本复核。未取得官方全文的CSCO指南不作为具体推荐号或证据等级来源。本库不是医院信息系统，不能自动签署或下达医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Hiragino Sans GB" w:hAnsi="Hiragino Sans GB"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Hiragino Sans GB" w:hAnsi="Hiragino Sans GB"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102_甲状腺恶性肿瘤及颈部淋巴结疾病专病模板库</dc:title>
  <dc:subject>甲状腺 甲状旁腺 乳腺外科病历辅助</dc:subject>
  <dc:creator/>
  <cp:keywords>V2.0 临床文书 模板 事实核实</cp:keywords>
  <dc:description>generated by python-docx</dc:description>
  <cp:lastModifiedBy/>
  <cp:revision>1</cp:revision>
  <dcterms:created xsi:type="dcterms:W3CDTF">2013-12-23T23:15:00Z</dcterms:created>
  <dcterms:modified xsi:type="dcterms:W3CDTF">2013-12-23T23:15:00Z</dcterms:modified>
  <cp:category/>
</cp:coreProperties>
</file>