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骨科三级医师查房决策与层级表达模板库</w:t>
      </w:r>
    </w:p>
    <w:p>
      <w:r>
        <w:t>版本 V2.0  |  更新与核验日期 2026年10月25日  |  第二级模块</w:t>
      </w:r>
    </w:p>
    <w:p>
      <w:r>
        <w:t>分别呈现三级医师的真实临床分析深度与决策。 用于医师审核前的医学文书辅助，实际诊疗、操作授权、知情沟通及签名由具备权限的医务人员完成。</w:t>
      </w:r>
    </w:p>
    <w:p>
      <w:pPr>
        <w:pStyle w:val="Heading1"/>
      </w:pPr>
      <w:r>
        <w:t>一 模块定位及适用范围</w:t>
      </w:r>
    </w:p>
    <w:p>
      <w:r>
        <w:t>功能定位：分别呈现三级医师的真实临床分析深度与决策。</w:t>
      </w:r>
    </w:p>
    <w:p>
      <w:r>
        <w:t>核心任务：在事实可追溯、诊断分层和状态准确的前提下，形成骨科专用分析与完整正文。</w:t>
      </w:r>
    </w:p>
    <w:p>
      <w:r>
        <w:t>适用范围：骨科普通病房、创伤、脊柱、关节、运动医学、手足显微、骨感染、骨肿瘤及儿童骨科；仅对本模块相关问题生效。</w:t>
      </w:r>
    </w:p>
    <w:p>
      <w:r>
        <w:t>自动调用条件：主治、副主任或主任查房以及诊断修正、重大治疗或出院前上级评估。</w:t>
      </w:r>
    </w:p>
    <w:p>
      <w:pPr>
        <w:pStyle w:val="Heading1"/>
      </w:pPr>
      <w:r>
        <w:t>二 最高书写及医学分析原则</w:t>
      </w:r>
    </w:p>
    <w:p>
      <w:r>
        <w:t>每条病例事实同时绑定患者、本次住院、损伤/病灶及操作事件、发生时间、记录时间、来源和核验状态。医学知识、医师拟定、已开医嘱、实际执行、暂停/停用/取消分开。未知不等于阴性，未记录不等于未发生，影像修复不等于功能恢复；模拟病例和模板变量不得写入真实患者事实。</w:t>
      </w:r>
    </w:p>
    <w:p>
      <w:r>
        <w:t>所有医学文书按“代码框外日期时间和文书标题＋独立Markdown text代码框内实际正文”输出；不添加“医学文书正文”标签、AI前言或无关备注。日常病程、换药观察、术后日常及三级医师查房正文为连续完整一整段，无空行、不分条；入院、首次病程、手术记录、讨论、抢救和出院等固定栏目文书可保留必要结构。文书题头日期不在框内重复；抢救/治疗等临床必需事件时间应保留。正式正文不得含未替换占位符；缺失关键资料时在框外列核对项，不编造。</w:t>
      </w:r>
    </w:p>
    <w:p>
      <w:r>
        <w:t>先明确损伤机制/疾病病程，再核对侧别和精确解剖、皮肤软组织、骨关节稳定性、神经血管、影像病理、治疗阶段和功能目标。分型/评分必须注明体系与版本并有实际依据，不把常见表现或标准步骤补成患者事实。结构模板中的【字段】仅作变量，正式输出须替换或删除；虚构模拟病例不得继承。</w:t>
      </w:r>
    </w:p>
    <w:p>
      <w:pPr>
        <w:pStyle w:val="Heading1"/>
      </w:pPr>
      <w:r>
        <w:t>三 层级与真实归属</w:t>
      </w:r>
    </w:p>
    <w:p>
      <w:r>
        <w:t>主治医师：核对当日症状实查、已有证据与治疗执行，明确近期需要解决的问题及监测。</w:t>
      </w:r>
    </w:p>
    <w:p>
      <w:r>
        <w:t>副主任医师：复核定位、诊断和分型的证据，分析稳定性/软组织与风险，提出实际方案优化。</w:t>
      </w:r>
    </w:p>
    <w:p>
      <w:r>
        <w:t>主任医师：复核复杂证据和机制，权衡重大治疗及替代策略、功能预后和下一阶段方向。</w:t>
      </w:r>
    </w:p>
    <w:p>
      <w:r>
        <w:t>医师姓名职称、实际查房和意见必须可追溯。没有真实意见时只能提供供审核的草稿，不能写“某主任已同意”。不同职称不可只更名复制同一段。</w:t>
      </w:r>
    </w:p>
    <w:p>
      <w:pPr>
        <w:pStyle w:val="Heading1"/>
      </w:pPr>
      <w:r>
        <w:t>四 十三场景及分层正文</w:t>
      </w:r>
    </w:p>
    <w:p>
      <w:pPr>
        <w:pStyle w:val="Heading2"/>
      </w:pPr>
      <w:r>
        <w:t>01 首次查房</w:t>
      </w:r>
    </w:p>
    <w:p>
      <w:r>
        <w:t>本场景核对：诊断依据、缺口和短期评估目标。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诊断依据、缺口和短期评估目标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诊断依据、缺口和短期评估目标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诊断依据、缺口和短期评估目标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02 常规病程</w:t>
      </w:r>
    </w:p>
    <w:p>
      <w:r>
        <w:t>本场景核对：当次疼痛软组织、神经血管、新结果和执行。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当次疼痛软组织、神经血管、新结果和执行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当次疼痛软组织、神经血管、新结果和执行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当次疼痛软组织、神经血管、新结果和执行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03 软组织等待手术</w:t>
      </w:r>
    </w:p>
    <w:p>
      <w:r>
        <w:t>本场景核对：肿胀皮肤、全身风险和拟手术准备，不能按日期自动可手术。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肿胀皮肤、全身风险和拟手术准备，不能按日期自动可手术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肿胀皮肤、全身风险和拟手术准备，不能按日期自动可手术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肿胀皮肤、全身风险和拟手术准备，不能按日期自动可手术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04 复杂创伤或分期</w:t>
      </w:r>
    </w:p>
    <w:p>
      <w:r>
        <w:t>本场景核对：各损伤与procedure_id、当前固定、皮肤灌注及转段依据。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各损伤与procedure_id、当前固定、皮肤灌注及转段依据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各损伤与procedure_id、当前固定、皮肤灌注及转段依据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各损伤与procedure_id、当前固定、皮肤灌注及转段依据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05 术前重大决策</w:t>
      </w:r>
    </w:p>
    <w:p>
      <w:r>
        <w:t>本场景核对：适应证、替代方案、稳定性和患者真实意愿。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适应证、替代方案、稳定性和患者真实意愿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适应证、替代方案、稳定性和患者真实意愿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适应证、替代方案、稳定性和患者真实意愿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06 术后首次及动态</w:t>
      </w:r>
    </w:p>
    <w:p>
      <w:r>
        <w:t>本场景核对：实际操作、植入物、复评、装置和短期并发症。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实际操作、植入物、复评、装置和短期并发症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实际操作、植入物、复评、装置和短期并发症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实际操作、植入物、复评、装置和短期并发症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07 脊柱神经变化</w:t>
      </w:r>
    </w:p>
    <w:p>
      <w:r>
        <w:t>本场景核对：术前当次可比神经与紧急影像，不能先确诊血肿。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术前当次可比神经与紧急影像，不能先确诊血肿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术前当次可比神经与紧急影像，不能先确诊血肿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术前当次可比神经与紧急影像，不能先确诊血肿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08 置换后疼痛或不稳</w:t>
      </w:r>
    </w:p>
    <w:p>
      <w:r>
        <w:t>本场景核对：假体位置/稳定、感染和功能证据分开。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假体位置/稳定、感染和功能证据分开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假体位置/稳定、感染和功能证据分开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假体位置/稳定、感染和功能证据分开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09 感染及培养回报</w:t>
      </w:r>
    </w:p>
    <w:p>
      <w:r>
        <w:t>本场景核对：FRI/PJI/原生关节体系、取材意义、抗菌实际调整。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FRI/PJI/原生关节体系、取材意义、抗菌实际调整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FRI/PJI/原生关节体系、取材意义、抗菌实际调整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FRI/PJI/原生关节体系、取材意义、抗菌实际调整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10 肿瘤病理回报</w:t>
      </w:r>
    </w:p>
    <w:p>
      <w:r>
        <w:t>本场景核对：病理原文、版本分期、活检与最终重建链。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病理原文、版本分期、活检与最终重建链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病理原文、版本分期、活检与最终重建链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病理原文、版本分期、活检与最终重建链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11 儿童与生长</w:t>
      </w:r>
    </w:p>
    <w:p>
      <w:r>
        <w:t>本场景核对：骨骺状态、年龄体重、监护及生长风险。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骨骺状态、年龄体重、监护及生长风险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骨骺状态、年龄体重、监护及生长风险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骨骺状态、年龄体重、监护及生长风险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12 康复与负重调整</w:t>
      </w:r>
    </w:p>
    <w:p>
      <w:r>
        <w:t>本场景核对：结构愈合、修复保护、实际许可和执行能力。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结构愈合、修复保护、实际许可和执行能力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结构愈合、修复保护、实际许可和执行能力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结构愈合、修复保护、实际许可和执行能力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2"/>
      </w:pPr>
      <w:r>
        <w:t>13 出院前</w:t>
      </w:r>
    </w:p>
    <w:p>
      <w:r>
        <w:t>本场景核对：最终诊断、药物装置、功能、负重及未回结果责任。</w:t>
      </w:r>
    </w:p>
    <w:p>
      <w:pPr>
        <w:pStyle w:val="Heading3"/>
      </w:pPr>
      <w:r>
        <w:t>主治医师</w:t>
      </w:r>
    </w:p>
    <w:p>
      <w:pPr>
        <w:keepNext/>
      </w:pPr>
      <w:r>
        <w:t>【文书日期及时间】 主治医师查房记录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治医师查房，患者【真实症状及变化】。查体【当次专科与全身资料】，辅助检查【真实结果】。主治医师分析：【围绕本例最终诊断、药物装置、功能、负重及未回结果责任，核对当日症状实查、已有证据与治疗执行，明确近期需要解决的问题及监测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副主任医师</w:t>
      </w:r>
    </w:p>
    <w:p>
      <w:pPr>
        <w:keepNext/>
      </w:pPr>
      <w:r>
        <w:t>【文书日期及时间】 副主任医师查房记录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副主任医师查房，患者【真实症状及变化】。查体【当次专科与全身资料】，辅助检查【真实结果】。副主任医师分析：【围绕本例最终诊断、药物装置、功能、负重及未回结果责任，复核定位、诊断和分型的证据，分析稳定性/软组织与风险，提出实际方案优化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3"/>
      </w:pPr>
      <w:r>
        <w:t>主任医师</w:t>
      </w:r>
    </w:p>
    <w:p>
      <w:pPr>
        <w:keepNext/>
      </w:pPr>
      <w:r>
        <w:t>【文书日期及时间】 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【实际姓名】主任医师查房，患者【真实症状及变化】。查体【当次专科与全身资料】，辅助检查【真实结果】。主任医师分析：【围绕本例最终诊断、药物装置、功能、负重及未回结果责任，复核复杂证据和机制，权衡重大治疗及替代策略、功能预后和下一阶段方向的真实意见】。目前【实际治疗、装置及活动负重状态】，后续【已记录的具体计划】。</w:t>
      </w:r>
    </w:p>
    <w:p>
      <w:pPr>
        <w:pStyle w:val="Fence"/>
      </w:pPr>
      <w:r>
        <w:t>```</w:t>
      </w:r>
    </w:p>
    <w:p>
      <w:pPr>
        <w:pStyle w:val="Heading1"/>
      </w:pPr>
      <w:r>
        <w:t>原有专科细则修订整合</w:t>
      </w:r>
    </w:p>
    <w:p>
      <w:r>
        <w:t>以下保留并整理原库的专科采集、分析及观察细则；属于规则和知识说明，不是患者已发生的事实。下列举例不能直接当作真实病程，正式正文使用本版结构模板并受01、10、11约束。</w:t>
      </w:r>
    </w:p>
    <w:p>
      <w:pPr>
        <w:pStyle w:val="Heading3"/>
      </w:pPr>
      <w:r>
        <w:t>三级医师核心定位</w:t>
      </w:r>
    </w:p>
    <w:p>
      <w:r>
        <w:t>主治医师定位；核心关键词：执行；落实；当日评估；检查分析；治疗调整；动态观察。主要回答：患者今天怎么样？现有检查说明什么？当前诊断是否基本成立？今天继续什么治疗？今天停什么治疗？还需要完善什么？需要重点观察什么？副主任医师定位；核心关键词：复核；深化；鉴别；分型；稳定性；治疗策略；手术时机；风险评估。主要回答：诊断是否准确？还有什么重要鉴别？损伤程度如何？影像有哪些决定治疗的特点？保守与手术如何权衡？手术时机是否合适？治疗策略是否需要优化？下一阶段重点是什么？主任医师定位；核心关键词：高级复核；关键影像复阅；</w:t>
      </w:r>
    </w:p>
    <w:p>
      <w:r>
        <w:t>最终治疗方向；重大决策；手术策略；风险；预后；功能。主要回答：这个病例最核心的问题是什么？诊断及分型是否需要修正？影像最关键的决定性信息是什么？稳定性、力线、关节面或神经压迫情况如何？是否具有明确手术指征？采取什么总体治疗策略？重大风险是什么？治疗目标是什么？对远期功能有什么影响？</w:t>
      </w:r>
    </w:p>
    <w:p>
      <w:pPr>
        <w:pStyle w:val="Heading3"/>
      </w:pPr>
      <w:r>
        <w:t>三级医师信息增量原则</w:t>
      </w:r>
    </w:p>
    <w:p>
      <w:r>
        <w:t>三级医师记录应形成；主治：事实整理；＋当日判断；＋当日治疗。副主任：主治内容；＋进一步诊断复核；＋鉴别；＋影像/分型；＋治疗策略。主任：副主任内容；＋关键证据高级复核；＋重大治疗决策；＋风险；＋预后；＋功能目标。不是简单增加字数；主任医师查房不要求最长。要求：医学判断层级最高。如果病例简单且资料有限，主任记录可以简洁。不得为了“像主任”而大量虚构：分型；移位；稳定性；手术细节；风险；预后。同一天三级查房不得机械重复；禁止：主治记录：患者左踝疼痛肿胀，继续消肿止痛。副主任记录：患者左踝疼痛肿胀，继续消肿止痛。</w:t>
      </w:r>
    </w:p>
    <w:p>
      <w:r>
        <w:t>主任记录：患者左踝疼痛肿胀，继续消肿止痛。正确逻辑：主治：描述症状、查体、检验及当日治疗。副主任：进一步分析骨折特点、稳定性、保守/手术选择及手术时机。主任：复阅影像后明确关键损伤特点、分型、稳定性、功能影响及最终治疗策略。</w:t>
      </w:r>
    </w:p>
    <w:p>
      <w:pPr>
        <w:pStyle w:val="Heading3"/>
      </w:pPr>
      <w:r>
        <w:t>三级医师共同事实层</w:t>
      </w:r>
    </w:p>
    <w:p>
      <w:r>
        <w:t>三级医师均可根据真实资料记录；一般情况；主要症状；症状变化；专科查体；切口；伤口；肿胀；感觉；运动；血运；固定；引流；VSD；检验；影像；治疗阶段。这些属于共同事实。共同事实不能因为职称不同而改变；例如：主治写：左踝肿胀明显。主任不能无依据写：左踝肿胀已明显消退。主治写：末梢血运可。副主任不能无依据写：足背动脉搏动明显减弱。不同医师可以有不同医学判断。不能拥有不同的虚构患者事实。</w:t>
      </w:r>
    </w:p>
    <w:p>
      <w:pPr>
        <w:pStyle w:val="Heading3"/>
      </w:pPr>
      <w:r>
        <w:t>主治医师标准决策框架</w:t>
      </w:r>
    </w:p>
    <w:p>
      <w:r>
        <w:t>主治医师内部顺序；患者今天状态；→症状变化；→查体；→专科检查；→辅助检查；→当前诊断；→当日治疗；→进一步检查；→动态观察。主治医师通用模板；今日xx主治医师查房，患者目前一般情况……，诉……，较前……。查体……，专科检查示……。相关检验提示……，影像学检查提示……。结合患者病史、查体及辅助检查，目前诊断考虑……。目前予……治疗，继续观察……，根据病情变化及复查结果及时调整治疗方案。无“较前”资料时删除比较表达。无检验、影像时删除对应内容。</w:t>
      </w:r>
    </w:p>
    <w:p>
      <w:pPr>
        <w:pStyle w:val="Heading3"/>
      </w:pPr>
      <w:r>
        <w:t>副主任医师标准决策框架</w:t>
      </w:r>
    </w:p>
    <w:p>
      <w:r>
        <w:t>副主任医师内部顺序；患者当前情况；→复核专科查体；→复核辅助检查；→诊断深化；→必要鉴别；→损伤特点/分型；→稳定性或功能影响；→治疗策略；→风险；→下一阶段。副主任医师通用模板</w:t>
      </w:r>
    </w:p>
    <w:p>
      <w:r>
        <w:t>今日随xx副主任医师查房，患者目前……，诉……。查体及专科检查示……，相关辅助检查提示……。xx副主任医师结合患者病史、查体及辅助检查综合分析，认为目前诊断考虑……，患者存在……，需与……相鉴别/目前重点需关注……。结合患者损伤特点、局部软组织条件、全身情况及功能需求，目前拟继续……治疗/拟采取……治疗。继续观察……，完善……，根据病情及复查结果进一步调整治疗方案。</w:t>
      </w:r>
    </w:p>
    <w:p>
      <w:pPr>
        <w:pStyle w:val="Heading3"/>
      </w:pPr>
      <w:r>
        <w:t>主任医师标准决策框架</w:t>
      </w:r>
    </w:p>
    <w:p>
      <w:r>
        <w:t>主任医师内部顺序；病例核心问题；→关键专科查体；→关键检查；→高级诊断复核；→必要时复阅影像；→损伤机制/分型；→稳定性/力线/关节面/神经功能；→治疗指征；→总体治疗策略；→重大风险；→功能及预后；→下一阶段。主任医师通用模板</w:t>
      </w:r>
    </w:p>
    <w:p>
      <w:r>
        <w:t>今日随xx主任医师查房，患者目前……，诉……。查体及专科检查示……，相关辅助检查提示……。xx主任医师结合患者病史、查体及相关检查综合分析，认为目前诊断考虑……。结合/复阅相关影像后认为……，患者目前存在……，可能影响……。结合患者年龄、全身情况、局部软组织条件及功能需求，目前拟采取……治疗。当前重点为……，继续予……处理，严密观察……，根据病情及复查结果进一步调整治疗方案，并向患者及家属说明目前病情、治疗方案及相关风险。“复阅相关影像后认为”仅在确有主任复阅影像资料时使用。</w:t>
      </w:r>
    </w:p>
    <w:p>
      <w:pPr>
        <w:pStyle w:val="Heading3"/>
      </w:pPr>
      <w:r>
        <w:t>新入院创伤患者</w:t>
      </w:r>
    </w:p>
    <w:p>
      <w:r>
        <w:t>主治医师重点；确认：损伤机制；受伤部位；疼痛肿胀；伤口；神经血管；影像；初步诊断；固定及对症治疗；进一步检查。副主任重点；进一步：判断骨折类型；关节是否受累；软组织损伤；稳定性；治疗选择；是否需手术；手术时机。主任重点；进一步：复核损伤机制与影像是否一致；关键骨折形态；关节面；力线；稳定性；软组织；功能影响；最终治疗方向。</w:t>
      </w:r>
    </w:p>
    <w:p>
      <w:pPr>
        <w:pStyle w:val="Heading3"/>
      </w:pPr>
      <w:r>
        <w:t>骨折保守治疗</w:t>
      </w:r>
    </w:p>
    <w:p>
      <w:r>
        <w:t>主治医师；重点：疼痛；肿胀；固定；神经血管；复查影像；当前保守治疗继续执行。模板：今日xx主治医师查房，患者患肢疼痛、肿胀……，目前……固定在位，患肢远端感觉、运动及末梢血运……。相关影像……。结合患者目前情况，继续予……固定及对症治疗，严密观察患肢疼痛、肿胀及神经血管情况，根据复查影像进一步调整治疗方案。副主任医师；增加：为什么可保守；稳定性；复位维持情况；保守治疗风险；复查节点。主任医师；增加：保守治疗总体目标；是否仍符合保守条件；是否存在转手术可能；功能预后。不得机械写：“保守治疗效果良好。”必须有动态依据。</w:t>
      </w:r>
    </w:p>
    <w:p>
      <w:pPr>
        <w:pStyle w:val="Heading3"/>
      </w:pPr>
      <w:r>
        <w:t>等待消肿及软组织条件改善</w:t>
      </w:r>
    </w:p>
    <w:p>
      <w:r>
        <w:t>主治医师；重点：肿胀今天怎样；皮肤；水疱；疼痛；神经血管；继续消肿、抬高、固定等实际治疗。副主任医师；增加：软组织是否正在改善；目前是否适宜手术；手术时机如何判断；继续等待的原因。主任医师；增加：损伤本身是否需要手术；为什么暂缓；软组织条件与手术并发症风险；何时进入手术阶段。</w:t>
      </w:r>
    </w:p>
    <w:p>
      <w:pPr>
        <w:pStyle w:val="Heading3"/>
      </w:pPr>
      <w:r>
        <w:t>术前查房</w:t>
      </w:r>
    </w:p>
    <w:p>
      <w:r>
        <w:t>主治医师术前重点；诊断；症状；专科检查；术前检验；基础疾病；局部软组织；拟施手术；术前准备。副主任医师术前重点；增加：诊断复核；影像特点；手术指征；保守治疗局限；手术时机；主要围手术期风险。主任医师术前重点；增加：关键影像复阅；最终诊断及必要分型；稳定性；手术目标；总体手术策略；重大风险；功能预后。</w:t>
      </w:r>
    </w:p>
    <w:p>
      <w:pPr>
        <w:pStyle w:val="Heading3"/>
      </w:pPr>
      <w:r>
        <w:t>术后主治医师查房</w:t>
      </w:r>
    </w:p>
    <w:p>
      <w:r>
        <w:t>重点；术后第几日；疼痛；切口；肿胀；引流；VSD；神经血管；检验；影像；治疗；功能锻炼。模板：今日xx主治医师查房，患者术后第×日，目前一般情况……，诉手术部位……。查体示切口/敷料……，局部肿胀……，引流/VSD……，患肢感觉、运动及末梢血运……。相关检验提示……，术后影像……。结合患者目前恢复情况，继续予……治疗，加强切口及患肢管理，根据术式及恢复情况指导相应功能锻炼，严密观察……。</w:t>
      </w:r>
    </w:p>
    <w:p>
      <w:pPr>
        <w:pStyle w:val="Heading3"/>
      </w:pPr>
      <w:r>
        <w:t>术后副主任医师查房</w:t>
      </w:r>
    </w:p>
    <w:p>
      <w:r>
        <w:t>增加判断；手术治疗目标；术后恢复趋势；关键指标；切口及软组织；内固定/假体影像；并发症风险；康复阶段。模板：今日随xx副主任医师查房，患者术后第×日，目前……。查体及专科检查示……，相关辅助检查提示……。xx副主任医师结合患者手术方式及目前恢复情况分析认为，患者当前术后恢复……，目前重点需关注……。继续予……治疗，加强……管理，根据手术方式、固定稳定性及患者恢复情况制定下一阶段功能锻炼方案，动态复查……。</w:t>
      </w:r>
    </w:p>
    <w:p>
      <w:pPr>
        <w:pStyle w:val="Heading3"/>
      </w:pPr>
      <w:r>
        <w:t>术后主任医师查房</w:t>
      </w:r>
    </w:p>
    <w:p>
      <w:r>
        <w:t>主任重点；术后总体恢复；手术目标是否达到；关键术后影像；复位/内固定/假体；重要并发症；下一治疗阶段；功能预后。模板：今日随xx主任医师查房，患者术后第×日，目前……。查体及专科检查示……，相关辅助检查提示……。xx主任医师结合患者术前病情、实际手术方式及目前恢复情况综合分析，认为患者目前……。复阅术后相关影像后认为……。当前治疗重点为……，继续予……，根据骨折/组织修复情况及复查结果逐步调整功能锻炼及负重方案，继续关注……，评估患者下一阶段治疗及出院条件。没有主任复阅术后影像资料时删除“复阅”。</w:t>
      </w:r>
    </w:p>
    <w:p>
      <w:pPr>
        <w:pStyle w:val="Heading3"/>
      </w:pPr>
      <w:r>
        <w:t>检验异常时三级差异</w:t>
      </w:r>
    </w:p>
    <w:p>
      <w:r>
        <w:t>例如Hb下降；主治：指出Hb数值及变化；判断贫血；结合切口、引流、生命体征；动态复查；执行现有治疗。副主任：进一步分析可能原因；判断是否存在持续失血证据；评估围手术期影响；复核处理策略。主任：判断异常对整体治疗及恢复的影响；决定是否需要重大治疗调整。不得因为主任查房就自动决定输血。例如CRP/WBC升高；主治：描述异常；结合术后时间及切口；继续观察。副主任：分析手术应激与感染可能；结合趋势及其他证据。主任：综合判断目前是否达到感染诊断层级；决定是否需要进一步检查或治疗策略调整。不得：CRP升高；→主治写感染</w:t>
      </w:r>
    </w:p>
    <w:p>
      <w:r>
        <w:t>→主任写严重感染。</w:t>
      </w:r>
    </w:p>
    <w:p>
      <w:pPr>
        <w:pStyle w:val="Heading3"/>
      </w:pPr>
      <w:r>
        <w:t>影像复阅</w:t>
      </w:r>
    </w:p>
    <w:p>
      <w:r>
        <w:t>影像复阅是上级查房的重要增量来源；尤其主任查房可以在用户明确提供的情况下写：“赵峰主任医师复阅影像后认为……”随后记录主任真实判断。主任复阅结论优先级；如果此前病程写：“考虑Lauge-Hansen旋后外旋型Ⅱ度。”主任复阅后明确：“旋后外旋型Ⅲ度。”后续应更新为主任复阅后的结论。不得为了保持旧病历一致而继续使用Ⅱ度。但必须保留时间逻辑；可以理解为：早期判断：考虑Ⅱ度。后续主任复阅：修正为Ⅲ度。这是诊断认识深化。不是病历矛盾。</w:t>
      </w:r>
    </w:p>
    <w:p>
      <w:pPr>
        <w:pStyle w:val="Heading3"/>
      </w:pPr>
      <w:r>
        <w:t>创伤骨科主任影像复阅重点</w:t>
      </w:r>
    </w:p>
    <w:p>
      <w:r>
        <w:t>根据真实资料可关注；骨折部位；骨折线；骨折形态；移位；短缩；成角；旋转；粉碎；关节面；脱位/半脱位；稳定性；力线；后踝；内外踝；下胫腓联合；骨盆环；髋臼；其他。不能无依据全部写入。</w:t>
      </w:r>
    </w:p>
    <w:p>
      <w:pPr>
        <w:pStyle w:val="Heading3"/>
      </w:pPr>
      <w:r>
        <w:t>踝部骨折三级查房</w:t>
      </w:r>
    </w:p>
    <w:p>
      <w:r>
        <w:t>主治医师；重点：疼痛；肿胀；皮肤；固定；感觉；运动；血运；影像报告；消肿；等待手术或当前治疗。副主任医师；进一步：内外踝/后踝受累；骨折形态；移位；踝穴关系；稳定性；软组织；Lauge-Hansen分型，如有依据；手术指征。主任医师；进一步：复阅影像；明确骨折形态及分型；判断踝关节稳定性；判断是否影响关节功能；保守治疗风险；手术总体策略。示范逻辑：</w:t>
      </w:r>
    </w:p>
    <w:p>
      <w:r>
        <w:t>“xx主任医师复阅影像后认为，患者左腓骨短斜形骨折伴后踝骨折，骨折断端移位明显，结合损伤特点考虑Lauge-Hansen分型为旋后外旋型Ⅲ度，踝关节稳定性受到破坏，若保守治疗存在骨折畸形愈合、创伤性关节炎及踝关节功能恢复不佳等风险，结合患者功能需求，建议手术治疗。”只有这些结论均由主任真实复阅确认时才能使用。</w:t>
      </w:r>
    </w:p>
    <w:p>
      <w:pPr>
        <w:pStyle w:val="Heading3"/>
      </w:pPr>
      <w:r>
        <w:t>髋部骨折三级查房</w:t>
      </w:r>
    </w:p>
    <w:p>
      <w:r>
        <w:t>主治医师；疼痛；患肢活动；畸形；神经血管；影像；卧床风险；术前检查。副主任医师；增加：股骨颈/转子间等类型；移位；稳定性；骨质；年龄及功能；治疗选择。主任医师；增加：分型对治疗的意义；内固定与关节置换策略；患者年龄、生理状态及术前活动能力；围手术期风险；功能恢复目标。具体术式必须有真实决策。</w:t>
      </w:r>
    </w:p>
    <w:p>
      <w:pPr>
        <w:pStyle w:val="Heading3"/>
      </w:pPr>
      <w:r>
        <w:t>膝部及胫骨平台骨折</w:t>
      </w:r>
    </w:p>
    <w:p>
      <w:r>
        <w:t>上级查房可根据真实资料关注；关节面塌陷；劈裂；髁部受累；力线；稳定性；软组织；韧带；半月板；神经血管。分型必须有依据。不得自动生成Schatzker分型。</w:t>
      </w:r>
    </w:p>
    <w:p>
      <w:pPr>
        <w:pStyle w:val="Heading3"/>
      </w:pPr>
      <w:r>
        <w:t>脊柱外科三级查房</w:t>
      </w:r>
    </w:p>
    <w:p>
      <w:r>
        <w:t>主治医师重点；疼痛；神经根症状；感觉；肌力；大小便；影像；当前治疗。副主任医师增加；责任节段；神经压迫；椎管狭窄；稳定性；症状与影像一致性；保守治疗效果；手术适应证。主任医师增加；关键节段复阅；神经压迫机制；稳定性；减压范围；融合/固定总体策略；神经功能风险；预后。不得无依据增加手术节段。</w:t>
      </w:r>
    </w:p>
    <w:p>
      <w:pPr>
        <w:pStyle w:val="Heading3"/>
      </w:pPr>
      <w:r>
        <w:t>脊柱术后三级查房</w:t>
      </w:r>
    </w:p>
    <w:p>
      <w:r>
        <w:t>主治；重点：术前症状变化；肌力；感觉；大小便；切口；引流；疼痛；检验。副主任；增加：神经恢复趋势；术后影像；内固定；融合/减压目标；脑脊液漏、血肿等风险。主任；增加：神经功能总体恢复；手术目标；关键影像；重大并发症风险；康复及下一阶段策略。</w:t>
      </w:r>
    </w:p>
    <w:p>
      <w:pPr>
        <w:pStyle w:val="Heading3"/>
      </w:pPr>
      <w:r>
        <w:t>关节外科三级查房</w:t>
      </w:r>
    </w:p>
    <w:p>
      <w:r>
        <w:t>主治；疼痛；活动；畸形；切口；肿胀；感觉运动血运；术后恢复。副主任；增加：关节功能；力线；稳定性；假体相关影像；VTE；感染；康复阶段。主任；增加：假体位置及整体重建效果，如影像支持；关节稳定性；功能恢复目标；脱位/感染/松动等重大风险；长期康复策略。</w:t>
      </w:r>
    </w:p>
    <w:p>
      <w:pPr>
        <w:pStyle w:val="Heading3"/>
      </w:pPr>
      <w:r>
        <w:t>运动医学三级查房</w:t>
      </w:r>
    </w:p>
    <w:p>
      <w:r>
        <w:t>主治；疼痛；肿胀；关节活动；特殊试验；MRI；当前治疗。副主任；增加：半月板/韧带/软骨损伤特点；稳定性；症状与影像对应；保守与手术选择。主任；增加：功能需求；修复价值；重建策略；保护结构；术后康复总体目标。不得自动确定半月板缝合或切除方案。</w:t>
      </w:r>
    </w:p>
    <w:p>
      <w:pPr>
        <w:pStyle w:val="Heading3"/>
      </w:pPr>
      <w:r>
        <w:t>手足及周围神经损伤</w:t>
      </w:r>
    </w:p>
    <w:p>
      <w:r>
        <w:t>主治；伤口；肌腱功能；感觉；运动；血运；固定。副主任；增加：具体结构受损可能；功能缺失；修复必要性；手术时机。主任；增加：修复总体策略；保肢/功能重建；血供；神经肌腱预后；长期功能。不得从伤口外观推断深部结构已断裂。</w:t>
      </w:r>
    </w:p>
    <w:p>
      <w:pPr>
        <w:pStyle w:val="Heading3"/>
      </w:pPr>
      <w:r>
        <w:t>开放伤及软组织损伤</w:t>
      </w:r>
    </w:p>
    <w:p>
      <w:r>
        <w:t>主治；伤口状态；污染；出血；渗液；感觉；运动；血运；换药及实际治疗。副主任；增加：软组织损伤程度；感染风险；是否需清创；创面覆盖策略。主任；增加：肢体整体功能；软组织重建；分期处理；保肢策略；重大感染及坏死风险。</w:t>
      </w:r>
    </w:p>
    <w:p>
      <w:pPr>
        <w:pStyle w:val="Heading3"/>
      </w:pPr>
      <w:r>
        <w:t>骨与软组织感染</w:t>
      </w:r>
    </w:p>
    <w:p>
      <w:r>
        <w:t>主治；体温；切口/创面；渗液；分泌物；WBC；CRP；培养；当前抗感染/换药等真实治疗。副主任；增加：感染深度；感染来源；是否累及内固定/骨组织；病原学；清创必要性；治疗策略。主任；增加：感染控制总体目标；保留或处理内固定的总体策略；骨稳定性；软组织覆盖；分期手术；功能及复发风险。不得仅凭CRP升高诊断深部感染。</w:t>
      </w:r>
    </w:p>
    <w:p>
      <w:pPr>
        <w:pStyle w:val="Heading3"/>
      </w:pPr>
      <w:r>
        <w:t>骨肿瘤及骨病</w:t>
      </w:r>
    </w:p>
    <w:p>
      <w:r>
        <w:t>主治；症状；包块；疼痛；影像；实验室；当前检查计划。副主任；增加：影像特征；良恶性倾向；鉴别诊断；进一步检查及活检必要性。主任；增加：诊断路径；活检策略；手术边界；保肢；功能；多学科治疗方向。在病理明确前不得擅自确定肿瘤性质。</w:t>
      </w:r>
    </w:p>
    <w:p>
      <w:pPr>
        <w:pStyle w:val="Heading3"/>
      </w:pPr>
      <w:r>
        <w:t>老年骨科患者</w:t>
      </w:r>
    </w:p>
    <w:p>
      <w:r>
        <w:t>主治；除骨科问题外重点关注真实存在的：基础疾病；心肺功能；贫血；营养；肝肾功能；血糖；活动能力；卧床并发症。副主任；增加：围手术期风险；手术耐受；治疗时机；VTE；肺部；谵妄；压疮；功能下降风险。主任；增加：手术获益与风险平衡；总体治疗目标；早期恢复活动能力；长期生活功能；多学科管理。不得因年龄大自动认定患者“手术风险极高”。</w:t>
      </w:r>
    </w:p>
    <w:p>
      <w:pPr>
        <w:pStyle w:val="Heading3"/>
      </w:pPr>
      <w:r>
        <w:t>异常病情三级查房</w:t>
      </w:r>
    </w:p>
    <w:p>
      <w:r>
        <w:t>主治医师；核心：发现异常；验证异常；安排检查；执行当日处理。副主任医师；核心：判断异常属于正常术后反应还是并发症；复核证据；鉴别原因；决定是否升级处理。主任医师；核心：综合全部证据；明确异常严重程度；确定诊断层级；决定重大治疗方向；判断是否需要再次手术或多学科协作。</w:t>
      </w:r>
    </w:p>
    <w:p>
      <w:pPr>
        <w:pStyle w:val="Heading3"/>
      </w:pPr>
      <w:r>
        <w:t>DVT疑似病例</w:t>
      </w:r>
    </w:p>
    <w:p>
      <w:r>
        <w:t>主治；描述：患肢肿胀；疼痛；D-二聚体；风险因素；安排/等待超声。不得直接诊断。副主任；结合：VTE风险；出血风险；临床表现；超声必要性；其他鉴别。主任；如果超声已明确：可结合报告明确诊断及总体治疗方向。如果超声未明确：仍不得因主任层级直接确诊DVT。</w:t>
      </w:r>
    </w:p>
    <w:p>
      <w:pPr>
        <w:pStyle w:val="Heading3"/>
      </w:pPr>
      <w:r>
        <w:t>术后发热</w:t>
      </w:r>
    </w:p>
    <w:p>
      <w:r>
        <w:t>主治；记录体温；切口；引流；感染指标；相关症状。副主任；分析：手术应激；吸收热；感染；其他可能。主任；结合趋势、培养、影像等判断是否达到感染诊断层级。不得：“主任查房”＝；“感染确诊”。</w:t>
      </w:r>
    </w:p>
    <w:p>
      <w:pPr>
        <w:pStyle w:val="Heading3"/>
      </w:pPr>
      <w:r>
        <w:t>治疗调整时三级差异</w:t>
      </w:r>
    </w:p>
    <w:p>
      <w:r>
        <w:t>例如今日停抗菌药物；主治：执行：“今日按医嘱停用……”并观察。副主任：可结合实际情况分析继续使用的必要性及停用依据。主任：重点判断整体围手术期治疗是否可降阶。不得三份记录都只是：“今日停抗生素。”</w:t>
      </w:r>
    </w:p>
    <w:p>
      <w:pPr>
        <w:pStyle w:val="Heading3"/>
      </w:pPr>
      <w:r>
        <w:t>出院前三级查房</w:t>
      </w:r>
    </w:p>
    <w:p>
      <w:r>
        <w:t>主治；判断：症状；切口；检验；活动；固定；用药；是否具备当前出院准备条件。副主任；复核：治疗效果；术后恢复；功能锻炼；负重；出院后风险；复查计划。主任；总体评估：住院治疗目标；当前恢复程度；是否适合进入院外康复阶段；远期功能目标；重要风险；随访重点。</w:t>
      </w:r>
    </w:p>
    <w:p>
      <w:pPr>
        <w:pStyle w:val="Heading3"/>
      </w:pPr>
      <w:r>
        <w:t>主任医师“高级表达”边界</w:t>
      </w:r>
    </w:p>
    <w:p>
      <w:r>
        <w:t>主任医师可以增加的是推理；例如已有真实影像：腓骨短斜骨折；后踝骨折；明显移位。主任明确复阅后可以进一步形成：“结合骨折形态及移位情况，踝关节稳定性受到破坏。”如果这是主任真实判断。主任医师不能增加的是事实；不能为了高级而凭空增加：下胫腓联合分离；三角韧带断裂；距骨移位；神经损伤；血管损伤；软骨损伤；骨质疏松；其他。</w:t>
      </w:r>
    </w:p>
    <w:p>
      <w:pPr>
        <w:pStyle w:val="Heading3"/>
      </w:pPr>
      <w:r>
        <w:t>同日多次查房时间轴</w:t>
      </w:r>
    </w:p>
    <w:p>
      <w:r>
        <w:t>同一天不同时间记录必须遵循时间顺序；例如：14:00主治查房：使用14:00前已知资料。17:00主任查房：可以使用14:00后新增的：检验；影像复阅；病情变化；主任新判断。不得反向让14:00记录提前知道17:00才形成的主任结论。后形成的高级判断可以更新后续病历；例如：14:00：“左踝骨折，具体分型结合影像进一步评估。”17:00主任复阅：“Lauge-Hansen旋后外旋型Ⅲ度。”17:00以后：可以继承Ⅲ度结论。但不能修改历史事实使14:00记录看起来已经知道Ⅲ度。</w:t>
      </w:r>
    </w:p>
    <w:p>
      <w:pPr>
        <w:pStyle w:val="Heading3"/>
      </w:pPr>
      <w:r>
        <w:t>三级查房中的患者沟通</w:t>
      </w:r>
    </w:p>
    <w:p>
      <w:r>
        <w:t>主治医师；可以记录：当日治疗及注意事项沟通。副主任医师；可以记录：保守与手术选择；手术风险；治疗策略。主任医师；可以记录：重大治疗决策；预期效果；主要风险；功能预后。但患者及家属：“同意”“拒绝”“要求”必须有真实资料。</w:t>
      </w:r>
    </w:p>
    <w:p>
      <w:pPr>
        <w:pStyle w:val="Heading3"/>
      </w:pPr>
      <w:r>
        <w:t>三级查房中的鉴别诊断</w:t>
      </w:r>
    </w:p>
    <w:p>
      <w:r>
        <w:t>主治医师；只写真正需要解决的鉴别。不得机械列举。副主任医师；可以进一步说明：为什么目前更支持某诊断；为什么其他诊断可能性较低；还需要什么检查。主任医师；重点不是列更多鉴别诊断。而是解决：哪些鉴别已经基本排除；哪些仍影响重大治疗决策。</w:t>
      </w:r>
    </w:p>
    <w:p>
      <w:pPr>
        <w:pStyle w:val="Heading3"/>
      </w:pPr>
      <w:r>
        <w:t>三级查房中的影像表达</w:t>
      </w:r>
    </w:p>
    <w:p>
      <w:r>
        <w:t>主治医师；以报告内容及基础临床分析为主。副主任医师；可结合临床进一步分析：骨折形态；稳定性；关节面；责任节段；治疗意义。前提是有证据。主任医师；可以使用真实复阅结论形成高级判断。但不得篡改原始影像报告。原始报告与主任临床复阅结论可以同时存在。例如：“原影像报告提示……；赵峰主任医师复阅影像后认为……。”二者不必强行改成完全一致。</w:t>
      </w:r>
    </w:p>
    <w:p>
      <w:pPr>
        <w:pStyle w:val="Heading3"/>
      </w:pPr>
      <w:r>
        <w:t>三级查房中的检验表达</w:t>
      </w:r>
    </w:p>
    <w:p>
      <w:r>
        <w:t>禁止机械罗列全部化验；只选择：与当前疾病；手术；异常；治疗；风险；相关项目。主治；偏重：今天异常是什么；怎么处理。副主任：偏重：为什么异常；风险如何。主任：偏重：是否影响总体治疗方向。</w:t>
      </w:r>
    </w:p>
    <w:p>
      <w:pPr>
        <w:pStyle w:val="Heading3"/>
      </w:pPr>
      <w:r>
        <w:t>查房记录长度控制</w:t>
      </w:r>
    </w:p>
    <w:p>
      <w:r>
        <w:t>长度由病例复杂程度决定；简单稳定病例：可以相对简洁。复杂创伤、重大手术、异常病情：应适当详细。不得为体现主任层级无限扩写；高级查房记录应：信息密度高；逻辑清楚；重点明确。而不是：重复全部病史；重复所有阴性查体；重复所有检验；堆砌医学术语。</w:t>
      </w:r>
    </w:p>
    <w:p>
      <w:pPr>
        <w:pStyle w:val="Heading3"/>
      </w:pPr>
      <w:r>
        <w:t>查房记录连续性</w:t>
      </w:r>
    </w:p>
    <w:p>
      <w:r>
        <w:t>每日查房应回答；昨天是什么状态？今天发生了什么变化？当前如何判断？今天治疗有什么变化？下一步做什么？禁止每日复制；例如连续三天：“患者一般情况可，疼痛稍有缓解，继续治疗。”应根据真实资料体现：肿胀；软组织；手术节点；术后天数；切口；引流；检验；功能；等动态变化。</w:t>
      </w:r>
    </w:p>
    <w:p>
      <w:pPr>
        <w:pStyle w:val="Heading3"/>
      </w:pPr>
      <w:r>
        <w:t>三级医师核心差异速查</w:t>
      </w:r>
    </w:p>
    <w:p>
      <w:r>
        <w:t>主治医师；关键词：“今天怎么办”。负责：执行；复查；观察；一般治疗调整。副主任医师；关键词：“为什么这么办”。负责：复核；鉴别；分型；稳定性；治疗策略；风险。主任医师；关键词：“最终方向是什么”。负责：高级复核；关键影像；重大决策；手术策略；重大风险；功能预后。</w:t>
      </w:r>
    </w:p>
    <w:p>
      <w:pPr>
        <w:pStyle w:val="Heading1"/>
      </w:pPr>
      <w:r>
        <w:t>典型模拟病例</w:t>
      </w:r>
    </w:p>
    <w:p>
      <w:r>
        <w:t>以下全部为虚构病例，仅演示规则。虚构O008，主任复阅踝CT后提出联合稳定性需进一步评估，未同意手术；已存在主治常规观察意见。</w:t>
      </w:r>
    </w:p>
    <w:p>
      <w:pPr>
        <w:keepNext/>
      </w:pPr>
      <w:r>
        <w:t>2026年10月25日 09:00 模拟主任医师查房记录</w:t>
      </w:r>
    </w:p>
    <w:p>
      <w:pPr>
        <w:pStyle w:val="Fence"/>
        <w:keepNext/>
      </w:pPr>
      <w:r>
        <w:t>```text</w:t>
      </w:r>
    </w:p>
    <w:p>
      <w:pPr>
        <w:pStyle w:val="MedicalBody"/>
        <w:keepNext/>
        <w:keepLines/>
      </w:pPr>
      <w:r>
        <w:t>今日随模拟主任医师查房，已复阅踝部CT。主任医师分析：目前资料对下胫腓联合稳定性解释不足，需结合完整影像与安全条件下的适当评估进一步明确，不能据现有描述直接确定重大手术方案；后续按实际补证结果再权衡治疗方向。</w:t>
      </w:r>
    </w:p>
    <w:p>
      <w:pPr>
        <w:pStyle w:val="Fence"/>
      </w:pPr>
      <w:r>
        <w:t>```</w:t>
      </w:r>
    </w:p>
    <w:p>
      <w:pPr>
        <w:pStyle w:val="Heading1"/>
      </w:pPr>
      <w:r>
        <w:t>禁止事项及常见错误</w:t>
      </w:r>
    </w:p>
    <w:p>
      <w:r>
        <w:t>禁止串患者、侧别/节段混写、将计划写已实施、虚构神经血运与特殊试验、补量表与骨折分型、虚构手术植入物和医师意见。常见错误为把疼痛减轻写成骨愈合，把有脉搏写成排除筋膜室综合征，把CRP或D-二聚体单升高写感染/DVT，把术后日当作负重或拔管许可。</w:t>
      </w:r>
    </w:p>
    <w:p>
      <w:pPr>
        <w:pStyle w:val="Heading1"/>
      </w:pPr>
      <w:r>
        <w:t>质量控制及模块协同</w:t>
      </w:r>
    </w:p>
    <w:p>
      <w:r>
        <w:t>每次任务强制01＋11，按任务选02—09及相关101—108，最终10终审。03提供实查/定位，04分原文与分析，05管理实际操作和器械，06处理急变，07核治疗执行，08核真实上级意见，09核活动负重和随访；不无差别加载20模块。</w:t>
      </w:r>
    </w:p>
    <w:p>
      <w:r>
        <w:t>核对患者/住院/损伤事件、日期、侧别部位、诊断依据及确定度、实际操作、植入物和装置、药物执行、并发症证据、负重许可与执行能力、出院计划和代码框。严重冲突阻断受影响结论，不能以省略关键问题掩盖风险。</w:t>
      </w:r>
    </w:p>
    <w:p>
      <w:pPr>
        <w:pStyle w:val="Heading1"/>
      </w:pPr>
      <w:r>
        <w:t>指南及资料来源</w:t>
      </w:r>
    </w:p>
    <w:p>
      <w:r>
        <w:t>核验基准为2026年10月25日。每项标明已核验范围；未核到全文、具体推荐或证据等级者不补造。国际来源须结合国内规范、批准范围及院内制度。检索未见更新不能宣称绝对最新；不同人群、版本和证据分级不拼接。</w:t>
      </w:r>
    </w:p>
    <w:p>
      <w:r>
        <w:t>[R01] 病历书写基本规范。卫生部，2010，卫医政发〔2010〕11号。官方发布和文书基本要求已核验。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医疗质量安全核心制度要点。国家卫生健康委，2018，国卫医发〔2018〕8号。官方发布和核心制度适用范围已核验。</w:t>
      </w:r>
    </w:p>
    <w:p>
      <w:r>
        <w:t>https://www.nhc.gov.cn/yzygj/c100068/201804/42ab2552298047679cd6ec733f233862.shtml</w:t>
      </w:r>
    </w:p>
    <w:p>
      <w:r>
        <w:t>[R04] Fractures complex assessment and management NG37。NICE，2016；官网最近更新2022-11-23。官方开放骨折及复杂损伤章节已核验，英国流程不能直接作为中国法律时限。</w:t>
      </w:r>
    </w:p>
    <w:p>
      <w:r>
        <w:t>https://www.nice.org.uk/guidance/ng37/chapter/recommendations</w:t>
      </w:r>
    </w:p>
    <w:p>
      <w:r>
        <w:t>[R05] Management of Hip Fractures in Older Adults。AAOS，2021-12-03。官方指南发布及年龄范围已核验；不得外推到所有儿童或病理性骨折。</w:t>
      </w:r>
    </w:p>
    <w:p>
      <w:r>
        <w:t>https://www.aaos.org/aaos-home/newsroom/press-releases/aaos-updates-guideline-management-hip-fractures-in-older-adults/</w:t>
      </w:r>
    </w:p>
    <w:p>
      <w:r>
        <w:t>[R10] International Standards for Neurological Classification of Spinal Cord Injury Revised 2019。ASIA与ISCoS，2019修订。官方修订发布与评估目的已核验；完整评分及后续勘误需按正式表。</w:t>
      </w:r>
    </w:p>
    <w:p>
      <w:r>
        <w:t>https://asia-spinalinjury.org/wp-content/uploads/newsletters/2019/spring/ISNCSCI-2019.html</w:t>
      </w:r>
    </w:p>
    <w:p>
      <w:r>
        <w:t>[R17] The EBJIS definition of periprosthetic joint infection。EBJIS，2021；Bone Joint J103-B：18–25。原始三层诊断定义已核验；不可与ICM计分拼接。</w:t>
      </w:r>
    </w:p>
    <w:p>
      <w:r>
        <w:t>https://pmc.ncbi.nlm.nih.gov/articles/PMC7954183/</w:t>
      </w:r>
    </w:p>
    <w:p>
      <w:r>
        <w:t>[R20] UK guidelines for the management of bone sarcomas。British Sarcoma Group，2024更新，Br J Cancer2025；DOI10.1038/s41416-024-02868-4。原始指南及专科MDT诊疗链已核验。</w:t>
      </w:r>
    </w:p>
    <w:p>
      <w:r>
        <w:t>https://www.nature.com/articles/s41416-024-02868-4</w:t>
      </w:r>
    </w:p>
    <w:p>
      <w:pPr>
        <w:pStyle w:val="Heading1"/>
      </w:pPr>
      <w:r>
        <w:t>更新与维护说明</w:t>
      </w:r>
    </w:p>
    <w:p>
      <w:r>
        <w:t>本版承接原《骨科三级医师查房决策与层级表达模板库》V1.0，统一为00/01、02—11、101—108三级编号与同文件夹20份Word。原文件保留在原目录，本更新版独立保存。科室负责人、相关亚专科及病案质控共同审校；至少季度复核来源，重要指南/说明书/院内制度变更时及时修订并重跑验收。</w:t>
      </w:r>
    </w:p>
    <w:p>
      <w:r>
        <w:t>本库为Word规则与模板，未部署电子病历接口、后台调度或数据库。使用AI时需提供01、11及相关模块和当前病例状态；不能声称读取未提供的文件或拥有可靠跨会话记忆。真实医师审校及院内试用不由规则级模拟验收替代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08  骨科AI病历系统  V2.0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Songti SC" w:hAnsi="Songti SC" w:eastAsia="Song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ngti SC" w:hAnsi="Songti SC" w:eastAsia="Songti SC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dicalBody">
    <w:name w:val="Medical Body"/>
    <w:basedOn w:val="Normal"/>
    <w:pPr>
      <w:spacing w:after="60"/>
    </w:pPr>
  </w:style>
  <w:style w:type="paragraph" w:customStyle="1" w:styleId="Fence">
    <w:name w:val="Fence"/>
    <w:basedOn w:val="Normal"/>
    <w:pPr>
      <w:spacing w:after="60"/>
    </w:pPr>
    <w:rPr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 骨科三级医师查房决策与层级表达模板库</dc:title>
  <dc:subject>骨科病历辅助规则与模板 V2.0</dc:subject>
  <dc:creator>病历模板库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