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骨科康复功能锻炼负重管理及出院随访模板库</w:t>
      </w:r>
    </w:p>
    <w:p>
      <w:r>
        <w:t>版本 V2.0  |  更新与核验日期 2026年10月25日  |  第二级模块</w:t>
      </w:r>
    </w:p>
    <w:p>
      <w:r>
        <w:t>将结构保护、负重许可、实际能力、康复执行和出院随访分开管理。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功能定位：将结构保护、负重许可、实际能力、康复执行和出院随访分开管理。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自动调用条件：功能锻炼、负重升级/降级、活动范围、装置保护及出院/返工运动评估。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康复五个独立字段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176"/>
        <w:gridCol w:w="3312"/>
      </w:tblGrid>
      <w:tr>
        <w:trPr>
          <w:tblHeader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禁止推断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structural_status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骨折愈合、固定、软组织/修复、伤口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有骨痂不等临床愈合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activity_permission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医师允许主动/被动、ROM及保护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不能从术后日自动给角度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weight_bearing_permission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不负重/触地/部分/耐受/完全等具体许可与依据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不能把能走写成允许负重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actual_function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真实帮助、器具、距离及耐受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获许可不等于能安全执行</w:t>
            </w:r>
          </w:p>
        </w:tc>
      </w:tr>
      <w:t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rehab_execution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实际训练内容、强度、反应和停止原因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医嘱不等于已训练</w:t>
            </w:r>
          </w:p>
        </w:tc>
      </w:tr>
    </w:tbl>
    <w:p>
      <w:pPr>
        <w:pStyle w:val="Heading1"/>
      </w:pPr>
      <w:r>
        <w:t>四 亚专科差异与出院</w:t>
      </w:r>
    </w:p>
    <w:p>
      <w:pPr>
        <w:pStyle w:val="Heading2"/>
      </w:pPr>
      <w:r>
        <w:t>骨折</w:t>
      </w:r>
    </w:p>
    <w:p>
      <w:r>
        <w:t>复位固定、骨质软组织及愈合共同决定活动负重。</w:t>
      </w:r>
    </w:p>
    <w:p>
      <w:pPr>
        <w:pStyle w:val="Heading2"/>
      </w:pPr>
      <w:r>
        <w:t>置换</w:t>
      </w:r>
    </w:p>
    <w:p>
      <w:r>
        <w:t>实际入路、组织修复、稳定与共病决定保护；不统一套所有髋膝禁忌。</w:t>
      </w:r>
    </w:p>
    <w:p>
      <w:pPr>
        <w:pStyle w:val="Heading2"/>
      </w:pPr>
      <w:r>
        <w:t>半月板韧带肩袖</w:t>
      </w:r>
    </w:p>
    <w:p>
      <w:r>
        <w:t>修复、切除和重建的保护结构不同；返运动需客观功能与团队许可。</w:t>
      </w:r>
    </w:p>
    <w:p>
      <w:pPr>
        <w:pStyle w:val="Heading2"/>
      </w:pPr>
      <w:r>
        <w:t>脊柱</w:t>
      </w:r>
    </w:p>
    <w:p>
      <w:r>
        <w:t>神经、减压/融合/装置和伤口决定支具与活动，固定在位不等融合。</w:t>
      </w:r>
    </w:p>
    <w:p>
      <w:pPr>
        <w:pStyle w:val="Heading2"/>
      </w:pPr>
      <w:r>
        <w:t>肌腱神经皮瓣</w:t>
      </w:r>
    </w:p>
    <w:p>
      <w:r>
        <w:t>保护最脆弱修复结构，避免骨愈合后仍被神经肌腱限制的问题被忽略。</w:t>
      </w:r>
    </w:p>
    <w:p>
      <w:pPr>
        <w:pStyle w:val="Heading2"/>
      </w:pPr>
      <w:r>
        <w:t>感染肿瘤</w:t>
      </w:r>
    </w:p>
    <w:p>
      <w:r>
        <w:t>清创/重建、骨缺损、治疗毒性和肿瘤计划影响负重康复。</w:t>
      </w:r>
    </w:p>
    <w:p>
      <w:pPr>
        <w:pStyle w:val="Heading2"/>
      </w:pPr>
      <w:r>
        <w:t>儿童</w:t>
      </w:r>
    </w:p>
    <w:p>
      <w:r>
        <w:t>生长成熟、骨骺、固定、监护配合和远期功能单独评估。</w:t>
      </w:r>
    </w:p>
    <w:p>
      <w:pPr>
        <w:keepNext/>
      </w:pPr>
      <w:r>
        <w:t>【文书日期及时间】 康复评估病程记录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当前结构与修复状态【真实依据】，医师已许可【活动及负重具体方案】，患者实际能力【器具帮助及实测功能】，今日已完成【实际训练及反应】，未执行或停止【真实原因】；后续按【真实团队计划】复评【项目和条件】。</w:t>
      </w:r>
    </w:p>
    <w:p>
      <w:pPr>
        <w:pStyle w:val="Fence"/>
      </w:pPr>
      <w:r>
        <w:t>```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药物【审核后的完整名称剂量途径频次疗程及停变】。活动负重【真实许可及保护】，固定、支具和创面【实际要求】。复查【时间/条件、科室及项目】，未回培养/病理【实际跟踪责任】。出现【个体疼痛升级、灌注神经变化、呼吸困难或感染等警戒症状】及时就诊。</w:t>
      </w:r>
    </w:p>
    <w:p>
      <w:pPr>
        <w:pStyle w:val="Fence"/>
      </w:pPr>
      <w:r>
        <w:t>```</w:t>
      </w:r>
    </w:p>
    <w:p>
      <w:r>
        <w:t>抬高、加压、冷热处理及按摩等均需适合病情；疑动脉缺血、筋膜室或显微危象时不得照搬常规消肿康复。急变优先06。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康复阶段内部分类</w:t>
      </w:r>
    </w:p>
    <w:p>
      <w:r>
        <w:t>骨科康复内部可分为；阶段A：保护期。阶段B：早期活动期。阶段C：关节活动恢复期。阶段D：肌力恢复期。阶段E：部分负重/功能活动期。阶段F：完全负重及日常功能恢复期。阶段G：高级功能恢复及返岗/运动阶段。具体患者不一定依次严格按照以上阶段推进。不得根据时间自动切换阶段。保护期主要目标；保护：骨折；内固定；修复肌腱；修复韧带；神经；血管；软组织；切口；创面。同时在允许范围内预防：肌肉萎缩；关节僵硬；VTE；压疮；肺部并发症；长期卧床相关功能下降。早期活动期；根据实际医嘱可包括：</w:t>
      </w:r>
    </w:p>
    <w:p>
      <w:r>
        <w:t>床上翻身；肢体非固定关节活动；肌肉等长收缩；踝泵；手指活动；足趾活动；坐起；床边活动；其他。不得机械全部使用。</w:t>
      </w:r>
    </w:p>
    <w:p>
      <w:pPr>
        <w:pStyle w:val="Heading3"/>
      </w:pPr>
      <w:r>
        <w:t>功能锻炼基本表达</w:t>
      </w:r>
    </w:p>
    <w:p>
      <w:r>
        <w:t>没有具体方案时的安全表达；“根据患者疾病特点、手术方式、固定稳定性及当前恢复情况，在医师指导及患者可耐受范围内循序渐进进行相应功能锻炼，避免过早负重及暴力活动。”不能仅写“加强功能锻炼”“加强功能锻炼”过于笼统。如资料允许，应明确到：哪一个关节；哪一个肌群；主动还是被动；是否允许负重；是否需要支具保护。不得自行生成具体指标；没有真实康复方案时不得写：屈膝90°。屈膝120°。肩关节外展90°。每天3次。每次20分钟。每组20次。术后6周部分负重。术后12周完全负重。这些均属于患者特异性康复医嘱。</w:t>
      </w:r>
    </w:p>
    <w:p>
      <w:pPr>
        <w:pStyle w:val="Heading3"/>
      </w:pPr>
      <w:r>
        <w:t>关节活动度</w:t>
      </w:r>
    </w:p>
    <w:p>
      <w:r>
        <w:t>活动度表达原则；只有实际测量时才写具体角度。否则可以写：“关节活动较前改善。”“关节活动仍受限。”“目前可进行一定范围内主动活动。”“目前根据医嘱进行保护性关节活动。”主动活动与被动活动；必须区分：主动活动。主动辅助活动。被动活动。不同修复结构允许的方式可能不同。不得因为患者“需要锻炼”就自动安排被动活动。</w:t>
      </w:r>
    </w:p>
    <w:p>
      <w:pPr>
        <w:pStyle w:val="Heading3"/>
      </w:pPr>
      <w:r>
        <w:t>肌力训练</w:t>
      </w:r>
    </w:p>
    <w:p>
      <w:r>
        <w:t>肌力训练可能包括；等长收缩。主动抗重力训练。抗阻训练。核心肌群训练。其他。具体阶段必须根据病情。早期等长训练；如真实方案支持，可以写：“指导患者进行患肢相关肌群等长收缩训练，以减少肌肉萎缩并促进功能恢复。”具体肌群根据部位确定。</w:t>
      </w:r>
    </w:p>
    <w:p>
      <w:pPr>
        <w:pStyle w:val="Heading3"/>
      </w:pPr>
      <w:r>
        <w:t>上肢康复</w:t>
      </w:r>
    </w:p>
    <w:p>
      <w:r>
        <w:t>上肢康复总体目标；减少肿胀。保护损伤结构。维持手指活动。逐步恢复：腕；肘；肩；活动及肌力。最终恢复：抓握；精细动作；举物；日常生活能力。上肢固定期间；如允许：可以重点活动未固定关节。例如腕部骨折固定时，可根据医嘱进行：手指屈伸。肩肘活动。但不能自动增加患腕活动。上肢负重；上肢也存在负重概念。包括：持物；推撑；扶助行器；承重活动。不得因为不涉及下肢就忽略上肢负重限制。</w:t>
      </w:r>
    </w:p>
    <w:p>
      <w:pPr>
        <w:pStyle w:val="Heading3"/>
      </w:pPr>
      <w:r>
        <w:t>下肢康复</w:t>
      </w:r>
    </w:p>
    <w:p>
      <w:r>
        <w:t>下肢康复重点；关节活动。肌力。VTE预防。转移能力。坐起。站立。步态。辅助器具。负重。平衡。最终生活功能。下肢骨折患者尤其需要明确；当前是否：禁止负重。允许足尖触地。允许部分负重。逐渐增加负重。允许完全负重。状态不明确时，不得擅自推断。</w:t>
      </w:r>
    </w:p>
    <w:p>
      <w:pPr>
        <w:pStyle w:val="Heading3"/>
      </w:pPr>
      <w:r>
        <w:t>负重状态标准化</w:t>
      </w:r>
    </w:p>
    <w:p>
      <w:r>
        <w:t>负重状态建议统一表达；1.禁止负重。2.触地负重/足尖触地负重。3.部分负重。4.逐步增加负重。5.可耐受负重。6.完全负重。使用何种表述必须依实际医嘱。严禁自行升级；患者昨日：“禁止负重。”今天没有新医嘱：不得因为疼痛减轻自动改成：“部分负重。”负重升级依据；通常需要综合：骨折愈合；复查影像；固定稳定性；软组织恢复；疼痛；肌力；关节活动；医师判断。但这些属于评估因素。不能由AI自行得出：“现在可以负重。”</w:t>
      </w:r>
    </w:p>
    <w:p>
      <w:pPr>
        <w:pStyle w:val="Heading3"/>
      </w:pPr>
      <w:r>
        <w:t>辅助器具</w:t>
      </w:r>
    </w:p>
    <w:p>
      <w:r>
        <w:t>可能使用；拐杖。助行器。手杖。轮椅。支具。其他。只有真实使用或计划使用时方可写。辅助器具使用目标；减少患肢负荷。保证安全。促进转移及步行。提高生活自理能力。不得自行写患者已经掌握；没有真实训练结果时不得写：“患者可熟练使用助行器行走。”</w:t>
      </w:r>
    </w:p>
    <w:p>
      <w:pPr>
        <w:pStyle w:val="Heading3"/>
      </w:pPr>
      <w:r>
        <w:t>骨折患者康复</w:t>
      </w:r>
    </w:p>
    <w:p>
      <w:r>
        <w:t>骨折康复必须围绕两个核心；骨折愈合。功能恢复。二者不是同一件事。骨折愈合与功能关系；骨折尚未达到相应稳定程度：可能仍需负重限制。骨折逐渐愈合：可根据医嘱逐步扩大活动。即使影像骨折愈合：关节活动、肌力及步态仍可能未完全恢复。不得将时间等同于骨愈合；伤后6周≠骨折必然愈合。伤后3个月≠必然可以完全负重。必须结合影像及临床评估。</w:t>
      </w:r>
    </w:p>
    <w:p>
      <w:pPr>
        <w:pStyle w:val="Heading3"/>
      </w:pPr>
      <w:r>
        <w:t>踝部骨折康复</w:t>
      </w:r>
    </w:p>
    <w:p>
      <w:r>
        <w:t>踝部重点；肿胀。踝关节活动。小腿肌力。足趾活动。负重。步态。固定。复查影像。创伤性关节炎风险。早期阶段；根据术式及医嘱重点可能包括：抬高患肢。足趾活动。非固定关节活动。肌肉等长训练。VTE预防。不得自动进行踝关节大范围活动。后期；根据骨折稳定性及影像：逐步恢复踝关节活动及负重。具体时间及程度必须由真实临床方案决定。</w:t>
      </w:r>
    </w:p>
    <w:p>
      <w:pPr>
        <w:pStyle w:val="Heading3"/>
      </w:pPr>
      <w:r>
        <w:t>膝关节及胫骨平台</w:t>
      </w:r>
    </w:p>
    <w:p>
      <w:r>
        <w:t>重点；膝关节活动。伸膝功能。股四头肌。肿胀。负重。关节面保护。力线。不得统一设定屈膝角度；不同：骨折类型；固定方式；韧带修复；软组织情况；康复方案可能明显不同。不得机械套用：“术后屈膝0～90°。”</w:t>
      </w:r>
    </w:p>
    <w:p>
      <w:pPr>
        <w:pStyle w:val="Heading3"/>
      </w:pPr>
      <w:r>
        <w:t>髋部骨折</w:t>
      </w:r>
    </w:p>
    <w:p>
      <w:r>
        <w:t>髋部患者康复重点；高龄患者尤其关注：疼痛。坐起。转移。下床。负重。肌力。VTE。肺部并发症。压疮。跌倒。生活自理能力。髋部患者是否早期负重；必须根据：实际手术方式；固定稳定性；骨质；骨折类型；上级医师意见；决定。不能因“髋部骨折术后通常强调早期活动”就自动写完全负重。</w:t>
      </w:r>
    </w:p>
    <w:p>
      <w:pPr>
        <w:pStyle w:val="Heading3"/>
      </w:pPr>
      <w:r>
        <w:t>髋关节置换</w:t>
      </w:r>
    </w:p>
    <w:p>
      <w:r>
        <w:t>重点；疼痛。切口。脱位预防。肌力。转移。步行。辅助器具。VTE预防。日常生活训练。髋关节置换注意事项；具体体位限制取决于：手术入路；术式；医师方案。不得机械写：“避免屈髋超过90°。”除非当前方案明确要求。</w:t>
      </w:r>
    </w:p>
    <w:p>
      <w:pPr>
        <w:pStyle w:val="Heading3"/>
      </w:pPr>
      <w:r>
        <w:t>膝关节置换</w:t>
      </w:r>
    </w:p>
    <w:p>
      <w:r>
        <w:t>重点；疼痛和肿胀。膝关节伸直。屈曲活动。股四头肌功能。步态。VTE。切口。功能恢复。活动目标；可以写：“逐步改善膝关节屈伸活动及下肢肌力。”不能无依据设定具体角度。</w:t>
      </w:r>
    </w:p>
    <w:p>
      <w:pPr>
        <w:pStyle w:val="Heading3"/>
      </w:pPr>
      <w:r>
        <w:t>关节镜</w:t>
      </w:r>
    </w:p>
    <w:p>
      <w:r>
        <w:t>关节镜术后康复必须先确定实际处理结构；仅写：“膝关节镜术后”不足以决定康复方案。必须进一步区分实际是否涉及：单纯探查。半月板成形。半月板缝合。韧带重建。软骨修复。滑膜处理。其他。不同术式康复不能混用；半月板成形与半月板缝合：负重及活动方案可能不同。ACL重建：与单纯关节镜探查不同。软骨修复：可能有额外保护要求。不得根据“关节镜”三个字自动生成统一方案。</w:t>
      </w:r>
    </w:p>
    <w:p>
      <w:pPr>
        <w:pStyle w:val="Heading3"/>
      </w:pPr>
      <w:r>
        <w:t>韧带重建</w:t>
      </w:r>
    </w:p>
    <w:p>
      <w:r>
        <w:t>康复重点；移植物保护。关节活动。肿胀。肌力。稳定性。步态。运动功能。不得过早追求活动范围；康复必须平衡：避免僵硬。保护重建结构。不得为了“加快恢复”自行扩大活动。</w:t>
      </w:r>
    </w:p>
    <w:p>
      <w:pPr>
        <w:pStyle w:val="Heading3"/>
      </w:pPr>
      <w:r>
        <w:t>肌腱修复</w:t>
      </w:r>
    </w:p>
    <w:p>
      <w:r>
        <w:t>肌腱修复康复必须更加保守地处理模板推断；必须确认：修复肌腱。固定方式。保护体位。主动/被动活动要求。康复阶段。禁止通用化；例如：跟腱修复。屈肌腱修复。伸肌腱修复。肩袖修复。康复原则不同。不得共用一个具体活动方案。</w:t>
      </w:r>
    </w:p>
    <w:p>
      <w:pPr>
        <w:pStyle w:val="Heading3"/>
      </w:pPr>
      <w:r>
        <w:t>手外科康复</w:t>
      </w:r>
    </w:p>
    <w:p>
      <w:r>
        <w:t>重点；肿胀。伤口。手指活动。肌腱滑动。感觉。精细活动。抓握。瘢痕。手功能。手部损伤必须具体到结构；如涉及：骨折。肌腱。神经。血管。皮瓣。再植。康复要求可能完全不同。</w:t>
      </w:r>
    </w:p>
    <w:p>
      <w:pPr>
        <w:pStyle w:val="Heading3"/>
      </w:pPr>
      <w:r>
        <w:t>脊柱术后康复</w:t>
      </w:r>
    </w:p>
    <w:p>
      <w:r>
        <w:t>重点；神经功能。疼痛。翻身。坐起。站立。行走。支具。核心肌群。大小便。切口。活动原则；应结合：手术节段。减压。融合。内固定。神经功能。患者年龄。医师实际方案。不得机械要求卧床；脊柱手术≠长期绝对卧床。同样：脊柱手术≠可以立即自由下床。必须依据具体术式及临床方案。支具；如果真实医嘱要求佩戴支具：应明确记录。没有支具资料：不得自动补充腰围、颈托等。</w:t>
      </w:r>
    </w:p>
    <w:p>
      <w:pPr>
        <w:pStyle w:val="Heading3"/>
      </w:pPr>
      <w:r>
        <w:t>外固定架患者</w:t>
      </w:r>
    </w:p>
    <w:p>
      <w:r>
        <w:t>康复重点；固定稳定。针道。关节僵硬预防。肌力。负重方案。神经血管。生活活动。负重；部分外固定架可允许一定负重。部分患者禁止负重。不得根据存在外固定架自行判断。</w:t>
      </w:r>
    </w:p>
    <w:p>
      <w:pPr>
        <w:pStyle w:val="Heading3"/>
      </w:pPr>
      <w:r>
        <w:t>石膏及支具患者</w:t>
      </w:r>
    </w:p>
    <w:p>
      <w:r>
        <w:t>固定期间；关注：未固定关节活动。肢端活动。感觉。血运。肌肉萎缩。固定压迫。拆除固定后；可能需要逐步：恢复活动。恢复肌力。恢复负重。但不能因拆石膏就立即写：“可正常活动。”</w:t>
      </w:r>
    </w:p>
    <w:p>
      <w:pPr>
        <w:pStyle w:val="Heading3"/>
      </w:pPr>
      <w:r>
        <w:t>长期卧床患者</w:t>
      </w:r>
    </w:p>
    <w:p>
      <w:r>
        <w:t>康复目标；根据实际病情预防：VTE。压疮。坠积性肺部问题。关节僵硬。肌肉萎缩。功能衰退。但不得机械增加不存在的并发症；只能写：“注意预防……”不能写：“患者存在压疮风险极高。”除非确有相应风险资料。</w:t>
      </w:r>
    </w:p>
    <w:p>
      <w:pPr>
        <w:pStyle w:val="Heading3"/>
      </w:pPr>
      <w:r>
        <w:t>康复效果评价</w:t>
      </w:r>
    </w:p>
    <w:p>
      <w:r>
        <w:t>可评价内容；疼痛。肿胀。活动度。肌力。步行。转移。负重。生活能力。工作能力。必须有比较基础；如写：“活动度较前改善。”必须存在此前活动资料。只有当前一次检查：不得写趋势。禁止泛化评价；没有真实功能资料时不得写：“功能恢复良好。”“康复效果满意。”“已恢复正常生活。”</w:t>
      </w:r>
    </w:p>
    <w:p>
      <w:pPr>
        <w:pStyle w:val="Heading3"/>
      </w:pPr>
      <w:r>
        <w:t>出院条件评估</w:t>
      </w:r>
    </w:p>
    <w:p>
      <w:r>
        <w:t>骨科出院不是要求所有问题完全恢复；根据病例可以在以下状态出院：骨折仍未完全愈合。仍需石膏。仍需支具。仍需外固定架。仍禁止负重。仍需继续康复。仍需后续拆线。关键是：急性住院治疗阶段已经完成。病情相对稳定。后续治疗可在院外继续。出院前必须核对</w:t>
      </w:r>
    </w:p>
    <w:p>
      <w:r>
        <w:t>1.全身状态。2.疼痛。3.切口/伤口。4.肿胀。5.神经血管。6.引流。7.VSD。8.石膏。9.支具。10.外固定架。11.负重状态。12.功能活动。13.最新检验。14.最新影像。15.实际出院用药。16.拆线计划。17.换药计划。18.影像复查。19.康复方案。20.异常复诊指征。</w:t>
      </w:r>
    </w:p>
    <w:p>
      <w:pPr>
        <w:pStyle w:val="Heading3"/>
      </w:pPr>
      <w:r>
        <w:t>出院状态描述</w:t>
      </w:r>
    </w:p>
    <w:p>
      <w:r>
        <w:t>出院状态必须真实；模板：患者目前一般情况……，患处疼痛……，局部肿胀……，切口/伤口……，患肢远端感觉、运动及末梢血运……，目前……固定/支具/外固定架状态……，活动及负重状态……。结合患者目前恢复情况，可进入院外继续治疗及康复阶段/拟予出院继续治疗。只有真实达到相应状态时使用。不得为了出院自动正常化；不得自动写：切口愈合良好。肿胀消退。疼痛明显减轻。血运良好。可下床活动。可以负重。拆线完毕。引流已拔除。所有内容必须来自真实资料。</w:t>
      </w:r>
    </w:p>
    <w:p>
      <w:pPr>
        <w:pStyle w:val="Heading3"/>
      </w:pPr>
      <w:r>
        <w:t>出院医嘱总结构</w:t>
      </w:r>
    </w:p>
    <w:p>
      <w:r>
        <w:t>骨科出院医嘱建议按以下逻辑；1.休息及患肢保护。2.固定物管理。3.切口/伤口管理。4.活动及负重。5.功能锻炼。6.实际出院用药。7.复查影像。8.拆线/换药。9.异常情况复诊。10.基础疾病继续管理。通用出院医嘱模板</w:t>
      </w:r>
    </w:p>
    <w:p>
      <w:r>
        <w:t>1.出院后注意休息，保护患肢/手术部位，避免跌倒、碰撞及过早进行剧烈活动。2.如仍使用石膏、支具、外固定架或其他固定装置，按医嘱继续使用，保持固定妥善，注意观察局部皮肤及肢端感觉、运动、血运情况，不自行拆除或调整。3.保持切口/伤口清洁干燥，根据实际情况按时换药及拆线，出现红肿、疼痛明显加重、渗液、流脓等情况及时复诊。4.活动及负重按照当前医嘱执行，未经复查及医师评估不擅自提前负重或增加活动强度。5.根据当前恢复阶段，在医师指导下循序渐进进行相应关节活动及肌力训练，避免暴力锻炼。6.出院药物按照实际出院医嘱使用，不自行增加、减少或停用重要药物。7.按医嘱定期复查相关影像及其他检查，根据骨折/组织修复情况进一步调整固定、活动及负重方案。8.如需换药、拆线、支具调整、外固定架管理等，按实际计划返院或门诊处理。9.如出现疼痛明显加重、患肢进行性肿胀、肢端麻木无力、皮肤颜色异常、肢端发凉、伤口明显渗血渗液、发热、胸闷、胸痛、呼吸困难等异常情况，应及时就诊。10.继续做好高血压、糖尿病及其他既往基础疾病管理，如有相关专科随访要求按医嘱复诊。</w:t>
      </w:r>
    </w:p>
    <w:p>
      <w:r>
        <w:t>应根据具体患者删除无关内容。</w:t>
      </w:r>
    </w:p>
    <w:p>
      <w:pPr>
        <w:pStyle w:val="Heading3"/>
      </w:pPr>
      <w:r>
        <w:t>切口及拆线随访</w:t>
      </w:r>
    </w:p>
    <w:p>
      <w:r>
        <w:t>拆线时间不得机械生成；不得自动使用：术后10天。术后12天。术后14天。具体拆线时间取决于：部位。切口。年龄。软组织。基础疾病。愈合情况。实际医嘱。安全表达；“按医嘱定期换药，根据切口愈合情况适时拆线。”如真实已确定日期：可具体写明。</w:t>
      </w:r>
    </w:p>
    <w:p>
      <w:pPr>
        <w:pStyle w:val="Heading3"/>
      </w:pPr>
      <w:r>
        <w:t>影像随访</w:t>
      </w:r>
    </w:p>
    <w:p>
      <w:r>
        <w:t>骨折随访核心；复查影像用于评估：骨折位置。对位对线。内固定。关节面。骨痂。愈合。其他。复查时间必须有依据；不得机械写：术后1个月、3个月、6个月。如无具体时间：“按医嘱定期复查X线/相关影像，根据骨折愈合情况调整后续治疗。”具体检查类型；根据实际疾病决定：X线。CT。MRI。其他。不得自动要求每次复查CT。</w:t>
      </w:r>
    </w:p>
    <w:p>
      <w:pPr>
        <w:pStyle w:val="Heading3"/>
      </w:pPr>
      <w:r>
        <w:t>负重随访</w:t>
      </w:r>
    </w:p>
    <w:p>
      <w:r>
        <w:t>患者复查的关键问题；当前影像怎么样？骨折是否进一步愈合？固定是否稳定？疼痛如何？肌力如何？目前负重阶段如何？是否可以升级？负重升级表达；只有医师已经作出决定时：“结合患者目前骨折愈合及复查影像情况，可逐步增加患肢负重。”具体负重程度应按真实医嘱。仍不可升级时；“目前继续维持原负重方案，避免过早增加患肢负荷，待后续复查进一步评估。”</w:t>
      </w:r>
    </w:p>
    <w:p>
      <w:pPr>
        <w:pStyle w:val="Heading3"/>
      </w:pPr>
      <w:r>
        <w:t>内固定随访</w:t>
      </w:r>
    </w:p>
    <w:p>
      <w:r>
        <w:t>需要关注；疼痛。肿胀。切口。骨折愈合。内固定位置。松动。断裂。刺激症状。其他。内固定不等于必须取出；不得自动写：“骨折愈合后取出内固定。”部分内固定可能长期保留。是否取出必须依据：部位。材料。患者症状。年龄。实际治疗方案。</w:t>
      </w:r>
    </w:p>
    <w:p>
      <w:pPr>
        <w:pStyle w:val="Heading3"/>
      </w:pPr>
      <w:r>
        <w:t>外固定架随访</w:t>
      </w:r>
    </w:p>
    <w:p>
      <w:r>
        <w:t>重点；针道。稳定性。骨折愈合。力线。关节活动。负重。拆架计划。拆架时间不能自动推断；必须根据：骨折愈合。影像。稳定性。实际医师决定。</w:t>
      </w:r>
    </w:p>
    <w:p>
      <w:pPr>
        <w:pStyle w:val="Heading3"/>
      </w:pPr>
      <w:r>
        <w:t>支具随访</w:t>
      </w:r>
    </w:p>
    <w:p>
      <w:r>
        <w:t>需要明确；继续佩戴。调整角度。减少佩戴。拆除。具体状态由实际医嘱决定。不得根据术后时间自动减少支具。</w:t>
      </w:r>
    </w:p>
    <w:p>
      <w:pPr>
        <w:pStyle w:val="Heading3"/>
      </w:pPr>
      <w:r>
        <w:t>VTE相关出院随访</w:t>
      </w:r>
    </w:p>
    <w:p>
      <w:r>
        <w:t>应根据实际风险及治疗情况决定；是否继续：药物预防。机械预防。活动指导。相关监测。抗凝药出院方案；药物。剂量。频次。疗程。必须为真实医嘱。不得根据髋部骨折或关节置换自动生成。VTE红旗症状；可根据实际患者教育需要提醒：患肢突然明显肿胀。疼痛。胸闷。胸痛。呼吸困难。咯血。晕厥等。出现异常及时就诊。</w:t>
      </w:r>
    </w:p>
    <w:p>
      <w:pPr>
        <w:pStyle w:val="Heading3"/>
      </w:pPr>
      <w:r>
        <w:t>感染相关出院随访</w:t>
      </w:r>
    </w:p>
    <w:p>
      <w:r>
        <w:t>伤口异常警示；发热。切口红肿。明显疼痛加重。渗液增加。脓性分泌物。切口裂开。其他。不得要求患者自行判断深部感染；应表达：“出现上述异常及时就诊进一步评估。”</w:t>
      </w:r>
    </w:p>
    <w:p>
      <w:pPr>
        <w:pStyle w:val="Heading3"/>
      </w:pPr>
      <w:r>
        <w:t>神经血管红旗征象</w:t>
      </w:r>
    </w:p>
    <w:p>
      <w:r>
        <w:t>需要及时就诊的异常包括；肢端发凉。明显苍白或发绀。感觉明显减退。新发麻木。肌力下降。活动异常。疼痛进行性加重。肿胀明显加重。石膏患者尤其重视；固定后出现：剧烈疼痛。明显肿胀。麻木。肢端颜色异常。活动受限加重。应及时复诊评估是否存在固定压迫等问题。</w:t>
      </w:r>
    </w:p>
    <w:p>
      <w:pPr>
        <w:pStyle w:val="Heading3"/>
      </w:pPr>
      <w:r>
        <w:t>脊柱患者出院随访</w:t>
      </w:r>
    </w:p>
    <w:p>
      <w:r>
        <w:t>重点；伤口。疼痛。神经症状。肌力。感觉。大小便。支具。活动。复查影像。脊柱红旗；新发或进行性肢体无力。麻木明显加重。大小便功能异常。会阴感觉异常。高热。切口大量渗液。剧烈疼痛异常加重。应及时就诊。</w:t>
      </w:r>
    </w:p>
    <w:p>
      <w:pPr>
        <w:pStyle w:val="Heading3"/>
      </w:pPr>
      <w:r>
        <w:t>关节置换出院随访</w:t>
      </w:r>
    </w:p>
    <w:p>
      <w:r>
        <w:t>重点；切口。疼痛。肿胀。功能锻炼。负重。步态。VTE。感染。脱位。复查影像。髋关节置换脱位警示；如出现：髋部突发剧烈疼痛。患肢姿势明显异常。不能活动。应及时就诊。不得要求患者自行复位。</w:t>
      </w:r>
    </w:p>
    <w:p>
      <w:pPr>
        <w:pStyle w:val="Heading3"/>
      </w:pPr>
      <w:r>
        <w:t>关节镜及韧带重建随访</w:t>
      </w:r>
    </w:p>
    <w:p>
      <w:r>
        <w:t>必须围绕实际术式；半月板缝合。韧带重建。软骨修复。其他。分别执行相应保护和康复计划。不得在出院时统一写：“积极锻炼，早期负重。”</w:t>
      </w:r>
    </w:p>
    <w:p>
      <w:pPr>
        <w:pStyle w:val="Heading3"/>
      </w:pPr>
      <w:r>
        <w:t>肌腱修复随访</w:t>
      </w:r>
    </w:p>
    <w:p>
      <w:r>
        <w:t>重点；切口。固定。肌腱保护。主动/被动活动阶段。感觉。血运。康复依从性。禁止患者自行提前活动；可根据实际情况提醒：“严格按照康复计划进行锻炼，不擅自提前增加活动范围或力量训练。”</w:t>
      </w:r>
    </w:p>
    <w:p>
      <w:pPr>
        <w:pStyle w:val="Heading3"/>
      </w:pPr>
      <w:r>
        <w:t>返工与生活功能</w:t>
      </w:r>
    </w:p>
    <w:p>
      <w:r>
        <w:t>返工时间不能根据疾病名称自动决定；需要结合：工作性质。患肢功能。骨愈合。负重。疼痛。力量。活动度。安全风险。表达；如尚不能判断：“返岗时间根据后续复查及功能恢复情况进一步评估。”</w:t>
      </w:r>
    </w:p>
    <w:p>
      <w:pPr>
        <w:pStyle w:val="Heading3"/>
      </w:pPr>
      <w:r>
        <w:t>运动恢复</w:t>
      </w:r>
    </w:p>
    <w:p>
      <w:r>
        <w:t>恢复运动比恢复日常生活要求更高；应综合：骨愈合。活动度。肌力。稳定性。协调。疼痛。专项功能。医师评估。不得因为日常行走正常就写；“可恢复体育运动。”</w:t>
      </w:r>
    </w:p>
    <w:p>
      <w:pPr>
        <w:pStyle w:val="Heading3"/>
      </w:pPr>
      <w:r>
        <w:t>患者教育语言</w:t>
      </w:r>
    </w:p>
    <w:p>
      <w:r>
        <w:t>患者教育应具体但不过度；推荐：“避免自行拆除固定。”“避免过早负重。”“避免暴力活动。”“按医嘱复查。”“出现异常及时复诊。”避免空泛表达；尽量少单独使用：“注意休息。”“加强营养。”“加强锻炼。”如使用，应结合具体内容。</w:t>
      </w:r>
    </w:p>
    <w:p>
      <w:pPr>
        <w:pStyle w:val="Heading3"/>
      </w:pPr>
      <w:r>
        <w:t>出院后药物表达</w:t>
      </w:r>
    </w:p>
    <w:p>
      <w:r>
        <w:t>出院带药必须来自真实出院医嘱；不得自动生成：镇痛药。抗菌药物。抗凝药。钙剂。维生素D。骨质疏松药。中成药。胃药。其他。药物疗程；必须依据实际医嘱。不得自动补：服用7天。服用14天。抗凝35天。</w:t>
      </w:r>
    </w:p>
    <w:p>
      <w:pPr>
        <w:pStyle w:val="Heading3"/>
      </w:pPr>
      <w:r>
        <w:t>骨质疏松相关随访</w:t>
      </w:r>
    </w:p>
    <w:p>
      <w:r>
        <w:t>低能量骨折患者可能需要评估骨健康；但：低能量骨折≠自动确诊骨质疏松症。可以在真实诊疗计划支持时写：“建议进一步评估骨密度及骨代谢情况，并根据检查结果制定后续骨健康管理方案。”</w:t>
      </w:r>
    </w:p>
    <w:p>
      <w:pPr>
        <w:pStyle w:val="Heading3"/>
      </w:pPr>
      <w:r>
        <w:t>康复异常转路</w:t>
      </w:r>
    </w:p>
    <w:p>
      <w:r>
        <w:t>康复过程中如出现；疼痛明显加重。肿胀明显增加。切口异常。新发麻木无力。末梢血运异常。关节突然不能活动。畸形。异常响声伴功能改变。发热。胸闷胸痛呼吸困难。应停止普通康复模板。转入《06 骨科术后并发症、异常病情及危急情况病程模板库》。</w:t>
      </w:r>
    </w:p>
    <w:p>
      <w:pPr>
        <w:pStyle w:val="Heading3"/>
      </w:pPr>
      <w:r>
        <w:t>康复计划变更</w:t>
      </w:r>
    </w:p>
    <w:p>
      <w:r>
        <w:t>康复升级；例如：禁止负重→部分负重。支具固定→逐渐减少使用。被动活动→主动活动。必须有明确医师决策。病程表达；“结合患者目前恢复情况及复查结果，经评估后调整康复方案为……，指导患者在保护下逐步……，继续观察疼痛、肿胀及功能变化。”具体方案必须真实。康复降级；如果患者出现：疼痛加重。影像异常。固定异常。软组织问题。可能需要减少活动或恢复保护。必须基于真实决策。不得为了保持既往计划继续升级。</w:t>
      </w:r>
    </w:p>
    <w:p>
      <w:pPr>
        <w:pStyle w:val="Heading3"/>
      </w:pPr>
      <w:r>
        <w:t>出院后复诊时间</w:t>
      </w:r>
    </w:p>
    <w:p>
      <w:r>
        <w:t>没有明确复诊日期时；不得自行规定：1周。2周。1个月。3个月。可以写：“按医嘱定期门诊复查。”用户提供具体复诊计划时；应准确继承：“出院后×周门诊复诊。”并与：拆线。换药。影像。固定。负重。相互匹配。</w:t>
      </w:r>
    </w:p>
    <w:p>
      <w:pPr>
        <w:pStyle w:val="Heading3"/>
      </w:pPr>
      <w:r>
        <w:t>出院记录与出院医嘱一致性</w:t>
      </w:r>
    </w:p>
    <w:p>
      <w:r>
        <w:t>必须一致；出院记录写：“石膏固定在位。”出院医嘱应继续体现石膏管理。不能同时写：“回家后正常活动。”负重一致；出院状态：“患肢禁止负重。”医嘱：不得写“鼓励每日行走”。伤口一致；出院时切口尚未拆线：医嘱应包含：换药。切口观察。拆线计划。不能写：“无需伤口处理。”</w:t>
      </w:r>
    </w:p>
    <w:p>
      <w:pPr>
        <w:pStyle w:val="Heading3"/>
      </w:pPr>
      <w:r>
        <w:t>康复与术后影像一致性</w:t>
      </w:r>
    </w:p>
    <w:p>
      <w:r>
        <w:t>影像结果可影响康复；例如实际复查明确：骨折愈合进展良好。可作为医师调整负重的参考。但：AI不能仅凭影像报告自行决定升级负重。必须有临床决策。</w:t>
      </w:r>
    </w:p>
    <w:p>
      <w:pPr>
        <w:pStyle w:val="Heading3"/>
      </w:pPr>
      <w:r>
        <w:t>康复与疼痛一致性</w:t>
      </w:r>
    </w:p>
    <w:p>
      <w:r>
        <w:t>疼痛轻重只是一项指标；疼痛明显改善≠骨折稳定。疼痛消失≠骨折愈合。疼痛存在≠不能进行任何康复。应结合整体情况。</w:t>
      </w:r>
    </w:p>
    <w:p>
      <w:pPr>
        <w:pStyle w:val="Heading3"/>
      </w:pPr>
      <w:r>
        <w:t>康复与切口一致性</w:t>
      </w:r>
    </w:p>
    <w:p>
      <w:r>
        <w:t>切口愈合只反映软组织表面恢复的一部分；切口愈合良好≠骨折已经愈合。切口拆线≠可以完全活动。切口无感染≠可以停止所有保护。</w:t>
      </w:r>
    </w:p>
    <w:p>
      <w:pPr>
        <w:pStyle w:val="Heading3"/>
      </w:pPr>
      <w:r>
        <w:t>康复与固定状态一致性</w:t>
      </w:r>
    </w:p>
    <w:p>
      <w:r>
        <w:t>固定装置仍在位时；康复方案必须考虑该装置。不能：石膏在位同时写“患踝全范围活动”。除非特殊固定方案真实允许。</w:t>
      </w:r>
    </w:p>
    <w:p>
      <w:pPr>
        <w:pStyle w:val="Heading3"/>
      </w:pPr>
      <w:r>
        <w:t>核心禁止等式</w:t>
      </w:r>
    </w:p>
    <w:p>
      <w:r>
        <w:t>系统必须牢记；术后时间到了≠可以升级康复。切口愈合≠骨折愈合。疼痛减轻≠可以负重。肿胀消退≠可以完全活动。内固定存在≠可以完全负重。影像“对位良好”≠骨折已经愈合。拆线≠可以剧烈活动。拆石膏≠功能已经恢复。能够站立≠允许患肢完全负重。能够行走≠可以恢复运动。达到某个月份≠内固定必须取出。低能量骨折≠自动诊断骨质疏松。</w:t>
      </w:r>
    </w:p>
    <w:p>
      <w:pPr>
        <w:pStyle w:val="Heading1"/>
      </w:pPr>
      <w:r>
        <w:t>典型模拟病例</w:t>
      </w:r>
    </w:p>
    <w:p>
      <w:r>
        <w:t>以下全部为虚构病例，仅演示规则。虚构O009，胫骨内固定术后患者自行行走，但无负重许可，影像有少量骨痂。</w:t>
      </w:r>
    </w:p>
    <w:p>
      <w:pPr>
        <w:keepNext/>
      </w:pPr>
      <w:r>
        <w:t>2026年10月25日 09:00 康复状态记录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患者已自行行走，影像见少量骨痂。实际行走不能等同医师允许负重，少量骨痂也不足以单独确认骨折愈合；需核对固定、软组织、完整愈合评估和真实康复医嘱后明确活动范围，不能据此自动批准完全负重。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[R04] Fractures complex assessment and management NG37。NICE，2016；官网最近更新2022-11-23。官方开放骨折及复杂损伤章节已核验，英国流程不能直接作为中国法律时限。</w:t>
      </w:r>
    </w:p>
    <w:p>
      <w:r>
        <w:t>https://www.nice.org.uk/guidance/ng37/chapter/recommendations</w:t>
      </w:r>
    </w:p>
    <w:p>
      <w:r>
        <w:t>[R05] Management of Hip Fractures in Older Adults。AAOS，2021-12-03。官方指南发布及年龄范围已核验；不得外推到所有儿童或病理性骨折。</w:t>
      </w:r>
    </w:p>
    <w:p>
      <w:r>
        <w:t>https://www.aaos.org/aaos-home/newsroom/press-releases/aaos-updates-guideline-management-hip-fractures-in-older-adults/</w:t>
      </w:r>
    </w:p>
    <w:p>
      <w:r>
        <w:t>[R12] Management of Rotator Cuff Injuries。AAOS，2025-08-18。官方指南原文及版本已核验；不能将肌腱病和全层撕裂人群混用。</w:t>
      </w:r>
    </w:p>
    <w:p>
      <w:r>
        <w:t>https://www.aaos.org/rccpg2025</w:t>
      </w:r>
    </w:p>
    <w:p>
      <w:r>
        <w:t>[R22] Venous thromboembolism in over16s NG89。NICE，2018，引用现行官网章节。官方骨科预防章节和年龄范围已核验；不直接代替国内个体医嘱。</w:t>
      </w:r>
    </w:p>
    <w:p>
      <w:r>
        <w:t>https://www.nice.org.uk/guidance/ng89/chapter/Recommendations</w:t>
      </w:r>
    </w:p>
    <w:p>
      <w:pPr>
        <w:pStyle w:val="Heading1"/>
      </w:pPr>
      <w:r>
        <w:t>更新与维护说明</w:t>
      </w:r>
    </w:p>
    <w:p>
      <w:r>
        <w:t>本版承接原《骨科康复、功能锻炼、负重管理及出院随访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09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骨科康复功能锻炼负重管理及出院随访模板库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