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102 脊柱外科专病模板库</w:t>
      </w:r>
    </w:p>
    <w:p>
      <w:r>
        <w:t>版本 V2.0  |  更新与核验日期 2026年10月25日  |  第三级模块</w:t>
      </w:r>
    </w:p>
    <w:p>
      <w:r>
        <w:t>提供脊柱外科的疾病知识与完整文书。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功能定位：提供脊柱外科的疾病知识与完整文书。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自动调用条件：识别本亚专科疾病、损伤、鉴别、治疗阶段或随访请求。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本次专病更新要点</w:t>
      </w:r>
    </w:p>
    <w:p>
      <w:r>
        <w:t>为核心疾病建立统一29节：定义、机制、临床、采集、实查、定位、定性、检查、诊断标准和证据、鉴别、分层、严重度、治疗及特殊适应性、风险并发症、入院至出院完整模板、质控和来源。原库更多细分病种与观察要点在后续整合章节保留，避免丢失亚专科覆盖。</w:t>
      </w:r>
    </w:p>
    <w:p>
      <w:pPr>
        <w:pStyle w:val="Heading1"/>
      </w:pPr>
      <w:r>
        <w:t>四 核心疾病及完整文书</w:t>
      </w:r>
    </w:p>
    <w:p>
      <w:pPr>
        <w:pStyle w:val="Heading2"/>
      </w:pPr>
      <w:r>
        <w:t>01 神经根型颈椎病及脊髓型颈椎病</w:t>
      </w:r>
    </w:p>
    <w:p>
      <w:pPr>
        <w:pStyle w:val="Heading3"/>
      </w:pPr>
      <w:r>
        <w:t>01 疾病定义</w:t>
      </w:r>
    </w:p>
    <w:p>
      <w:r>
        <w:t>颈椎退变相关神经根或脊髓临床综合征。</w:t>
      </w:r>
    </w:p>
    <w:p>
      <w:pPr>
        <w:pStyle w:val="Heading3"/>
      </w:pPr>
      <w:r>
        <w:t>02 病因及发病机制</w:t>
      </w:r>
    </w:p>
    <w:p>
      <w:r>
        <w:t>机械压迫及其他因素，影像退变本身不等于症状性疾病。</w:t>
      </w:r>
    </w:p>
    <w:p>
      <w:pPr>
        <w:pStyle w:val="Heading3"/>
      </w:pPr>
      <w:r>
        <w:t>03 临床表现</w:t>
      </w:r>
    </w:p>
    <w:p>
      <w:r>
        <w:t>根性痛麻、手精细活动、步态、括约肌及病程；症状与实际功能均需实采，不把常见表现写成已发生。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根性痛麻、手精细活动、步态、括约肌及病程。保留来源、时间和不详项目。</w:t>
      </w:r>
    </w:p>
    <w:p>
      <w:pPr>
        <w:pStyle w:val="Heading3"/>
      </w:pPr>
      <w:r>
        <w:t>05 骨科专科检查</w:t>
      </w:r>
    </w:p>
    <w:p>
      <w:r>
        <w:t>肌群感觉反射、长束征、步态与可查病理征。具体数值、试验和阴性体征只来自真实实施。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神经根/脊髓层面结合症状、查体与影像，不把最重退变节段自动定责任。需同时说明未吻合信息，禁止为凑一致而改侧别或节段。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机械压迫及其他因素，影像退变本身不等于症状性疾病。结合临床及颈MRI、X线/CT和必要电生理判断，保持诊断确定度。</w:t>
      </w:r>
    </w:p>
    <w:p>
      <w:pPr>
        <w:pStyle w:val="Heading3"/>
      </w:pPr>
      <w:r>
        <w:t>08 重要辅助检查</w:t>
      </w:r>
    </w:p>
    <w:p>
      <w:r>
        <w:t>颈MRI、X线/CT和必要电生理。原报告与临床分析分开，检查时间和病理回报时间不可倒灌。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临床症候与责任病变对应；JOA/mJOA须真实分项及版本。缺少关键变量时不赋分型、严重度或确定诊断。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把真实病史、肌群感觉反射、长束征、步态与可查病理征和颈MRI、X线/CT和必要电生理逐项对应，不由模板反向创造所需证据。</w:t>
      </w:r>
    </w:p>
    <w:p>
      <w:pPr>
        <w:pStyle w:val="Heading3"/>
      </w:pPr>
      <w:r>
        <w:t>11 鉴别诊断</w:t>
      </w:r>
    </w:p>
    <w:p>
      <w:r>
        <w:t>周围神经卡压、肩病、运动神经元病及其他脊髓病。每项用本例支持、反对和证据缺口说明，不机械全部排除。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根型/脊髓型、进展和功能程度，不能由MRI单独评分。</w:t>
      </w:r>
    </w:p>
    <w:p>
      <w:pPr>
        <w:pStyle w:val="Heading3"/>
      </w:pPr>
      <w:r>
        <w:t>13 临床严重程度评估</w:t>
      </w:r>
    </w:p>
    <w:p>
      <w:r>
        <w:t>根型/脊髓型、进展和功能程度，不能由MRI单独评分，同时记录疼痛、器官危险、真实功能和评估限制，分型不能代替严重度。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保守或减压/融合策略结合神经进展、压迫和风险。知识、拟定、处方和实际执行由07分开。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融合和固定需独立依据，不能见退变即手术。必须核对病变、全身状态、相关禁忌、替代方案及真实医师意见。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新神经缺损、跌倒、吞咽/气道风险和术后血肿。风险表达与已发生诊断分开。</w:t>
      </w:r>
    </w:p>
    <w:p>
      <w:pPr>
        <w:pStyle w:val="Heading3"/>
      </w:pPr>
      <w:r>
        <w:t>17 可能并发症</w:t>
      </w:r>
    </w:p>
    <w:p>
      <w:r>
        <w:t>新神经缺损、跌倒、吞咽/气道风险和术后血肿。出现异常按06记录时间、证据、实际处置及反应。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现病史：【实际受伤或起病、演变与院前处理，重点核实根性痛麻、手精细活动、步态、括约肌及病程】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体格及骨科检查：【本次实查肌群感觉反射、长束征、步态与可查病理征】</w:t>
      </w:r>
    </w:p>
    <w:p>
      <w:pPr>
        <w:pStyle w:val="MedicalBody"/>
        <w:keepNext/>
        <w:keepLines/>
      </w:pPr>
      <w:r>
        <w:t>辅助检查：【实际颈MRI、X线/CT和必要电生理及日期】</w:t>
      </w:r>
    </w:p>
    <w:p>
      <w:pPr>
        <w:pStyle w:val="MedicalBody"/>
        <w:keepNext/>
        <w:keepLines/>
      </w:pPr>
      <w:r>
        <w:t>初步诊断：【神经根型颈椎病及脊髓型颈椎病的本例名称及确定度】，依据【事实】，尚需鉴别【实际备选】。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神经根型颈椎病及脊髓型颈椎病的实际诊断及确定度】。诊断依据：【实际证据与临床症候与责任病变对应；JOA/mJOA须真实分项及版本的满足项和缺口，结合神经根/脊髓层面结合症状、查体与影像，不把最重退变节段自动定责任】。鉴别诊断：【针对周围神经卡压、肩病、运动神经元病及其他脊髓病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肌群感觉反射、长束征、步态与可查病理征】，辅助检查【实际新增结果及意义】。目前【神经根型颈椎病及脊髓型颈椎病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肌群感觉反射、长束征、步态与可查病理征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神经根/脊髓层面结合症状、查体与影像，不把最重退变节段自动定责任与证据的匹配，结合根型/脊髓型、进展和功能程度，不能由MRI单独评分评估保守/手术利弊和本例新神经缺损、跌倒、吞咽/气道风险和术后血肿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神经根型颈椎病及脊髓型颈椎病和竞争诊断，结合融合和固定需独立依据，不能见退变即手术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肌群感觉反射、长束征、步态与可查病理征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肌群感觉反射、长束征、步态与可查病理征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诊疗经过：【神经根型颈椎病及脊髓型颈椎病证据、诊断修正、各次实际治疗和疗效】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出院医嘱：【审核后药物用法疗程、活动负重、肌力感觉步态、节段/装置及功能康复中适用安排】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肌力感觉步态、节段/装置及功能康复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临床症候与责任病变对应；JOA/mJOA须真实分项及版本；融合和固定需独立依据，不能见退变即手术。核对当次实查、身份侧别、事件、时间、诊断确定度及治疗状态；肌力感觉步态、节段/装置及功能康复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关联本模块来源R10、R07、R23及文末保留的核验范围。具体分型或诊断标准须注明体系与版本，未核验阈值/证据等级不补造。相关来源只适用其真实人群，非每条书写提示均为指南推荐。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02 腰椎间盘突出症</w:t>
      </w:r>
    </w:p>
    <w:p>
      <w:pPr>
        <w:pStyle w:val="Heading3"/>
      </w:pPr>
      <w:r>
        <w:t>01 疾病定义</w:t>
      </w:r>
    </w:p>
    <w:p>
      <w:r>
        <w:t>腰椎间盘病变与相应神经症状关联的综合征。</w:t>
      </w:r>
    </w:p>
    <w:p>
      <w:pPr>
        <w:pStyle w:val="Heading3"/>
      </w:pPr>
      <w:r>
        <w:t>02 病因及发病机制</w:t>
      </w:r>
    </w:p>
    <w:p>
      <w:r>
        <w:t>突出/脱出等造成炎性或机械神经影响。</w:t>
      </w:r>
    </w:p>
    <w:p>
      <w:pPr>
        <w:pStyle w:val="Heading3"/>
      </w:pPr>
      <w:r>
        <w:t>03 临床表现</w:t>
      </w:r>
    </w:p>
    <w:p>
      <w:r>
        <w:t>腰腿痛分布、持续、治疗反应、排尿会阴和运动恶化；症状与实际功能均需实采，不把常见表现写成已发生。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腰腿痛分布、持续、治疗反应、排尿会阴和运动恶化。保留来源、时间和不详项目。</w:t>
      </w:r>
    </w:p>
    <w:p>
      <w:pPr>
        <w:pStyle w:val="Heading3"/>
      </w:pPr>
      <w:r>
        <w:t>05 骨科专科检查</w:t>
      </w:r>
    </w:p>
    <w:p>
      <w:r>
        <w:t>肌力皮节反射和安全范围牵拉试验，未查不补阴性。具体数值、试验和阴性体征只来自真实实施。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根节段和侧别三方印证，不由任意突出认责任。需同时说明未吻合信息，禁止为凑一致而改侧别或节段。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突出/脱出等造成炎性或机械神经影响。结合临床及腰MRI等实际影像，必要鉴别检查判断，保持诊断确定度。</w:t>
      </w:r>
    </w:p>
    <w:p>
      <w:pPr>
        <w:pStyle w:val="Heading3"/>
      </w:pPr>
      <w:r>
        <w:t>08 重要辅助检查</w:t>
      </w:r>
    </w:p>
    <w:p>
      <w:r>
        <w:t>腰MRI等实际影像，必要鉴别检查。原报告与临床分析分开，检查时间和病理回报时间不可倒灌。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影像突出合临床根症状；突出影像单独不等于突出症。缺少关键变量时不赋分型、严重度或确定诊断。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把真实病史、肌力皮节反射和安全范围牵拉试验，未查不补阴性和腰MRI等实际影像，必要鉴别检查逐项对应，不由模板反向创造所需证据。</w:t>
      </w:r>
    </w:p>
    <w:p>
      <w:pPr>
        <w:pStyle w:val="Heading3"/>
      </w:pPr>
      <w:r>
        <w:t>11 鉴别诊断</w:t>
      </w:r>
    </w:p>
    <w:p>
      <w:r>
        <w:t>髋病、周围神经病、狭窄、感染和肿瘤。每项用本例支持、反对和证据缺口说明，不机械全部排除。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缺损进展、红旗和日常功能，ODI/VAS需实际测试。</w:t>
      </w:r>
    </w:p>
    <w:p>
      <w:pPr>
        <w:pStyle w:val="Heading3"/>
      </w:pPr>
      <w:r>
        <w:t>13 临床严重程度评估</w:t>
      </w:r>
    </w:p>
    <w:p>
      <w:r>
        <w:t>缺损进展、红旗和日常功能，ODI/VAS需实际测试，同时记录疼痛、器官危险、真实功能和评估限制，分型不能代替严重度。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个体保守与手术评估，存在红旗优先急评。知识、拟定、处方和实际执行由07分开。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马尾/进展神经缺损不套常规等待周期，术式只由真实决策。必须核对病变、全身状态、相关禁忌、替代方案及真实医师意见。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马尾、残余/复发症状、硬膜/神经损伤和感染。风险表达与已发生诊断分开。</w:t>
      </w:r>
    </w:p>
    <w:p>
      <w:pPr>
        <w:pStyle w:val="Heading3"/>
      </w:pPr>
      <w:r>
        <w:t>17 可能并发症</w:t>
      </w:r>
    </w:p>
    <w:p>
      <w:r>
        <w:t>马尾、残余/复发症状、硬膜/神经损伤和感染。出现异常按06记录时间、证据、实际处置及反应。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现病史：【实际受伤或起病、演变与院前处理，重点核实腰腿痛分布、持续、治疗反应、排尿会阴和运动恶化】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体格及骨科检查：【本次实查肌力皮节反射和安全范围牵拉试验，未查不补阴性】</w:t>
      </w:r>
    </w:p>
    <w:p>
      <w:pPr>
        <w:pStyle w:val="MedicalBody"/>
        <w:keepNext/>
        <w:keepLines/>
      </w:pPr>
      <w:r>
        <w:t>辅助检查：【实际腰MRI等实际影像，必要鉴别检查及日期】</w:t>
      </w:r>
    </w:p>
    <w:p>
      <w:pPr>
        <w:pStyle w:val="MedicalBody"/>
        <w:keepNext/>
        <w:keepLines/>
      </w:pPr>
      <w:r>
        <w:t>初步诊断：【腰椎间盘突出症的本例名称及确定度】，依据【事实】，尚需鉴别【实际备选】。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腰椎间盘突出症的实际诊断及确定度】。诊断依据：【实际证据与影像突出合临床根症状；突出影像单独不等于突出症的满足项和缺口，结合根节段和侧别三方印证，不由任意突出认责任】。鉴别诊断：【针对髋病、周围神经病、狭窄、感染和肿瘤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肌力皮节反射和安全范围牵拉试验，未查不补阴性】，辅助检查【实际新增结果及意义】。目前【腰椎间盘突出症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肌力皮节反射和安全范围牵拉试验，未查不补阴性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根节段和侧别三方印证，不由任意突出认责任与证据的匹配，结合缺损进展、红旗和日常功能，ODI/VAS需实际测试评估保守/手术利弊和本例马尾、残余/复发症状、硬膜/神经损伤和感染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腰椎间盘突出症和竞争诊断，结合马尾/进展神经缺损不套常规等待周期，术式只由真实决策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肌力皮节反射和安全范围牵拉试验，未查不补阴性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肌力皮节反射和安全范围牵拉试验，未查不补阴性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诊疗经过：【腰椎间盘突出症证据、诊断修正、各次实际治疗和疗效】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出院医嘱：【审核后药物用法疗程、活动负重、根症状、客观神经、活动与工作功能中适用安排】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根症状、客观神经、活动与工作功能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影像突出合临床根症状；突出影像单独不等于突出症；马尾/进展神经缺损不套常规等待周期，术式只由真实决策。核对当次实查、身份侧别、事件、时间、诊断确定度及治疗状态；根症状、客观神经、活动与工作功能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关联本模块来源R10、R07、R23及文末保留的核验范围。具体分型或诊断标准须注明体系与版本，未核验阈值/证据等级不补造。相关来源只适用其真实人群，非每条书写提示均为指南推荐。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03 腰椎管狭窄及滑脱</w:t>
      </w:r>
    </w:p>
    <w:p>
      <w:pPr>
        <w:pStyle w:val="Heading3"/>
      </w:pPr>
      <w:r>
        <w:t>01 疾病定义</w:t>
      </w:r>
    </w:p>
    <w:p>
      <w:r>
        <w:t>影像狭窄/滑脱需与临床症候相关。</w:t>
      </w:r>
    </w:p>
    <w:p>
      <w:pPr>
        <w:pStyle w:val="Heading3"/>
      </w:pPr>
      <w:r>
        <w:t>02 病因及发病机制</w:t>
      </w:r>
    </w:p>
    <w:p>
      <w:r>
        <w:t>退变或峡部等不同机制；不稳不是所有滑脱必有。</w:t>
      </w:r>
    </w:p>
    <w:p>
      <w:pPr>
        <w:pStyle w:val="Heading3"/>
      </w:pPr>
      <w:r>
        <w:t>03 临床表现</w:t>
      </w:r>
    </w:p>
    <w:p>
      <w:r>
        <w:t>神经源跛行、体位相关、实际步行耐量和血管风险；症状与实际功能均需实采，不把常见表现写成已发生。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神经源跛行、体位相关、实际步行耐量和血管风险。保留来源、时间和不详项目。</w:t>
      </w:r>
    </w:p>
    <w:p>
      <w:pPr>
        <w:pStyle w:val="Heading3"/>
      </w:pPr>
      <w:r>
        <w:t>05 骨科专科检查</w:t>
      </w:r>
    </w:p>
    <w:p>
      <w:r>
        <w:t>神经、步态、髋及血管，记录检查限制。具体数值、试验和阴性体征只来自真实实施。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狭窄层面/根及滑脱节段对照临床。需同时说明未吻合信息，禁止为凑一致而改侧别或节段。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退变或峡部等不同机制；不稳不是所有滑脱必有。结合临床及MRI/CT/X线，动态片只在安全适用且实际完成判断，保持诊断确定度。</w:t>
      </w:r>
    </w:p>
    <w:p>
      <w:pPr>
        <w:pStyle w:val="Heading3"/>
      </w:pPr>
      <w:r>
        <w:t>08 重要辅助检查</w:t>
      </w:r>
    </w:p>
    <w:p>
      <w:r>
        <w:t>MRI/CT/X线，动态片只在安全适用且实际完成。原报告与临床分析分开，检查时间和病理回报时间不可倒灌。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临床与影像对应，动态不稳须真实证据；Meyerding不由症状生成。缺少关键变量时不赋分型、严重度或确定诊断。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把真实病史、神经、步态、髋及血管，记录检查限制和MRI/CT/X线，动态片只在安全适用且实际完成逐项对应，不由模板反向创造所需证据。</w:t>
      </w:r>
    </w:p>
    <w:p>
      <w:pPr>
        <w:pStyle w:val="Heading3"/>
      </w:pPr>
      <w:r>
        <w:t>11 鉴别诊断</w:t>
      </w:r>
    </w:p>
    <w:p>
      <w:r>
        <w:t>血管性跛行、髋OA、周围神经病及其他占位。每项用本例支持、反对和证据缺口说明，不机械全部排除。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缺损、功能、形态和稳定性各自依据。</w:t>
      </w:r>
    </w:p>
    <w:p>
      <w:pPr>
        <w:pStyle w:val="Heading3"/>
      </w:pPr>
      <w:r>
        <w:t>13 临床严重程度评估</w:t>
      </w:r>
    </w:p>
    <w:p>
      <w:r>
        <w:t>缺损、功能、形态和稳定性各自依据，同时记录疼痛、器官危险、真实功能和评估限制，分型不能代替严重度。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保守与减压±融合个体化，不以狭窄程度单独批准融合。知识、拟定、处方和实际执行由07分开。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手术范围与责任节段分开说明，不能复制所有退变节段。必须核对病变、全身状态、相关禁忌、替代方案及真实医师意见。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神经恶化、硬膜损伤、失稳、假关节及邻近节段病。风险表达与已发生诊断分开。</w:t>
      </w:r>
    </w:p>
    <w:p>
      <w:pPr>
        <w:pStyle w:val="Heading3"/>
      </w:pPr>
      <w:r>
        <w:t>17 可能并发症</w:t>
      </w:r>
    </w:p>
    <w:p>
      <w:r>
        <w:t>神经恶化、硬膜损伤、失稳、假关节及邻近节段病。出现异常按06记录时间、证据、实际处置及反应。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现病史：【实际受伤或起病、演变与院前处理，重点核实神经源跛行、体位相关、实际步行耐量和血管风险】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体格及骨科检查：【本次实查神经、步态、髋及血管，记录检查限制】</w:t>
      </w:r>
    </w:p>
    <w:p>
      <w:pPr>
        <w:pStyle w:val="MedicalBody"/>
        <w:keepNext/>
        <w:keepLines/>
      </w:pPr>
      <w:r>
        <w:t>辅助检查：【实际MRI/CT/X线，动态片只在安全适用且实际完成及日期】</w:t>
      </w:r>
    </w:p>
    <w:p>
      <w:pPr>
        <w:pStyle w:val="MedicalBody"/>
        <w:keepNext/>
        <w:keepLines/>
      </w:pPr>
      <w:r>
        <w:t>初步诊断：【腰椎管狭窄及滑脱的本例名称及确定度】，依据【事实】，尚需鉴别【实际备选】。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腰椎管狭窄及滑脱的实际诊断及确定度】。诊断依据：【实际证据与临床与影像对应，动态不稳须真实证据；Meyerding不由症状生成的满足项和缺口，结合狭窄层面/根及滑脱节段对照临床】。鉴别诊断：【针对血管性跛行、髋OA、周围神经病及其他占位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神经、步态、髋及血管，记录检查限制】，辅助检查【实际新增结果及意义】。目前【腰椎管狭窄及滑脱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神经、步态、髋及血管，记录检查限制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狭窄层面/根及滑脱节段对照临床与证据的匹配，结合缺损、功能、形态和稳定性各自依据评估保守/手术利弊和本例神经恶化、硬膜损伤、失稳、假关节及邻近节段病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腰椎管狭窄及滑脱和竞争诊断，结合手术范围与责任节段分开说明，不能复制所有退变节段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神经、步态、髋及血管，记录检查限制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神经、步态、髋及血管，记录检查限制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诊疗经过：【腰椎管狭窄及滑脱证据、诊断修正、各次实际治疗和疗效】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出院医嘱：【审核后药物用法疗程、活动负重、步行、根/马尾功能、融合装置与活动许可中适用安排】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步行、根/马尾功能、融合装置与活动许可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临床与影像对应，动态不稳须真实证据；Meyerding不由症状生成；手术范围与责任节段分开说明，不能复制所有退变节段。核对当次实查、身份侧别、事件、时间、诊断确定度及治疗状态；步行、根/马尾功能、融合装置与活动许可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关联本模块来源R10、R07、R23及文末保留的核验范围。具体分型或诊断标准须注明体系与版本，未核验阈值/证据等级不补造。相关来源只适用其真实人群，非每条书写提示均为指南推荐。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04 胸腰椎骨折及骨质疏松性椎体骨折</w:t>
      </w:r>
    </w:p>
    <w:p>
      <w:pPr>
        <w:pStyle w:val="Heading3"/>
      </w:pPr>
      <w:r>
        <w:t>01 疾病定义</w:t>
      </w:r>
    </w:p>
    <w:p>
      <w:r>
        <w:t>胸腰椎骨折包括创伤性和脆性不同路径。</w:t>
      </w:r>
    </w:p>
    <w:p>
      <w:pPr>
        <w:pStyle w:val="Heading3"/>
      </w:pPr>
      <w:r>
        <w:t>02 病因及发病机制</w:t>
      </w:r>
    </w:p>
    <w:p>
      <w:r>
        <w:t>压缩、爆裂、牵张/移位及骨质病理机制。</w:t>
      </w:r>
    </w:p>
    <w:p>
      <w:pPr>
        <w:pStyle w:val="Heading3"/>
      </w:pPr>
      <w:r>
        <w:t>03 临床表现</w:t>
      </w:r>
    </w:p>
    <w:p>
      <w:r>
        <w:t>机制、伤前骨病、疼痛、神经括约肌、癌症感染及抗凝；症状与实际功能均需实采，不把常见表现写成已发生。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机制、伤前骨病、疼痛、神经括约肌、癌症感染及抗凝。保留来源、时间和不详项目。</w:t>
      </w:r>
    </w:p>
    <w:p>
      <w:pPr>
        <w:pStyle w:val="Heading3"/>
      </w:pPr>
      <w:r>
        <w:t>05 骨科专科检查</w:t>
      </w:r>
    </w:p>
    <w:p>
      <w:r>
        <w:t>脊柱皮肤压痛、四肢及骶段神经，避免危险活动。具体数值、试验和阴性体征只来自真实实施。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椎体/后壁/后方韧带与神经层面，不用高度丢失代替稳定性。需同时说明未吻合信息，禁止为凑一致而改侧别或节段。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压缩、爆裂、牵张/移位及骨质病理机制。结合临床及CT、按适应性MRI及骨质/病因评估判断，保持诊断确定度。</w:t>
      </w:r>
    </w:p>
    <w:p>
      <w:pPr>
        <w:pStyle w:val="Heading3"/>
      </w:pPr>
      <w:r>
        <w:t>08 重要辅助检查</w:t>
      </w:r>
    </w:p>
    <w:p>
      <w:r>
        <w:t>CT、按适应性MRI及骨质/病因评估。原报告与临床分析分开，检查时间和病理回报时间不可倒灌。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AO脊柱、TLICS等需形态韧带神经真实变量，不擅自补PLC或AIS。缺少关键变量时不赋分型、严重度或确定诊断。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把真实病史、脊柱皮肤压痛、四肢及骶段神经，避免危险活动和CT、按适应性MRI及骨质/病因评估逐项对应，不由模板反向创造所需证据。</w:t>
      </w:r>
    </w:p>
    <w:p>
      <w:pPr>
        <w:pStyle w:val="Heading3"/>
      </w:pPr>
      <w:r>
        <w:t>11 鉴别诊断</w:t>
      </w:r>
    </w:p>
    <w:p>
      <w:r>
        <w:t>肿瘤、感染、陈旧骨折、其他胸腹痛。每项用本例支持、反对和证据缺口说明，不机械全部排除。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形态稳定、神经和全身骨健康，陈旧/新鲜分开。</w:t>
      </w:r>
    </w:p>
    <w:p>
      <w:pPr>
        <w:pStyle w:val="Heading3"/>
      </w:pPr>
      <w:r>
        <w:t>13 临床严重程度评估</w:t>
      </w:r>
    </w:p>
    <w:p>
      <w:r>
        <w:t>形态稳定、神经和全身骨健康，陈旧/新鲜分开，同时记录疼痛、器官危险、真实功能和评估限制，分型不能代替严重度。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保护、个体固定/减压/重建及骨质治疗评估。知识、拟定、处方和实际执行由07分开。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椎体成形/后凸不由压缩名称自动满足，需疼痛病灶及禁忌风险。必须核对病变、全身状态、相关禁忌、替代方案及真实医师意见。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神经损害、后凸、骨水泥外漏、邻近骨折及卧床风险。风险表达与已发生诊断分开。</w:t>
      </w:r>
    </w:p>
    <w:p>
      <w:pPr>
        <w:pStyle w:val="Heading3"/>
      </w:pPr>
      <w:r>
        <w:t>17 可能并发症</w:t>
      </w:r>
    </w:p>
    <w:p>
      <w:r>
        <w:t>神经损害、后凸、骨水泥外漏、邻近骨折及卧床风险。出现异常按06记录时间、证据、实际处置及反应。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现病史：【实际受伤或起病、演变与院前处理，重点核实机制、伤前骨病、疼痛、神经括约肌、癌症感染及抗凝】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体格及骨科检查：【本次实查脊柱皮肤压痛、四肢及骶段神经，避免危险活动】</w:t>
      </w:r>
    </w:p>
    <w:p>
      <w:pPr>
        <w:pStyle w:val="MedicalBody"/>
        <w:keepNext/>
        <w:keepLines/>
      </w:pPr>
      <w:r>
        <w:t>辅助检查：【实际CT、按适应性MRI及骨质/病因评估及日期】</w:t>
      </w:r>
    </w:p>
    <w:p>
      <w:pPr>
        <w:pStyle w:val="MedicalBody"/>
        <w:keepNext/>
        <w:keepLines/>
      </w:pPr>
      <w:r>
        <w:t>初步诊断：【胸腰椎骨折及骨质疏松性椎体骨折的本例名称及确定度】，依据【事实】，尚需鉴别【实际备选】。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胸腰椎骨折及骨质疏松性椎体骨折的实际诊断及确定度】。诊断依据：【实际证据与AO脊柱、TLICS等需形态韧带神经真实变量，不擅自补PLC或AIS的满足项和缺口，结合椎体/后壁/后方韧带与神经层面，不用高度丢失代替稳定性】。鉴别诊断：【针对肿瘤、感染、陈旧骨折、其他胸腹痛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脊柱皮肤压痛、四肢及骶段神经，避免危险活动】，辅助检查【实际新增结果及意义】。目前【胸腰椎骨折及骨质疏松性椎体骨折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脊柱皮肤压痛、四肢及骶段神经，避免危险活动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椎体/后壁/后方韧带与神经层面，不用高度丢失代替稳定性与证据的匹配，结合形态稳定、神经和全身骨健康，陈旧/新鲜分开评估保守/手术利弊和本例神经损害、后凸、骨水泥外漏、邻近骨折及卧床风险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胸腰椎骨折及骨质疏松性椎体骨折和竞争诊断，结合椎体成形/后凸不由压缩名称自动满足，需疼痛病灶及禁忌风险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脊柱皮肤压痛、四肢及骶段神经，避免危险活动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脊柱皮肤压痛、四肢及骶段神经，避免危险活动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诊疗经过：【胸腰椎骨折及骨质疏松性椎体骨折证据、诊断修正、各次实际治疗和疗效】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出院医嘱：【审核后药物用法疗程、活动负重、疼痛神经、影像、负重活动及骨质二级预防中适用安排】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疼痛神经、影像、负重活动及骨质二级预防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AO脊柱、TLICS等需形态韧带神经真实变量，不擅自补PLC或AIS；椎体成形/后凸不由压缩名称自动满足，需疼痛病灶及禁忌风险。核对当次实查、身份侧别、事件、时间、诊断确定度及治疗状态；疼痛神经、影像、负重活动及骨质二级预防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关联本模块来源R10、R07、R23及文末保留的核验范围。具体分型或诊断标准须注明体系与版本，未核验阈值/证据等级不补造。相关来源只适用其真实人群，非每条书写提示均为指南推荐。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05 脊髓损伤与马尾神经综合征</w:t>
      </w:r>
    </w:p>
    <w:p>
      <w:pPr>
        <w:pStyle w:val="Heading3"/>
      </w:pPr>
      <w:r>
        <w:t>01 疾病定义</w:t>
      </w:r>
    </w:p>
    <w:p>
      <w:r>
        <w:t>脊髓或马尾受累的高风险综合征。</w:t>
      </w:r>
    </w:p>
    <w:p>
      <w:pPr>
        <w:pStyle w:val="Heading3"/>
      </w:pPr>
      <w:r>
        <w:t>02 病因及发病机制</w:t>
      </w:r>
    </w:p>
    <w:p>
      <w:r>
        <w:t>创伤、压迫、术后血肿、肿瘤感染等。</w:t>
      </w:r>
    </w:p>
    <w:p>
      <w:pPr>
        <w:pStyle w:val="Heading3"/>
      </w:pPr>
      <w:r>
        <w:t>03 临床表现</w:t>
      </w:r>
    </w:p>
    <w:p>
      <w:r>
        <w:t>起病/恶化具体时间、会阴排尿、药物麻醉和术前基线；症状与实际功能均需实采，不把常见表现写成已发生。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起病/恶化具体时间、会阴排尿、药物麻醉和术前基线。保留来源、时间和不详项目。</w:t>
      </w:r>
    </w:p>
    <w:p>
      <w:pPr>
        <w:pStyle w:val="Heading3"/>
      </w:pPr>
      <w:r>
        <w:t>05 骨科专科检查</w:t>
      </w:r>
    </w:p>
    <w:p>
      <w:r>
        <w:t>分部肌力皮节反射、骶段/自主功能及呼吸，检查适应性与限制。具体数值、试验和阴性体征只来自真实实施。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神经水平、影像节段与手术节段分开，ISNCSCI不能由下肢可动推算。需同时说明未吻合信息，禁止为凑一致而改侧别或节段。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创伤、压迫、术后血肿、肿瘤感染等。结合临床及紧急相关MRI/CT及病因评估，不能为了补评分延误判断，保持诊断确定度。</w:t>
      </w:r>
    </w:p>
    <w:p>
      <w:pPr>
        <w:pStyle w:val="Heading3"/>
      </w:pPr>
      <w:r>
        <w:t>08 重要辅助检查</w:t>
      </w:r>
    </w:p>
    <w:p>
      <w:r>
        <w:t>紧急相关MRI/CT及病因评估，不能为了补评分延误。原报告与临床分析分开，检查时间和病理回报时间不可倒灌。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完整临床证据与影像，AIS须包括适当骶段保留等正式评估，不用影像代替。缺少关键变量时不赋分型、严重度或确定诊断。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把真实病史、分部肌力皮节反射、骶段/自主功能及呼吸，检查适应性与限制和紧急相关MRI/CT及病因评估，不能为了补评分延误逐项对应，不由模板反向创造所需证据。</w:t>
      </w:r>
    </w:p>
    <w:p>
      <w:pPr>
        <w:pStyle w:val="Heading3"/>
      </w:pPr>
      <w:r>
        <w:t>11 鉴别诊断</w:t>
      </w:r>
    </w:p>
    <w:p>
      <w:r>
        <w:t>麻醉残效、尿潴留其他原因、周围神经及非压迫脊髓病。每项用本例支持、反对和证据缺口说明，不机械全部排除。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实际神经完整性、呼吸/自主与进展，不自动分级。</w:t>
      </w:r>
    </w:p>
    <w:p>
      <w:pPr>
        <w:pStyle w:val="Heading3"/>
      </w:pPr>
      <w:r>
        <w:t>13 临床严重程度评估</w:t>
      </w:r>
    </w:p>
    <w:p>
      <w:r>
        <w:t>实际神经完整性、呼吸/自主与进展，不自动分级，同时记录疼痛、器官危险、真实功能和评估限制，分型不能代替严重度。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疑进行性压迫或术后新缺损须立即专科急评，处置事实按时点记录。知识、拟定、处方和实际执行由07分开。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减压与血肿清除等需实际决定；不对所有SCI默认大剂量激素。必须核对病变、全身状态、相关禁忌、替代方案及真实医师意见。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呼吸失败、永久神经功能障碍、压伤、VTE和自主异常。风险表达与已发生诊断分开。</w:t>
      </w:r>
    </w:p>
    <w:p>
      <w:pPr>
        <w:pStyle w:val="Heading3"/>
      </w:pPr>
      <w:r>
        <w:t>17 可能并发症</w:t>
      </w:r>
    </w:p>
    <w:p>
      <w:r>
        <w:t>呼吸失败、永久神经功能障碍、压伤、VTE和自主异常。出现异常按06记录时间、证据、实际处置及反应。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现病史：【实际受伤或起病、演变与院前处理，重点核实起病/恶化具体时间、会阴排尿、药物麻醉和术前基线】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体格及骨科检查：【本次实查分部肌力皮节反射、骶段/自主功能及呼吸，检查适应性与限制】</w:t>
      </w:r>
    </w:p>
    <w:p>
      <w:pPr>
        <w:pStyle w:val="MedicalBody"/>
        <w:keepNext/>
        <w:keepLines/>
      </w:pPr>
      <w:r>
        <w:t>辅助检查：【实际紧急相关MRI/CT及病因评估，不能为了补评分延误及日期】</w:t>
      </w:r>
    </w:p>
    <w:p>
      <w:pPr>
        <w:pStyle w:val="MedicalBody"/>
        <w:keepNext/>
        <w:keepLines/>
      </w:pPr>
      <w:r>
        <w:t>初步诊断：【脊髓损伤与马尾神经综合征的本例名称及确定度】，依据【事实】，尚需鉴别【实际备选】。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脊髓损伤与马尾神经综合征的实际诊断及确定度】。诊断依据：【实际证据与完整临床证据与影像，AIS须包括适当骶段保留等正式评估，不用影像代替的满足项和缺口，结合神经水平、影像节段与手术节段分开，ISNCSCI不能由下肢可动推算】。鉴别诊断：【针对麻醉残效、尿潴留其他原因、周围神经及非压迫脊髓病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分部肌力皮节反射、骶段/自主功能及呼吸，检查适应性与限制】，辅助检查【实际新增结果及意义】。目前【脊髓损伤与马尾神经综合征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分部肌力皮节反射、骶段/自主功能及呼吸，检查适应性与限制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神经水平、影像节段与手术节段分开，ISNCSCI不能由下肢可动推算与证据的匹配，结合实际神经完整性、呼吸/自主与进展，不自动分级评估保守/手术利弊和本例呼吸失败、永久神经功能障碍、压伤、VTE和自主异常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脊髓损伤与马尾神经综合征和竞争诊断，结合减压与血肿清除等需实际决定；不对所有SCI默认大剂量激素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分部肌力皮节反射、骶段/自主功能及呼吸，检查适应性与限制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分部肌力皮节反射、骶段/自主功能及呼吸，检查适应性与限制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诊疗经过：【脊髓损伤与马尾神经综合征证据、诊断修正、各次实际治疗和疗效】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出院医嘱：【审核后药物用法疗程、活动负重、重复真实神经评估、膀胱肠道和多学科康复中适用安排】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重复真实神经评估、膀胱肠道和多学科康复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完整临床证据与影像，AIS须包括适当骶段保留等正式评估，不用影像代替；减压与血肿清除等需实际决定；不对所有SCI默认大剂量激素。核对当次实查、身份侧别、事件、时间、诊断确定度及治疗状态；重复真实神经评估、膀胱肠道和多学科康复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关联本模块来源R10、R07、R23及文末保留的核验范围。具体分型或诊断标准须注明体系与版本，未核验阈值/证据等级不补造。相关来源只适用其真实人群，非每条书写提示均为指南推荐。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1"/>
      </w:pPr>
      <w:r>
        <w:t>原有专科细则修订整合</w:t>
      </w:r>
    </w:p>
    <w:p>
      <w:r>
        <w:t>以下保留并整理原库的专科采集、分析及观察细则；属于规则和知识说明，不是患者已发生的事实。下列举例不能直接当作真实病程，正式正文使用本版结构模板并受01、10、11约束。</w:t>
      </w:r>
    </w:p>
    <w:p>
      <w:pPr>
        <w:pStyle w:val="Heading3"/>
      </w:pPr>
      <w:r>
        <w:t>脊柱疾病总诊疗逻辑</w:t>
      </w:r>
    </w:p>
    <w:p>
      <w:r>
        <w:t>脊柱病例首先回答八个问题；1.患者主要症状是什么？2.症状位于颈、胸还是腰骶部？3.是否存在上肢或下肢放射症状？4.是否存在神经根受累表现？5.是否存在脊髓受累表现？6.是否存在马尾神经受累表现？7.影像异常与症状、体征能否对应？8.目前是否存在需要手术或紧急处理的因素？脊柱诊断不能只看片；必须尽可能建立：病史；症状分布；神经查体；影像；责任节段；疾病进展；治疗反应；之间的对应关系。核心禁止逻辑；MRI异常；≠；临床责任病灶。椎间盘突出；≠；一定存在神经根症状。椎管狭窄；≠；一定需要手术。脊髓受压；≠</w:t>
      </w:r>
    </w:p>
    <w:p>
      <w:r>
        <w:t>一定已经出现脊髓功能障碍。椎体变扁；≠；一定是新鲜骨折。腰痛；≠；腰椎间盘突出症。腿麻；≠；一定为腰椎神经根压迫。术后残余麻木；≠；手术失败。</w:t>
      </w:r>
    </w:p>
    <w:p>
      <w:pPr>
        <w:pStyle w:val="Heading3"/>
      </w:pPr>
      <w:r>
        <w:t>脊柱病史采集总规则</w:t>
      </w:r>
    </w:p>
    <w:p>
      <w:r>
        <w:t>颈椎疾病重点询问；颈痛。肩背部疼痛。上肢放射痛。上肢麻木。手指麻木分布。上肢无力。手部精细动作障碍。持筷、扣纽扣等功能变化。行走不稳。踩棉花感。下肢僵硬。易跌倒。大小便功能改变。症状持续时间。加重时间。诱因。既往治疗。腰椎疾病重点询问；腰痛。臀部疼痛。下肢放射痛。麻木。无力。症状侧别。疼痛路线。站立及行走影响。间歇性跛行。行走距离，如患者明确提供。弯腰、伸腰后的变化。咳嗽、喷嚏、屏气影响。卧床休息后的变化。大小便功能。会阴区感觉。既往治疗及疗效。创伤性脊柱疾病重点；受伤时间。损伤机制。高处坠落。交通伤。重物砸伤。</w:t>
      </w:r>
    </w:p>
    <w:p>
      <w:r>
        <w:t>跌倒。轴向暴力。屈曲暴力。伸展暴力。旋转暴力。伤后颈背腰痛。肢体麻木。肢体无力。是否能够站立、行走。大小便变化。意识状态。合并损伤。院前搬运及固定情况。老年椎体压缩性骨折重点；明确是否存在：跌倒。扭伤。弯腰。搬物。咳嗽等轻微诱因。突发腰背痛。翻身痛。坐起痛。站立痛。活动后加重。卧床减轻。既往骨质疏松。既往脆性骨折。既往椎体压缩。抗骨质疏松治疗情况，如已知。</w:t>
      </w:r>
    </w:p>
    <w:p>
      <w:pPr>
        <w:pStyle w:val="Heading3"/>
      </w:pPr>
      <w:r>
        <w:t>疼痛分析</w:t>
      </w:r>
    </w:p>
    <w:p>
      <w:r>
        <w:t>脊柱局部机械性疼痛重点；部位。持续时间。活动关系。体位关系。休息后变化。局部压痛。活动受限。神经根性疼痛重点；是否沿相对固定神经分布区域放射。是否伴相应区域麻木。是否伴相应肌群无力。是否存在相关神经牵拉试验异常，如真实检查。不得仅凭“腿痛”写坐骨神经痛。不得仅凭“手麻”判断具体神经根。</w:t>
      </w:r>
    </w:p>
    <w:p>
      <w:pPr>
        <w:pStyle w:val="Heading3"/>
      </w:pPr>
      <w:r>
        <w:t>神经系统定位总原则</w:t>
      </w:r>
    </w:p>
    <w:p>
      <w:r>
        <w:t>脊柱病例必须区分；神经根。脊髓。马尾神经。周围神经。非神经源性疼痛。神经根受累一般围绕；根性疼痛。感觉分布。肌力。反射。神经牵拉试验。影像责任节段。综合判断。脊髓受累重点；手部精细动作。四肢肌力。肌张力。腱反射。病理反射。行走。平衡。感觉。大小便。马尾神经危险表现；双下肢严重或进行性神经症状。会阴/鞍区感觉异常。尿潴留。尿失禁。排便功能异常。明显下肢运动障碍。如出现上述情况：提高警戒级别并调用06。</w:t>
      </w:r>
    </w:p>
    <w:p>
      <w:pPr>
        <w:pStyle w:val="Heading3"/>
      </w:pPr>
      <w:r>
        <w:t>脊柱神经查体</w:t>
      </w:r>
    </w:p>
    <w:p>
      <w:r>
        <w:t>颈椎病例重点检查；颈椎外观。生理曲度。压痛。叩击痛。活动。上肢感觉。上肢肌力。腱反射。Hoffmann征，如实际检查。下肢肌力。下肢肌张力。膝、跟腱反射。Babinski征。踝阵挛。步态。腰椎病例重点检查；腰椎曲度。压痛。叩击痛。活动。下肢感觉。下肢肌力。膝反射。跟腱反射。直腿抬高试验。加强试验。股神经牵拉试验。病理反射。会阴感觉。大小便相关神经功能。根据病例选择。所有神经检查结果必须来源于真实查体；不得默认：肌力Ⅴ级。感觉正常。Hoffmann阴性。Babinski阴性。直腿抬高阴性。大小便正常。</w:t>
      </w:r>
    </w:p>
    <w:p>
      <w:pPr>
        <w:pStyle w:val="Heading3"/>
      </w:pPr>
      <w:r>
        <w:t>责任节段判断</w:t>
      </w:r>
    </w:p>
    <w:p>
      <w:r>
        <w:t>责任节段判断必须综合；症状。疼痛分布。感觉异常区域。肌力变化。反射变化。特殊检查。MRI/CT。影像多节段异常时；不能机械把每个异常节段都写成责任节段。推荐表达；“结合患者症状、神经系统查体及影像学表现，目前考虑主要责任节段为……。”前提是资料足够。若对应关系不明确；使用：“影像提示多节段退变，具体责任节段需结合临床症状及神经系统查体综合判断。”</w:t>
      </w:r>
    </w:p>
    <w:p>
      <w:pPr>
        <w:pStyle w:val="Heading3"/>
      </w:pPr>
      <w:r>
        <w:t>颈神经根定位知识</w:t>
      </w:r>
    </w:p>
    <w:p>
      <w:r>
        <w:t>知识层可参考常见定位关系；C5：肩外展等相关功能。C6：肘屈、腕伸等相关功能，感觉常涉及拇指侧区域。C7：肘伸、腕屈、指伸等相关功能，感觉常涉及中指区域。C8：指屈等相关功能，感觉常涉及小指侧区域。T1：手内在肌相关功能。上述为知识参考；不得因为患者“拇指麻”就直接诊断C6神经根损伤。必须结合完整资料。</w:t>
      </w:r>
    </w:p>
    <w:p>
      <w:pPr>
        <w:pStyle w:val="Heading3"/>
      </w:pPr>
      <w:r>
        <w:t>腰骶神经根定位知识</w:t>
      </w:r>
    </w:p>
    <w:p>
      <w:r>
        <w:t>知识层常见对应；L2-L3：髋屈等相关功能。L3-L4：膝伸等相关功能。L4：胫前区域感觉及膝反射等可提供定位信息。L5：踝背伸、拇趾背伸等相关功能。S1：踝跖屈、跟腱反射、足外侧感觉等相关。实际责任神经根必须结合；症状分布。肌力。感觉。反射。影像。不得依靠单一体征。</w:t>
      </w:r>
    </w:p>
    <w:p>
      <w:pPr>
        <w:pStyle w:val="Heading3"/>
      </w:pPr>
      <w:r>
        <w:t>脊柱影像总分析</w:t>
      </w:r>
    </w:p>
    <w:p>
      <w:r>
        <w:t>X线重点；生理曲度。椎体高度。椎间隙。骨赘。滑脱。侧弯。骨折。椎体形态。内固定。动态位稳定性，如实际检查。CT重点；骨性椎管。椎体骨折。爆裂。骨块。椎弓根。关节突。骨性狭窄。后纵韧带骨化。内固定。融合情况。MRI重点；椎间盘。硬膜囊。神经根。脊髓。椎管。韧带。骨髓。椎旁软组织。感染。肿瘤。脊髓MRI信号改变；如报告明确：应如实记录。但不得自行将所有异常信号解释为：不可逆脊髓损伤。</w:t>
      </w:r>
    </w:p>
    <w:p>
      <w:pPr>
        <w:pStyle w:val="Heading3"/>
      </w:pPr>
      <w:r>
        <w:t>颈椎病总则</w:t>
      </w:r>
    </w:p>
    <w:p>
      <w:r>
        <w:t>“颈椎病”属于临床综合诊断；不能仅根据：颈椎退变。骨赘。椎间盘突出。直接诊断。应结合；临床症状。体征。影像。责任节段。排除其他疾病。</w:t>
      </w:r>
    </w:p>
    <w:p>
      <w:pPr>
        <w:pStyle w:val="Heading3"/>
      </w:pPr>
      <w:r>
        <w:t>神经根型颈椎病</w:t>
      </w:r>
    </w:p>
    <w:p>
      <w:r>
        <w:t>病史重点；颈肩痛。上肢放射痛。麻木。疼痛分布。肌力变化。诱发及缓解因素。查体重点；颈部活动。棘突及椎旁压痛。上肢感觉。肌力。反射。神经根刺激试验，如实际完成。影像重点；椎间盘突出。椎间孔狭窄。钩椎关节增生。骨赘。神经根受压。诊断逻辑；根性症状；相应神经体征；相应影像异常。三者对应越明确，诊断支持越强。治疗选择；多数病例可先根据病情采取保守治疗。手术考虑因素可包括：规范保守治疗效果欠佳。疼痛严重影响生活。明确进行性运动功能障碍。影像与责任节段对应。其他需要手术的因素。具体方案由临床决定。</w:t>
      </w:r>
    </w:p>
    <w:p>
      <w:pPr>
        <w:pStyle w:val="Heading3"/>
      </w:pPr>
      <w:r>
        <w:t>脊髓型颈椎病</w:t>
      </w:r>
    </w:p>
    <w:p>
      <w:r>
        <w:t>病史重点；手部笨拙。精细动作下降。双下肢僵硬。行走不稳。踩棉花感。易跌倒。四肢麻木。大小便异常。查体重点；肌力。肌张力。腱反射。Hoffmann。Babinski。踝阵挛。步态。手部精细功能。影像重点；椎管狭窄。脊髓受压。受压节段。脊髓形态。脊髓异常信号。多节段病变。必须区分；“影像脊髓受压”和；“临床脊髓病”。不能互相自动替代。若存在进行性脊髓功能障碍；属于重要治疗决策因素。具体手术指征及方案由病例实际情况决定。</w:t>
      </w:r>
    </w:p>
    <w:p>
      <w:pPr>
        <w:pStyle w:val="Heading3"/>
      </w:pPr>
      <w:r>
        <w:t>颈椎间盘突出</w:t>
      </w:r>
    </w:p>
    <w:p>
      <w:r>
        <w:t>影像描述可包括；中央型。旁中央型。椎间孔方向。压迫硬膜囊。神经根。脊髓。但必须来自报告或医师阅片。单纯MRI发现突出；患者无对应症状体征时：不能自动写成主要临床诊断。</w:t>
      </w:r>
    </w:p>
    <w:p>
      <w:pPr>
        <w:pStyle w:val="Heading3"/>
      </w:pPr>
      <w:r>
        <w:t>颈椎管狭窄</w:t>
      </w:r>
    </w:p>
    <w:p>
      <w:r>
        <w:t>需判断；先天或退变相关。单节段或多节段。骨性或软组织因素。是否伴脊髓受压。是否存在临床脊髓病。影像狭窄程度不能单独决定手术。</w:t>
      </w:r>
    </w:p>
    <w:p>
      <w:pPr>
        <w:pStyle w:val="Heading3"/>
      </w:pPr>
      <w:r>
        <w:t>颈椎后纵韧带骨化</w:t>
      </w:r>
    </w:p>
    <w:p>
      <w:r>
        <w:t>CT对骨化形态及范围判断具有重要价值。MRI用于评价：脊髓受压。软组织。脊髓信号。病历重点；是否存在脊髓症状。受累节段。椎管占位情况，如报告明确。颈椎排列。手术策略需由实际医师决定。</w:t>
      </w:r>
    </w:p>
    <w:p>
      <w:pPr>
        <w:pStyle w:val="Heading3"/>
      </w:pPr>
      <w:r>
        <w:t>腰椎间盘突出症</w:t>
      </w:r>
    </w:p>
    <w:p>
      <w:r>
        <w:t>病史重点；腰痛。臀部疼痛。下肢放射痛。侧别。疼痛路径。麻木。无力。咳嗽喷嚏影响。活动影响。既往治疗。查体重点；腰椎活动。压痛。下肢感觉。肌力。反射。直腿抬高。加强试验。股神经牵拉试验。影像重点；突出节段。突出方向。神经根关系。侧隐窝。椎管。椎间孔。诊断必须强调；影像与临床症状对应。不能仅凭MRI；“L4/5椎间盘突出”就写：“L5神经根受压导致患者症状”。除非临床及影像支持。手术考虑因素可包括；保守治疗效果欠佳。反复发作严重影响生活。明确神经功能障碍。进行性肌力下降。马尾神经受压相关急症。具体决策依病例。</w:t>
      </w:r>
    </w:p>
    <w:p>
      <w:pPr>
        <w:pStyle w:val="Heading3"/>
      </w:pPr>
      <w:r>
        <w:t>腰椎管狭窄症</w:t>
      </w:r>
    </w:p>
    <w:p>
      <w:r>
        <w:t>典型病史重点；腰腿痛。站立或行走后加重。间歇性跛行。坐位或屈腰后缓解。记录行走距离；仅在患者明确提供时写具体数值。影像重点；中央椎管。侧隐窝。椎间孔。黄韧带。小关节。椎间盘。滑脱。必须区分；影像狭窄；与；有症状的腰椎管狭窄症。</w:t>
      </w:r>
    </w:p>
    <w:p>
      <w:pPr>
        <w:pStyle w:val="Heading3"/>
      </w:pPr>
      <w:r>
        <w:t>腰椎滑脱</w:t>
      </w:r>
    </w:p>
    <w:p>
      <w:r>
        <w:t>区分可能包括；退行性。峡部裂性。其他原因。影像重点；滑脱节段。滑移程度。椎间盘。椎间孔。神经压迫。动态稳定性，如实际检查。Meyerding分级；知识层可调用。具体患者分级应根据实际影像测量或正式结论。不得目测自动分级。治疗决策考虑；症状。神经功能。保守治疗效果。稳定性。滑脱进展。影像对应。患者功能需求。</w:t>
      </w:r>
    </w:p>
    <w:p>
      <w:pPr>
        <w:pStyle w:val="Heading3"/>
      </w:pPr>
      <w:r>
        <w:t>腰椎不稳</w:t>
      </w:r>
    </w:p>
    <w:p>
      <w:r>
        <w:t>“腰椎不稳”不能仅根据腰痛诊断。应结合：动态影像。滑移变化。结构性异常。临床表现。医师综合判断。</w:t>
      </w:r>
    </w:p>
    <w:p>
      <w:pPr>
        <w:pStyle w:val="Heading3"/>
      </w:pPr>
      <w:r>
        <w:t>胸腰椎骨折总则</w:t>
      </w:r>
    </w:p>
    <w:p>
      <w:r>
        <w:t>病史重点；高处坠落。交通伤。跌倒。轴向暴力。屈曲暴力。背腰痛。活动受限。下肢神经症状。大小便。查体重点；后凸畸形。局部压痛。叩击痛。皮肤。双下肢感觉。肌力。反射。病理征。会阴感觉。括约肌相关功能，如真实检查。影像重点；椎体压缩。后壁。椎管。骨块。椎弓根。后方结构。后凸。高度丢失。多节段损伤。</w:t>
      </w:r>
    </w:p>
    <w:p>
      <w:pPr>
        <w:pStyle w:val="Heading3"/>
      </w:pPr>
      <w:r>
        <w:t>胸腰椎损伤分型</w:t>
      </w:r>
    </w:p>
    <w:p>
      <w:r>
        <w:t>可调用知识体系包括；AO Spine胸腰椎损伤分类。TLICS相关评估体系。TLICS知识逻辑包括；损伤形态。后方韧带复合体。神经功能。患者具体评分不得在信息缺失时自动计算。尤其不能根据CT自行假定：后方韧带复合体损伤。分类/评分属于决策辅助；不等于：达到某分数就由AI自动决定术式。</w:t>
      </w:r>
    </w:p>
    <w:p>
      <w:pPr>
        <w:pStyle w:val="Heading3"/>
      </w:pPr>
      <w:r>
        <w:t>椎体压缩骨折</w:t>
      </w:r>
    </w:p>
    <w:p>
      <w:r>
        <w:t>需要区分；新鲜创伤性骨折。陈旧性骨折。骨质疏松性骨折。病理性骨折。不能仅根据椎体变扁判断新鲜骨折。新鲜程度可结合；近期外伤。局部疼痛。MRI骨髓水肿。CT骨折线。既往影像对比。综合判断。</w:t>
      </w:r>
    </w:p>
    <w:p>
      <w:pPr>
        <w:pStyle w:val="Heading3"/>
      </w:pPr>
      <w:r>
        <w:t>骨质疏松性椎体压缩骨折</w:t>
      </w:r>
    </w:p>
    <w:p>
      <w:r>
        <w:t>老年患者重点；低能量机制。局部腰背痛。翻身及体位改变痛。骨质疏松史。既往脆性骨折。多发椎体压缩。影像重点；责任椎体。高度。骨折线。后壁。椎管。MRI水肿。陈旧椎体改变。必须寻找“责任椎体”多节段椎体压缩并不代表每个椎体都是当前疼痛来源。治疗可涉及；保守。支具。抗骨质疏松治疗。椎体强化类手术。其他治疗。具体方案必须来自实际决策。</w:t>
      </w:r>
    </w:p>
    <w:p>
      <w:pPr>
        <w:pStyle w:val="Heading3"/>
      </w:pPr>
      <w:r>
        <w:t>椎体成形术/后凸成形术</w:t>
      </w:r>
    </w:p>
    <w:p>
      <w:r>
        <w:t>常见知识层术式；PVP。PKP。术前重点；责任椎体是否明确。新鲜程度。疼痛是否对应。后壁情况。椎管。神经功能。全身情况。术后重点；疼痛变化。穿刺点。神经功能。活动情况。影像。骨水泥相关异常，如实际存在。绝对禁止自动写；“骨水泥分布满意。”“无骨水泥渗漏。”“椎体高度恢复良好。”除非实际影像或手术记录支持。</w:t>
      </w:r>
    </w:p>
    <w:p>
      <w:pPr>
        <w:pStyle w:val="Heading3"/>
      </w:pPr>
      <w:r>
        <w:t>爆裂骨折</w:t>
      </w:r>
    </w:p>
    <w:p>
      <w:r>
        <w:t>影像重点；椎体粉碎。后壁受累。骨块进入椎管。椎管占位。后凸。后方结构。神经状态。椎管内骨块存在；不等于患者一定存在神经功能损伤。治疗决策需综合；神经状态。稳定性。后方韧带复合体。畸形。椎管。患者整体状况。</w:t>
      </w:r>
    </w:p>
    <w:p>
      <w:pPr>
        <w:pStyle w:val="Heading3"/>
      </w:pPr>
      <w:r>
        <w:t>颈椎创伤</w:t>
      </w:r>
    </w:p>
    <w:p>
      <w:r>
        <w:t>首先保护颈椎并评估；意识。颈痛。神经功能。呼吸。四肢运动感觉。影像重点；骨折。脱位。排列。椎管。椎间盘。韧带。脊髓。颈椎创伤可涉及；AO Spine颈椎损伤分类等。具体分类需真实资料。</w:t>
      </w:r>
    </w:p>
    <w:p>
      <w:pPr>
        <w:pStyle w:val="Heading3"/>
      </w:pPr>
      <w:r>
        <w:t>脊髓损伤</w:t>
      </w:r>
    </w:p>
    <w:p>
      <w:r>
        <w:t>脊髓损伤属于高风险状态。记录重点；损伤平面。运动功能。感觉功能。肛周/骶段功能，如实际评估。呼吸功能。大小便。ASIA/ISNCSCI相关评估；属于专业知识工具。只有完成相应规范神经学检查并具备资料时才能给出等级。不得凭“下肢不能动”直接自动判定ASIA等级。神经功能变化必须动态比较；入院。术前。术后。后续查房。</w:t>
      </w:r>
    </w:p>
    <w:p>
      <w:pPr>
        <w:pStyle w:val="Heading3"/>
      </w:pPr>
      <w:r>
        <w:t>脊髓中央综合征等特殊损伤</w:t>
      </w:r>
    </w:p>
    <w:p>
      <w:r>
        <w:t>特定脊髓综合征必须根据；损伤机制。上下肢功能差异。感觉。影像。完整神经学检查。综合判断。不得由单一症状命名。</w:t>
      </w:r>
    </w:p>
    <w:p>
      <w:pPr>
        <w:pStyle w:val="Heading3"/>
      </w:pPr>
      <w:r>
        <w:t>马尾神经综合征</w:t>
      </w:r>
    </w:p>
    <w:p>
      <w:r>
        <w:t>属于脊柱急症警示。重点询问及检查；排尿困难。尿潴留。尿失禁。排便障碍。会阴麻木。双下肢感觉运动变化。性功能相关异常，如临床资料涉及。如果高度怀疑；必须提高处理优先级。调用06危急情况路径。不能仅凭腰椎间盘巨大突出影像；自动诊断马尾神经综合征。必须有相应临床证据。</w:t>
      </w:r>
    </w:p>
    <w:p>
      <w:pPr>
        <w:pStyle w:val="Heading3"/>
      </w:pPr>
      <w:r>
        <w:t>脊柱感染</w:t>
      </w:r>
    </w:p>
    <w:p>
      <w:r>
        <w:t>出现以下情况时考虑调用106；持续腰背痛。发热。炎症指标异常。感染史。近期手术。切口异常。椎间隙/终板异常。椎旁脓肿。硬膜外异常。CRP/WBC升高不能单独诊断脊柱感染。</w:t>
      </w:r>
    </w:p>
    <w:p>
      <w:pPr>
        <w:pStyle w:val="Heading3"/>
      </w:pPr>
      <w:r>
        <w:t>脊柱肿瘤</w:t>
      </w:r>
    </w:p>
    <w:p>
      <w:r>
        <w:t>出现；不明原因夜间痛。进行性疼痛。肿瘤史。椎体破坏。软组织肿块。病理性骨折。应考虑107路由。不得根据一个椎体异常信号直接诊断转移瘤。</w:t>
      </w:r>
    </w:p>
    <w:p>
      <w:pPr>
        <w:pStyle w:val="Heading3"/>
      </w:pPr>
      <w:r>
        <w:t>脊柱保守治疗知识边界</w:t>
      </w:r>
    </w:p>
    <w:p>
      <w:r>
        <w:t>保守治疗可涉及；休息。活动调整。支具。镇痛。康复。物理治疗。药物。抗骨质疏松。神经相关治疗。具体措施以实际治疗为准。知识库不能自动把上述治疗写入患者医嘱。必须调用07并依据真实治疗。</w:t>
      </w:r>
    </w:p>
    <w:p>
      <w:pPr>
        <w:pStyle w:val="Heading3"/>
      </w:pPr>
      <w:r>
        <w:t>脊柱手术决策总原则</w:t>
      </w:r>
    </w:p>
    <w:p>
      <w:r>
        <w:t>手术考虑通常围绕；明确责任病灶。症状严重程度。神经功能障碍。进行性神经损害。脊髓受压。马尾受压。不稳定。畸形。保守治疗效果。生活功能影响。疾病进展。任何单一影像指标；通常不能由AI独立决定手术。</w:t>
      </w:r>
    </w:p>
    <w:p>
      <w:pPr>
        <w:pStyle w:val="Heading3"/>
      </w:pPr>
      <w:r>
        <w:t>减压逻辑</w:t>
      </w:r>
    </w:p>
    <w:p>
      <w:r>
        <w:t>减压的知识目标；解除：脊髓。神经根。马尾。相关神经结构压迫。必须明确；压迫位置。责任节段。症状对应。不能看到多节段退变就默认全部减压。</w:t>
      </w:r>
    </w:p>
    <w:p>
      <w:pPr>
        <w:pStyle w:val="Heading3"/>
      </w:pPr>
      <w:r>
        <w:t>融合逻辑</w:t>
      </w:r>
    </w:p>
    <w:p>
      <w:r>
        <w:t>融合考虑可涉及；不稳定。滑脱。明显结构破坏。减压后稳定性问题。畸形矫正。其他实际手术需求。“做减压”不自动等于：“必须融合”。</w:t>
      </w:r>
    </w:p>
    <w:p>
      <w:pPr>
        <w:pStyle w:val="Heading3"/>
      </w:pPr>
      <w:r>
        <w:t>内固定逻辑</w:t>
      </w:r>
    </w:p>
    <w:p>
      <w:r>
        <w:t>内固定知识目标可能包括；维持稳定。恢复排列。维持矫形。促进融合。保护神经结构。具体固定节段、螺钉数量、系统及方式；必须来自实际手术计划/手术记录。</w:t>
      </w:r>
    </w:p>
    <w:p>
      <w:pPr>
        <w:pStyle w:val="Heading3"/>
      </w:pPr>
      <w:r>
        <w:t>常见颈椎术式知识层</w:t>
      </w:r>
    </w:p>
    <w:p>
      <w:r>
        <w:t>可包括；前路颈椎间盘切除减压融合术。椎体次全切除减压融合术。后路椎板成形。后路减压融合固定。其他术式。不得因为诊断为颈椎病；自动选择ACDF。</w:t>
      </w:r>
    </w:p>
    <w:p>
      <w:pPr>
        <w:pStyle w:val="Heading3"/>
      </w:pPr>
      <w:r>
        <w:t>常见腰椎术式知识层</w:t>
      </w:r>
    </w:p>
    <w:p>
      <w:r>
        <w:t>可包括；椎间盘摘除。椎管减压。神经根减压。椎间融合。椎弓根螺钉固定。其他术式。不得根据“腰椎间盘突出”自动生成：“椎间盘摘除＋椎间融合内固定”。</w:t>
      </w:r>
    </w:p>
    <w:p>
      <w:pPr>
        <w:pStyle w:val="Heading3"/>
      </w:pPr>
      <w:r>
        <w:t>脊柱术前文书重点</w:t>
      </w:r>
    </w:p>
    <w:p>
      <w:r>
        <w:t>术前需重点明确；临床诊断。主要症状。神经功能。责任节段。影像。保守治疗经过。手术指征。拟行术式。拟处理节段。手术风险。责任节段和拟手术节段属于关键事实；如存在冲突：必须核对。</w:t>
      </w:r>
    </w:p>
    <w:p>
      <w:pPr>
        <w:pStyle w:val="Heading3"/>
      </w:pPr>
      <w:r>
        <w:t>脊柱手术风险</w:t>
      </w:r>
    </w:p>
    <w:p>
      <w:r>
        <w:t>根据术式选择性讨论；麻醉风险。出血。感染。神经根损伤。脊髓损伤。硬膜损伤。脑脊液漏。硬膜外血肿。术后神经功能恶化。内固定相关问题。融合失败。假关节形成。邻近节段退变。残余疼痛。残余麻木。症状改善不完全。复发。再次手术。血管/食管/气管等入路相关风险，如相应术式。风险不是患者已经发生的并发症。</w:t>
      </w:r>
    </w:p>
    <w:p>
      <w:pPr>
        <w:pStyle w:val="Heading3"/>
      </w:pPr>
      <w:r>
        <w:t>脊柱术后首次病程</w:t>
      </w:r>
    </w:p>
    <w:p>
      <w:r>
        <w:t>实际事实包括；手术名称。节段。麻醉。术中情况。出血。引流。术后神经功能。实际治疗。只按真实资料写。术后首次病程特别重视；与术前神经状态进行比较。</w:t>
      </w:r>
    </w:p>
    <w:p>
      <w:pPr>
        <w:pStyle w:val="Heading3"/>
      </w:pPr>
      <w:r>
        <w:t>脊柱术后日常观察</w:t>
      </w:r>
    </w:p>
    <w:p>
      <w:r>
        <w:t>重点；疼痛。切口。引流。感觉。肌力。神经症状。大小便。活动。支具。影像。检验。颈椎前路术后可根据实际情况关注；吞咽。声音。呼吸。颈部肿胀。神经功能。后路及腰椎术后可根据实际情况关注；切口。引流。下肢神经。硬膜相关异常。活动。</w:t>
      </w:r>
    </w:p>
    <w:p>
      <w:pPr>
        <w:pStyle w:val="Heading3"/>
      </w:pPr>
      <w:r>
        <w:t>脊柱术后神经功能比较</w:t>
      </w:r>
    </w:p>
    <w:p>
      <w:r>
        <w:t>推荐内部比较；术前：感觉/肌力/疼痛/步态/大小便。术后：上述项目是否改善、稳定或加重。只有存在真实前后数据时；才能写：“较术前改善。”</w:t>
      </w:r>
    </w:p>
    <w:p>
      <w:pPr>
        <w:pStyle w:val="Heading3"/>
      </w:pPr>
      <w:r>
        <w:t>术后残余症状</w:t>
      </w:r>
    </w:p>
    <w:p>
      <w:r>
        <w:t>术后仍存在麻木、疼痛等；不能自动判断：手术无效。可以根据资料写；“术后仍有……症状，继续动态观察神经功能恢复情况。”若真实如此。</w:t>
      </w:r>
    </w:p>
    <w:p>
      <w:pPr>
        <w:pStyle w:val="Heading3"/>
      </w:pPr>
      <w:r>
        <w:t>脊柱术后新发神经功能障碍</w:t>
      </w:r>
    </w:p>
    <w:p>
      <w:r>
        <w:t>新出现；肢体无力。感觉明显下降。大小便障碍。剧烈神经根痛。进行性神经症状。属于重要异常。立即调用06。需考虑并进一步评估；术区血肿。神经受压。内固定相关问题。神经损伤。其他原因。不得直接确诊。</w:t>
      </w:r>
    </w:p>
    <w:p>
      <w:pPr>
        <w:pStyle w:val="Heading3"/>
      </w:pPr>
      <w:r>
        <w:t>术后硬膜外血肿风险</w:t>
      </w:r>
    </w:p>
    <w:p>
      <w:r>
        <w:t>警示；进行性神经功能恶化。剧烈疼痛。伤口肿胀。引流异常。出现上述情况；不得仅写：“继续观察”。应进入06高优先级评估路径。</w:t>
      </w:r>
    </w:p>
    <w:p>
      <w:pPr>
        <w:pStyle w:val="Heading3"/>
      </w:pPr>
      <w:r>
        <w:t>脑脊液漏相关观察</w:t>
      </w:r>
    </w:p>
    <w:p>
      <w:r>
        <w:t>重点；切口或引流液性质。量及趋势，如实际记录。体位性头痛。恶心。术中硬膜情况，如已知。不能因为引流液较清；直接诊断脑脊液漏。</w:t>
      </w:r>
    </w:p>
    <w:p>
      <w:pPr>
        <w:pStyle w:val="Heading3"/>
      </w:pPr>
      <w:r>
        <w:t>脊柱术后引流</w:t>
      </w:r>
    </w:p>
    <w:p>
      <w:r>
        <w:t>记录；是否留置。位置，如已知。通畅情况。颜色。性质。量，如真实。不得按术后天数自动拔除。</w:t>
      </w:r>
    </w:p>
    <w:p>
      <w:pPr>
        <w:pStyle w:val="Heading3"/>
      </w:pPr>
      <w:r>
        <w:t>脊柱术后感染</w:t>
      </w:r>
    </w:p>
    <w:p>
      <w:r>
        <w:t>结合；体温。切口。渗液。疼痛。WBC。CRP。PCT。培养。影像。综合判断。术后CRP升高；不能直接诊断感染。</w:t>
      </w:r>
    </w:p>
    <w:p>
      <w:pPr>
        <w:pStyle w:val="Heading3"/>
      </w:pPr>
      <w:r>
        <w:t>脊柱内固定相关问题</w:t>
      </w:r>
    </w:p>
    <w:p>
      <w:r>
        <w:t>影像可观察；螺钉。棒。连接结构。椎体。排列。融合区域。只有影像明确时方可描述；松动。断裂。移位。拔出。其他异常。不能仅凭患者疼痛；诊断内固定失败。</w:t>
      </w:r>
    </w:p>
    <w:p>
      <w:pPr>
        <w:pStyle w:val="Heading3"/>
      </w:pPr>
      <w:r>
        <w:t>融合状态</w:t>
      </w:r>
    </w:p>
    <w:p>
      <w:r>
        <w:t>融合判断需结合；时间。连续影像。骨桥。活动度。CT等。术后时间达到某个月份；不等于已经融合。</w:t>
      </w:r>
    </w:p>
    <w:p>
      <w:pPr>
        <w:pStyle w:val="Heading3"/>
      </w:pPr>
      <w:r>
        <w:t>脊柱术后活动</w:t>
      </w:r>
    </w:p>
    <w:p>
      <w:r>
        <w:t>活动及下床需结合；术式。稳定性。神经功能。支具。医师医嘱。不得根据POD自动生成；“可下床活动”。</w:t>
      </w:r>
    </w:p>
    <w:p>
      <w:pPr>
        <w:pStyle w:val="Heading3"/>
      </w:pPr>
      <w:r>
        <w:t>脊柱支具</w:t>
      </w:r>
    </w:p>
    <w:p>
      <w:r>
        <w:t>根据实际病例可包括；颈托。胸腰支具。腰围。其他。记录重点；实际是否佩戴。佩戴时机。活动时是否需要。皮肤情况。依从性，如实际。不得自行规定佩戴时间。</w:t>
      </w:r>
    </w:p>
    <w:p>
      <w:pPr>
        <w:pStyle w:val="Heading3"/>
      </w:pPr>
      <w:r>
        <w:t>脊柱康复</w:t>
      </w:r>
    </w:p>
    <w:p>
      <w:r>
        <w:t>服从09。可关注；翻身。坐起。下床。步行。核心肌群。四肢肌力。神经功能训练。步态。平衡。日常生活能力。脊髓损伤患者康复；需根据实际神经功能及康复团队计划。不得自动生成统一训练强度。</w:t>
      </w:r>
    </w:p>
    <w:p>
      <w:pPr>
        <w:pStyle w:val="Heading3"/>
      </w:pPr>
      <w:r>
        <w:t>脊柱出院条件评估</w:t>
      </w:r>
    </w:p>
    <w:p>
      <w:r>
        <w:t>结合；全身状态。疼痛。切口。引流。神经功能。活动能力。支具。大小便。检查。实际治疗计划。不能因“术后恢复顺利”自动补充所有项目正常。</w:t>
      </w:r>
    </w:p>
    <w:p>
      <w:pPr>
        <w:pStyle w:val="Heading3"/>
      </w:pPr>
      <w:r>
        <w:t>脊柱出院医嘱</w:t>
      </w:r>
    </w:p>
    <w:p>
      <w:r>
        <w:t>根据疾病及术式选择；保护术区。活动管理。支具。切口管理。实际药物。功能训练。复查时间。影像复查。神经症状观察。骨质疏松管理。红旗症状；肢体无力加重。麻木明显加重。行走功能突然下降。大小便异常。会阴麻木。切口大量渗液。发热伴切口异常。剧烈进行性疼痛。呼吸困难等。出现异常及时复诊/及时处理。</w:t>
      </w:r>
    </w:p>
    <w:p>
      <w:pPr>
        <w:pStyle w:val="Heading3"/>
      </w:pPr>
      <w:r>
        <w:t>脊柱主治医师查房</w:t>
      </w:r>
    </w:p>
    <w:p>
      <w:r>
        <w:t>主治层重点；当前症状。神经功能。专科查体。新检查。责任病灶初步判断。治疗反应。当前治疗。下一步计划。术后主治重点；切口。引流。疼痛。感觉。肌力。大小便。活动。检验。影像。</w:t>
      </w:r>
    </w:p>
    <w:p>
      <w:pPr>
        <w:pStyle w:val="Heading3"/>
      </w:pPr>
      <w:r>
        <w:t>脊柱副主任医师查房</w:t>
      </w:r>
    </w:p>
    <w:p>
      <w:r>
        <w:t>副主任层增加；责任节段复核。症状—体征—影像对应。鉴别诊断。稳定性。保守治疗效果。手术指征。减压范围。是否需要融合。围手术期风险。</w:t>
      </w:r>
    </w:p>
    <w:p>
      <w:pPr>
        <w:pStyle w:val="Heading3"/>
      </w:pPr>
      <w:r>
        <w:t>脊柱主任医师查房</w:t>
      </w:r>
    </w:p>
    <w:p>
      <w:r>
        <w:t>主任层重点；复阅影像。确定主要责任节段。判断神经受压机制。评估脊髓/神经根/马尾状态。评估稳定性。判断疾病自然进程及神经恶化风险。综合保守与手术利弊。明确治疗总体方向。评估功能预后。主任医师明确的责任节段及影像判断；可作为后续病例当前临床判断。但必须保存来源：“xx主任医师复阅影像后认为……”不能写成影像科原报告。</w:t>
      </w:r>
    </w:p>
    <w:p>
      <w:pPr>
        <w:pStyle w:val="Heading3"/>
      </w:pPr>
      <w:r>
        <w:t>腰椎间盘突出鉴别</w:t>
      </w:r>
    </w:p>
    <w:p>
      <w:r>
        <w:t>根据病例选择；腰椎管狭窄。腰椎滑脱。髋关节疾病。骶髂关节疾病。周围神经病变。肿瘤。感染。血管源性下肢症状。其他。不得机械全部罗列。</w:t>
      </w:r>
    </w:p>
    <w:p>
      <w:pPr>
        <w:pStyle w:val="Heading3"/>
      </w:pPr>
      <w:r>
        <w:t>颈椎疾病鉴别</w:t>
      </w:r>
    </w:p>
    <w:p>
      <w:r>
        <w:t>根据病例选择；肩关节疾病。周围神经卡压。臂丛神经疾病。运动神经元疾病。脑血管/中枢神经疾病。脊髓肿瘤。感染。其他。</w:t>
      </w:r>
    </w:p>
    <w:p>
      <w:pPr>
        <w:pStyle w:val="Heading3"/>
      </w:pPr>
      <w:r>
        <w:t>椎体骨折鉴别</w:t>
      </w:r>
    </w:p>
    <w:p>
      <w:r>
        <w:t>可包括；陈旧性压缩。骨质疏松性骨折。病理性骨折。感染性椎体破坏。肿瘤性病变。退变性改变。根据实际病例选择。</w:t>
      </w:r>
    </w:p>
    <w:p>
      <w:pPr>
        <w:pStyle w:val="Heading3"/>
      </w:pPr>
      <w:r>
        <w:t>责任节段与手术节段</w:t>
      </w:r>
    </w:p>
    <w:p>
      <w:r>
        <w:t>二者必须分别管理；责任节段：导致主要临床症状的病变节段。手术节段：实际计划或完成处理的节段。责任节段；不一定等于全部影像异常节段。手术节段；不得由AI根据MRI自动决定。</w:t>
      </w:r>
    </w:p>
    <w:p>
      <w:pPr>
        <w:pStyle w:val="Heading3"/>
      </w:pPr>
      <w:r>
        <w:t>脊柱多节段退变</w:t>
      </w:r>
    </w:p>
    <w:p>
      <w:r>
        <w:t>老年患者常有多节段影像异常。病历不能把所有异常均解释为症状来源。推荐逻辑；“影像提示多节段退行性改变，其中……节段与患者目前临床症状及神经系统查体相对吻合，考虑为主要责任节段。”仅在证据充分时使用。</w:t>
      </w:r>
    </w:p>
    <w:p>
      <w:pPr>
        <w:pStyle w:val="Heading3"/>
      </w:pPr>
      <w:r>
        <w:t>影像严重但症状轻</w:t>
      </w:r>
    </w:p>
    <w:p>
      <w:r>
        <w:t>不得因为影像“看起来严重”擅自升级患者临床严重程度。应如实分别描述：影像情况。临床情况。</w:t>
      </w:r>
    </w:p>
    <w:p>
      <w:pPr>
        <w:pStyle w:val="Heading3"/>
      </w:pPr>
      <w:r>
        <w:t>症状重但影像解释不足</w:t>
      </w:r>
    </w:p>
    <w:p>
      <w:r>
        <w:t>不得强行用轻微影像异常解释全部症状。应考虑：进一步检查。鉴别诊断。其他节段。髋关节。周围神经。血管。其他疾病。</w:t>
      </w:r>
    </w:p>
    <w:p>
      <w:pPr>
        <w:pStyle w:val="Heading3"/>
      </w:pPr>
      <w:r>
        <w:t>神经功能动态变化</w:t>
      </w:r>
    </w:p>
    <w:p>
      <w:r>
        <w:t>动态记录优先关注；感觉。肌力。反射。步态。精细动作。大小便。疼痛分布。只有真实数据才能使用；改善。加重。恢复。稳定。</w:t>
      </w:r>
    </w:p>
    <w:p>
      <w:pPr>
        <w:pStyle w:val="Heading3"/>
      </w:pPr>
      <w:r>
        <w:t>脊柱疾病时间轴</w:t>
      </w:r>
    </w:p>
    <w:p>
      <w:r>
        <w:t>慢性疾病常见时间轴；初发；→反复；→保守治疗；→症状加重；→影像完善；→责任节段明确；→手术决策；→手术；→术后神经恢复；→康复；→随访。创伤脊柱时间轴；受伤；→固定/转运；→神经评估；→影像；→稳定性判断；→保守或手术；→术后/保守观察；→神经功能动态评估；→康复；→随访。</w:t>
      </w:r>
    </w:p>
    <w:p>
      <w:pPr>
        <w:pStyle w:val="Heading3"/>
      </w:pPr>
      <w:r>
        <w:t>脊柱病例检验</w:t>
      </w:r>
    </w:p>
    <w:p>
      <w:r>
        <w:t>普通退变性疾病；检验通常不是主要诊断依据。如涉及；感染。手术。高龄。基础疾病。出血。营养。则调用04分析。</w:t>
      </w:r>
    </w:p>
    <w:p>
      <w:pPr>
        <w:pStyle w:val="Heading3"/>
      </w:pPr>
      <w:r>
        <w:t>骨质疏松管理</w:t>
      </w:r>
    </w:p>
    <w:p>
      <w:r>
        <w:t>脆性椎体骨折患者可评估；骨密度。既往脆性骨折。钙磷代谢相关检查。维生素D等。具体根据实际诊疗。椎体压缩骨折；不自动等于骨质疏松确诊。</w:t>
      </w:r>
    </w:p>
    <w:p>
      <w:pPr>
        <w:pStyle w:val="Heading3"/>
      </w:pPr>
      <w:r>
        <w:t>病理性椎体骨折</w:t>
      </w:r>
    </w:p>
    <w:p>
      <w:r>
        <w:t>警示因素；低能量损伤与影像不匹配。椎体异常破坏。软组织肿块。既往恶性肿瘤。夜间痛。全身症状。出现上述情况；调用107。不得直接写：“肿瘤转移”。</w:t>
      </w:r>
    </w:p>
    <w:p>
      <w:pPr>
        <w:pStyle w:val="Heading3"/>
      </w:pPr>
      <w:r>
        <w:t>脊柱病历中的高危红旗</w:t>
      </w:r>
    </w:p>
    <w:p>
      <w:r>
        <w:t>以下属于高优先级；进行性肌力下降。新发明显肢体瘫痪。会阴感觉异常。尿潴留。新发大小便失禁。呼吸功能异常伴高位颈髓损伤。术后神经功能突然下降。严重颈椎创伤伴不稳定风险。疑似术后硬膜外血肿。出现红旗时；普通日常病程不得单独处理。必须调用06。</w:t>
      </w:r>
    </w:p>
    <w:p>
      <w:pPr>
        <w:pStyle w:val="Heading3"/>
      </w:pPr>
      <w:r>
        <w:t>首次病程生成重点</w:t>
      </w:r>
    </w:p>
    <w:p>
      <w:r>
        <w:t>病例特点必须突出；症状时间轴。疼痛/麻木分布。神经功能。专科查体。责任节段相关影像。既往保守治疗。诊断依据；不能只写MRI。必须尽可能体现：症状；体征；影像。</w:t>
      </w:r>
    </w:p>
    <w:p>
      <w:pPr>
        <w:pStyle w:val="Heading3"/>
      </w:pPr>
      <w:r>
        <w:t>日常病程生成重点</w:t>
      </w:r>
    </w:p>
    <w:p>
      <w:r>
        <w:t>每天优先回答；疼痛是否变化。麻木是否变化。肌力是否变化。行走是否变化。大小便是否变化。新检查是什么。当前判断有没有变化。治疗有没有调整。</w:t>
      </w:r>
    </w:p>
    <w:p>
      <w:pPr>
        <w:pStyle w:val="Heading3"/>
      </w:pPr>
      <w:r>
        <w:t>术前病程生成重点</w:t>
      </w:r>
    </w:p>
    <w:p>
      <w:r>
        <w:t>重点；神经功能基线。责任节段。影像。手术指征。实际拟行手术。手术节段。风险。</w:t>
      </w:r>
    </w:p>
    <w:p>
      <w:pPr>
        <w:pStyle w:val="Heading3"/>
      </w:pPr>
      <w:r>
        <w:t>术后病程生成重点</w:t>
      </w:r>
    </w:p>
    <w:p>
      <w:r>
        <w:t>重点；与术前神经功能比较。切口。引流。疼痛。麻木。肌力。大小便。活动。新检查。异常征象。</w:t>
      </w:r>
    </w:p>
    <w:p>
      <w:pPr>
        <w:pStyle w:val="Heading1"/>
      </w:pPr>
      <w:r>
        <w:t>典型模拟病例</w:t>
      </w:r>
    </w:p>
    <w:p>
      <w:r>
        <w:t>以下全部为虚构病例，仅演示规则。虚构O102/E01，腰椎手术后新发右踝背伸无力，术前5级、今日2级均实查，MRI拟急查。</w:t>
      </w:r>
    </w:p>
    <w:p>
      <w:pPr>
        <w:keepNext/>
      </w:pPr>
      <w:r>
        <w:t>2026年10月25日 09:00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腰椎术后新出现右踝背伸无力，术前相关肌力5级，今日复查为2级，提示明确神经功能恶化。需及时评估其发生时点及会阴、排尿等相关神经状态，鉴别压迫性血肿、神经损伤及其他原因；目前尚无复查MRI结果，不能先行确诊术后血肿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[R10] International Standards for Neurological Classification of Spinal Cord Injury Revised 2019。ASIA与ISCoS，2019修订。官方修订发布与评估目的已核验；完整评分及后续勘误需按正式表。</w:t>
      </w:r>
    </w:p>
    <w:p>
      <w:r>
        <w:t>https://asia-spinalinjury.org/wp-content/uploads/newsletters/2019/spring/ISNCSCI-2019.html</w:t>
      </w:r>
    </w:p>
    <w:p>
      <w:r>
        <w:t>[R07] Diagnosis and Management of Compartment Syndrome of the Extremities。BOASt，2025年7月更新。官方动态评估、记录及立即升级处理要求已核验。</w:t>
      </w:r>
    </w:p>
    <w:p>
      <w:r>
        <w:t>https://www.boa.ac.uk/resource/boast-10-pdf.html</w:t>
      </w:r>
    </w:p>
    <w:p>
      <w:r>
        <w:t>[R23] AAOS Clinical Practice Guidelines目录。AAOS，2026-10-25检索。用于版本追踪；仅题录可见的分支不据此补推荐等级。</w:t>
      </w:r>
    </w:p>
    <w:p>
      <w:r>
        <w:t>https://www.aaos.org/quality/quality-programs/clinical-practice-guidelines/</w:t>
      </w:r>
    </w:p>
    <w:p>
      <w:pPr>
        <w:pStyle w:val="Heading1"/>
      </w:pPr>
      <w:r>
        <w:t>更新与维护说明</w:t>
      </w:r>
    </w:p>
    <w:p>
      <w:r>
        <w:t>本版承接原《脊柱外科专病模板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102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 脊柱外科专病模板库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