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103 关节外科专病模板库</w:t>
      </w:r>
    </w:p>
    <w:p>
      <w:r>
        <w:t>版本 V2.0  |  更新与核验日期 2026年10月25日  |  第三级模块</w:t>
      </w:r>
    </w:p>
    <w:p>
      <w:r>
        <w:t>提供关节外科的疾病知识与完整文书。 用于医师审核前的医学文书辅助，实际诊疗、操作授权、知情沟通及签名由具备权限的医务人员完成。</w:t>
      </w:r>
    </w:p>
    <w:p>
      <w:pPr>
        <w:pStyle w:val="Heading1"/>
      </w:pPr>
      <w:r>
        <w:t>一 模块定位及适用范围</w:t>
      </w:r>
    </w:p>
    <w:p>
      <w:r>
        <w:t>功能定位：提供关节外科的疾病知识与完整文书。</w:t>
      </w:r>
    </w:p>
    <w:p>
      <w:r>
        <w:t>核心任务：在事实可追溯、诊断分层和状态准确的前提下，形成骨科专用分析与完整正文。</w:t>
      </w:r>
    </w:p>
    <w:p>
      <w:r>
        <w:t>适用范围：骨科普通病房、创伤、脊柱、关节、运动医学、手足显微、骨感染、骨肿瘤及儿童骨科；仅对本模块相关问题生效。</w:t>
      </w:r>
    </w:p>
    <w:p>
      <w:r>
        <w:t>自动调用条件：识别本亚专科疾病、损伤、鉴别、治疗阶段或随访请求。</w:t>
      </w:r>
    </w:p>
    <w:p>
      <w:pPr>
        <w:pStyle w:val="Heading1"/>
      </w:pPr>
      <w:r>
        <w:t>二 最高书写及医学分析原则</w:t>
      </w:r>
    </w:p>
    <w:p>
      <w:r>
        <w:t>每条病例事实同时绑定患者、本次住院、损伤/病灶及操作事件、发生时间、记录时间、来源和核验状态。医学知识、医师拟定、已开医嘱、实际执行、暂停/停用/取消分开。未知不等于阴性，未记录不等于未发生，影像修复不等于功能恢复；模拟病例和模板变量不得写入真实患者事实。</w:t>
      </w:r>
    </w:p>
    <w:p>
      <w:r>
        <w:t>所有医学文书按“代码框外日期时间和文书标题＋独立Markdown text代码框内实际正文”输出；不添加“医学文书正文”标签、AI前言或无关备注。日常病程、换药观察、术后日常及三级医师查房正文为连续完整一整段，无空行、不分条；入院、首次病程、手术记录、讨论、抢救和出院等固定栏目文书可保留必要结构。文书题头日期不在框内重复；抢救/治疗等临床必需事件时间应保留。正式正文不得含未替换占位符；缺失关键资料时在框外列核对项，不编造。</w:t>
      </w:r>
    </w:p>
    <w:p>
      <w:r>
        <w:t>先明确损伤机制/疾病病程，再核对侧别和精确解剖、皮肤软组织、骨关节稳定性、神经血管、影像病理、治疗阶段和功能目标。分型/评分必须注明体系与版本并有实际依据，不把常见表现或标准步骤补成患者事实。结构模板中的【字段】仅作变量，正式输出须替换或删除；虚构模拟病例不得继承。</w:t>
      </w:r>
    </w:p>
    <w:p>
      <w:pPr>
        <w:pStyle w:val="Heading1"/>
      </w:pPr>
      <w:r>
        <w:t>三 本次专病更新要点</w:t>
      </w:r>
    </w:p>
    <w:p>
      <w:r>
        <w:t>为核心疾病建立统一29节：定义、机制、临床、采集、实查、定位、定性、检查、诊断标准和证据、鉴别、分层、严重度、治疗及特殊适应性、风险并发症、入院至出院完整模板、质控和来源。原库更多细分病种与观察要点在后续整合章节保留，避免丢失亚专科覆盖。</w:t>
      </w:r>
    </w:p>
    <w:p>
      <w:pPr>
        <w:pStyle w:val="Heading1"/>
      </w:pPr>
      <w:r>
        <w:t>四 核心疾病及完整文书</w:t>
      </w:r>
    </w:p>
    <w:p>
      <w:pPr>
        <w:pStyle w:val="Heading2"/>
      </w:pPr>
      <w:r>
        <w:t>01 膝骨关节炎及关节置换评估</w:t>
      </w:r>
    </w:p>
    <w:p>
      <w:pPr>
        <w:pStyle w:val="Heading3"/>
      </w:pPr>
      <w:r>
        <w:t>01 疾病定义</w:t>
      </w:r>
    </w:p>
    <w:p>
      <w:r>
        <w:t>症状性膝关节退变与功能障碍综合征。</w:t>
      </w:r>
    </w:p>
    <w:p>
      <w:pPr>
        <w:pStyle w:val="Heading3"/>
      </w:pPr>
      <w:r>
        <w:t>02 病因及发病机制</w:t>
      </w:r>
    </w:p>
    <w:p>
      <w:r>
        <w:t>软骨及全关节病变，影像与疼痛可不完全一致。</w:t>
      </w:r>
    </w:p>
    <w:p>
      <w:pPr>
        <w:pStyle w:val="Heading3"/>
      </w:pPr>
      <w:r>
        <w:t>03 临床表现</w:t>
      </w:r>
    </w:p>
    <w:p>
      <w:r>
        <w:t>疼痛活动夜间、功能、保守治疗实际反应及患者目标；症状与实际功能均需实采，不把常见表现写成已发生。</w:t>
      </w:r>
    </w:p>
    <w:p>
      <w:pPr>
        <w:pStyle w:val="Heading3"/>
      </w:pPr>
      <w:r>
        <w:t>04 病史采集要点</w:t>
      </w:r>
    </w:p>
    <w:p>
      <w:r>
        <w:t>疼痛活动夜间、功能、保守治疗实际反应及患者目标。保留来源、时间和不详项目。</w:t>
      </w:r>
    </w:p>
    <w:p>
      <w:pPr>
        <w:pStyle w:val="Heading3"/>
      </w:pPr>
      <w:r>
        <w:t>05 骨科专科检查</w:t>
      </w:r>
    </w:p>
    <w:p>
      <w:r>
        <w:t>皮肤积液、力线、真实ROM、稳定性及髋脊柱鉴别。具体数值、试验和阴性体征只来自真实实施。</w:t>
      </w:r>
    </w:p>
    <w:p>
      <w:pPr>
        <w:pStyle w:val="Heading3"/>
      </w:pPr>
      <w:r>
        <w:t>06 解剖及神经血管定位</w:t>
      </w:r>
    </w:p>
    <w:p>
      <w:r>
        <w:t>膝关节各间室及力线；不能由疼痛推定韧带完整。需同时说明未吻合信息，禁止为凑一致而改侧别或节段。</w:t>
      </w:r>
    </w:p>
    <w:p>
      <w:pPr>
        <w:pStyle w:val="Heading3"/>
      </w:pPr>
      <w:r>
        <w:t>07 定性诊断</w:t>
      </w:r>
    </w:p>
    <w:p>
      <w:r>
        <w:t>软骨及全关节病变，影像与疼痛可不完全一致。结合临床及负重X线等实际检查，感染/炎症疑点进一步判断，保持诊断确定度。</w:t>
      </w:r>
    </w:p>
    <w:p>
      <w:pPr>
        <w:pStyle w:val="Heading3"/>
      </w:pPr>
      <w:r>
        <w:t>08 重要辅助检查</w:t>
      </w:r>
    </w:p>
    <w:p>
      <w:r>
        <w:t>负重X线等实际检查，感染/炎症疑点进一步。原报告与临床分析分开，检查时间和病理回报时间不可倒灌。</w:t>
      </w:r>
    </w:p>
    <w:p>
      <w:pPr>
        <w:pStyle w:val="Heading3"/>
      </w:pPr>
      <w:r>
        <w:t>09 诊断标准及版本</w:t>
      </w:r>
    </w:p>
    <w:p>
      <w:r>
        <w:t>临床与影像综合，KL等级有实测/正式评价且不独立决定置换。缺少关键变量时不赋分型、严重度或确定诊断。</w:t>
      </w:r>
    </w:p>
    <w:p>
      <w:pPr>
        <w:pStyle w:val="Heading3"/>
      </w:pPr>
      <w:r>
        <w:t>10 诊断依据</w:t>
      </w:r>
    </w:p>
    <w:p>
      <w:r>
        <w:t>把真实病史、皮肤积液、力线、真实ROM、稳定性及髋脊柱鉴别和负重X线等实际检查，感染/炎症疑点进一步逐项对应，不由模板反向创造所需证据。</w:t>
      </w:r>
    </w:p>
    <w:p>
      <w:pPr>
        <w:pStyle w:val="Heading3"/>
      </w:pPr>
      <w:r>
        <w:t>11 鉴别诊断</w:t>
      </w:r>
    </w:p>
    <w:p>
      <w:r>
        <w:t>炎症/感染、髋脊柱牵涉、骨坏死及半月板等。每项用本例支持、反对和证据缺口说明，不机械全部排除。</w:t>
      </w:r>
    </w:p>
    <w:p>
      <w:pPr>
        <w:pStyle w:val="Heading3"/>
      </w:pPr>
      <w:r>
        <w:t>12 分型分级及危险分层</w:t>
      </w:r>
    </w:p>
    <w:p>
      <w:r>
        <w:t>真实功能、形态、基础病和感染/血栓风险。</w:t>
      </w:r>
    </w:p>
    <w:p>
      <w:pPr>
        <w:pStyle w:val="Heading3"/>
      </w:pPr>
      <w:r>
        <w:t>13 临床严重程度评估</w:t>
      </w:r>
    </w:p>
    <w:p>
      <w:r>
        <w:t>真实功能、形态、基础病和感染/血栓风险，同时记录疼痛、器官危险、真实功能和评估限制，分型不能代替严重度。</w:t>
      </w:r>
    </w:p>
    <w:p>
      <w:pPr>
        <w:pStyle w:val="Heading3"/>
      </w:pPr>
      <w:r>
        <w:t>14 治疗原则</w:t>
      </w:r>
    </w:p>
    <w:p>
      <w:r>
        <w:t>非手术与截骨/单髁/全膝等由完整适应性决定。知识、拟定、处方和实际执行由07分开。</w:t>
      </w:r>
    </w:p>
    <w:p>
      <w:pPr>
        <w:pStyle w:val="Heading3"/>
      </w:pPr>
      <w:r>
        <w:t>15 特殊治疗适应性及禁忌评估</w:t>
      </w:r>
    </w:p>
    <w:p>
      <w:r>
        <w:t>不按KL或年龄自动置换；意愿、准备和实际同意分别记录。必须核对病变、全身状态、相关禁忌、替代方案及真实医师意见。</w:t>
      </w:r>
    </w:p>
    <w:p>
      <w:pPr>
        <w:pStyle w:val="Heading3"/>
      </w:pPr>
      <w:r>
        <w:t>16 重要治疗风险</w:t>
      </w:r>
    </w:p>
    <w:p>
      <w:r>
        <w:t>感染、VTE、僵硬、伸膝异常和假体问题。风险表达与已发生诊断分开。</w:t>
      </w:r>
    </w:p>
    <w:p>
      <w:pPr>
        <w:pStyle w:val="Heading3"/>
      </w:pPr>
      <w:r>
        <w:t>17 可能并发症</w:t>
      </w:r>
    </w:p>
    <w:p>
      <w:r>
        <w:t>感染、VTE、僵硬、伸膝异常和假体问题。出现异常按06记录时间、证据、实际处置及反应。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现病史：【实际受伤或起病、演变与院前处理，重点核实疼痛活动夜间、功能、保守治疗实际反应及患者目标】</w:t>
      </w:r>
    </w:p>
    <w:p>
      <w:pPr>
        <w:pStyle w:val="MedicalBody"/>
        <w:keepNext/>
        <w:keepLines/>
      </w:pPr>
      <w:r>
        <w:t>既往史及用药：【真实内容】</w:t>
      </w:r>
    </w:p>
    <w:p>
      <w:pPr>
        <w:pStyle w:val="MedicalBody"/>
        <w:keepNext/>
        <w:keepLines/>
      </w:pPr>
      <w:r>
        <w:t>体格及骨科检查：【本次实查皮肤积液、力线、真实ROM、稳定性及髋脊柱鉴别】</w:t>
      </w:r>
    </w:p>
    <w:p>
      <w:pPr>
        <w:pStyle w:val="MedicalBody"/>
        <w:keepNext/>
        <w:keepLines/>
      </w:pPr>
      <w:r>
        <w:t>辅助检查：【实际负重X线等实际检查，感染/炎症疑点进一步及日期】</w:t>
      </w:r>
    </w:p>
    <w:p>
      <w:pPr>
        <w:pStyle w:val="MedicalBody"/>
        <w:keepNext/>
        <w:keepLines/>
      </w:pPr>
      <w:r>
        <w:t>初步诊断：【膝骨关节炎及关节置换评估的本例名称及确定度】，依据【事实】，尚需鉴别【实际备选】。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膝骨关节炎及关节置换评估的实际诊断及确定度】。诊断依据：【实际证据与临床与影像综合，KL等级有实测/正式评价且不独立决定置换的满足项和缺口，结合膝关节各间室及力线；不能由疼痛推定韧带完整】。鉴别诊断：【针对炎症/感染、髋脊柱牵涉、骨坏死及半月板等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皮肤积液、力线、真实ROM、稳定性及髋脊柱鉴别】，辅助检查【实际新增结果及意义】。目前【膝骨关节炎及关节置换评估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皮肤积液、力线、真实ROM、稳定性及髋脊柱鉴别】，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膝关节各间室及力线；不能由疼痛推定韧带完整与证据的匹配，结合真实功能、形态、基础病和感染/血栓风险评估保守/手术利弊和本例感染、VTE、僵硬、伸膝异常和假体问题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膝骨关节炎及关节置换评估和竞争诊断，结合不按KL或年龄自动置换；意愿、准备和实际同意分别记录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皮肤积液、力线、真实ROM、稳定性及髋脊柱鉴别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皮肤积液、力线、真实ROM、稳定性及髋脊柱鉴别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诊疗经过：【膝骨关节炎及关节置换评估证据、诊断修正、各次实际治疗和疗效】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出院医嘱：【审核后药物用法疗程、活动负重、疼痛功能、ROM、假体/切口及个体负重康复中适用安排】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疼痛功能、ROM、假体/切口及个体负重康复中已决定事项】。若出现【本例急剧疼痛、灌注/神经变化、呼吸困难、持续高热渗液等已实际告知警戒症状】，及时就诊。</w:t>
      </w:r>
    </w:p>
    <w:p>
      <w:pPr>
        <w:pStyle w:val="Fence"/>
      </w:pPr>
      <w:r>
        <w:t>```</w:t>
      </w:r>
    </w:p>
    <w:p>
      <w:pPr>
        <w:pStyle w:val="Heading3"/>
      </w:pPr>
      <w:r>
        <w:t>28 关键质控要点</w:t>
      </w:r>
    </w:p>
    <w:p>
      <w:r>
        <w:t>临床与影像综合，KL等级有实测/正式评价且不独立决定置换；不按KL或年龄自动置换；意愿、准备和实际同意分别记录。核对当次实查、身份侧别、事件、时间、诊断确定度及治疗状态；疼痛功能、ROM、假体/切口及个体负重康复必须与真实医嘱及出院汇总对应。</w:t>
      </w:r>
    </w:p>
    <w:p>
      <w:pPr>
        <w:pStyle w:val="Heading3"/>
      </w:pPr>
      <w:r>
        <w:t>29 指南与循证医学来源</w:t>
      </w:r>
    </w:p>
    <w:p>
      <w:r>
        <w:t>关联本模块来源R11、R17、R18、R22、R24及文末保留的核验范围。具体分型或诊断标准须注明体系与版本，未核验阈值/证据等级不补造。相关来源只适用其真实人群，非每条书写提示均为指南推荐。</w:t>
      </w:r>
    </w:p>
    <w:p>
      <w:pPr>
        <w:pStyle w:val="Heading2"/>
      </w:pPr>
      <w:r>
        <w:t>02 髋骨关节炎与股骨头坏死</w:t>
      </w:r>
    </w:p>
    <w:p>
      <w:pPr>
        <w:pStyle w:val="Heading3"/>
      </w:pPr>
      <w:r>
        <w:t>01 疾病定义</w:t>
      </w:r>
    </w:p>
    <w:p>
      <w:r>
        <w:t>髋关节退变与股骨头缺血坏死应分别诊断。</w:t>
      </w:r>
    </w:p>
    <w:p>
      <w:pPr>
        <w:pStyle w:val="Heading3"/>
      </w:pPr>
      <w:r>
        <w:t>02 病因及发病机制</w:t>
      </w:r>
    </w:p>
    <w:p>
      <w:r>
        <w:t>退变、结构异常及坏死危险因素需实际采集。</w:t>
      </w:r>
    </w:p>
    <w:p>
      <w:pPr>
        <w:pStyle w:val="Heading3"/>
      </w:pPr>
      <w:r>
        <w:t>03 临床表现</w:t>
      </w:r>
    </w:p>
    <w:p>
      <w:r>
        <w:t>腹股沟/大腿膝痛、活动、激素酒精外伤史及功能；症状与实际功能均需实采，不把常见表现写成已发生。</w:t>
      </w:r>
    </w:p>
    <w:p>
      <w:pPr>
        <w:pStyle w:val="Heading3"/>
      </w:pPr>
      <w:r>
        <w:t>04 病史采集要点</w:t>
      </w:r>
    </w:p>
    <w:p>
      <w:r>
        <w:t>腹股沟/大腿膝痛、活动、激素酒精外伤史及功能。保留来源、时间和不详项目。</w:t>
      </w:r>
    </w:p>
    <w:p>
      <w:pPr>
        <w:pStyle w:val="Heading3"/>
      </w:pPr>
      <w:r>
        <w:t>05 骨科专科检查</w:t>
      </w:r>
    </w:p>
    <w:p>
      <w:r>
        <w:t>髋活动、步态、长度、皮肤及神经血运。具体数值、试验和阴性体征只来自真实实施。</w:t>
      </w:r>
    </w:p>
    <w:p>
      <w:pPr>
        <w:pStyle w:val="Heading3"/>
      </w:pPr>
      <w:r>
        <w:t>06 解剖及神经血管定位</w:t>
      </w:r>
    </w:p>
    <w:p>
      <w:r>
        <w:t>髋源性与腰椎等鉴别；坏死侧别与范围。需同时说明未吻合信息，禁止为凑一致而改侧别或节段。</w:t>
      </w:r>
    </w:p>
    <w:p>
      <w:pPr>
        <w:pStyle w:val="Heading3"/>
      </w:pPr>
      <w:r>
        <w:t>07 定性诊断</w:t>
      </w:r>
    </w:p>
    <w:p>
      <w:r>
        <w:t>退变、结构异常及坏死危险因素需实际采集。结合临床及X线、适用MRI，真实ARCO等分期判断，保持诊断确定度。</w:t>
      </w:r>
    </w:p>
    <w:p>
      <w:pPr>
        <w:pStyle w:val="Heading3"/>
      </w:pPr>
      <w:r>
        <w:t>08 重要辅助检查</w:t>
      </w:r>
    </w:p>
    <w:p>
      <w:r>
        <w:t>X线、适用MRI，真实ARCO等分期。原报告与临床分析分开，检查时间和病理回报时间不可倒灌。</w:t>
      </w:r>
    </w:p>
    <w:p>
      <w:pPr>
        <w:pStyle w:val="Heading3"/>
      </w:pPr>
      <w:r>
        <w:t>09 诊断标准及版本</w:t>
      </w:r>
    </w:p>
    <w:p>
      <w:r>
        <w:t>OA或坏死需相应证据；不从激素史/髋痛自动确诊，不混不同ARCO版本。缺少关键变量时不赋分型、严重度或确定诊断。</w:t>
      </w:r>
    </w:p>
    <w:p>
      <w:pPr>
        <w:pStyle w:val="Heading3"/>
      </w:pPr>
      <w:r>
        <w:t>10 诊断依据</w:t>
      </w:r>
    </w:p>
    <w:p>
      <w:r>
        <w:t>把真实病史、髋活动、步态、长度、皮肤及神经血运和X线、适用MRI，真实ARCO等分期逐项对应，不由模板反向创造所需证据。</w:t>
      </w:r>
    </w:p>
    <w:p>
      <w:pPr>
        <w:pStyle w:val="Heading3"/>
      </w:pPr>
      <w:r>
        <w:t>11 鉴别诊断</w:t>
      </w:r>
    </w:p>
    <w:p>
      <w:r>
        <w:t>隐匿骨折、感染、肿瘤及腰椎相关痛。每项用本例支持、反对和证据缺口说明，不机械全部排除。</w:t>
      </w:r>
    </w:p>
    <w:p>
      <w:pPr>
        <w:pStyle w:val="Heading3"/>
      </w:pPr>
      <w:r>
        <w:t>12 分型分级及危险分层</w:t>
      </w:r>
    </w:p>
    <w:p>
      <w:r>
        <w:t>坏死塌陷阶段和功能，OA严重度及手术风险。</w:t>
      </w:r>
    </w:p>
    <w:p>
      <w:pPr>
        <w:pStyle w:val="Heading3"/>
      </w:pPr>
      <w:r>
        <w:t>13 临床严重程度评估</w:t>
      </w:r>
    </w:p>
    <w:p>
      <w:r>
        <w:t>坏死塌陷阶段和功能，OA严重度及手术风险，同时记录疼痛、器官危险、真实功能和评估限制，分型不能代替严重度。</w:t>
      </w:r>
    </w:p>
    <w:p>
      <w:pPr>
        <w:pStyle w:val="Heading3"/>
      </w:pPr>
      <w:r>
        <w:t>14 治疗原则</w:t>
      </w:r>
    </w:p>
    <w:p>
      <w:r>
        <w:t>保髋/置换或保守按年龄功能范围及医师决定。知识、拟定、处方和实际执行由07分开。</w:t>
      </w:r>
    </w:p>
    <w:p>
      <w:pPr>
        <w:pStyle w:val="Heading3"/>
      </w:pPr>
      <w:r>
        <w:t>15 特殊治疗适应性及禁忌评估</w:t>
      </w:r>
    </w:p>
    <w:p>
      <w:r>
        <w:t>全髋/半髋与内固定不能因名称近似混淆，实际假体需操作来源。必须核对病变、全身状态、相关禁忌、替代方案及真实医师意见。</w:t>
      </w:r>
    </w:p>
    <w:p>
      <w:pPr>
        <w:pStyle w:val="Heading3"/>
      </w:pPr>
      <w:r>
        <w:t>16 重要治疗风险</w:t>
      </w:r>
    </w:p>
    <w:p>
      <w:r>
        <w:t>塌陷、脱位、感染、长度差和VTE。风险表达与已发生诊断分开。</w:t>
      </w:r>
    </w:p>
    <w:p>
      <w:pPr>
        <w:pStyle w:val="Heading3"/>
      </w:pPr>
      <w:r>
        <w:t>17 可能并发症</w:t>
      </w:r>
    </w:p>
    <w:p>
      <w:r>
        <w:t>塌陷、脱位、感染、长度差和VTE。出现异常按06记录时间、证据、实际处置及反应。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现病史：【实际受伤或起病、演变与院前处理，重点核实腹股沟/大腿膝痛、活动、激素酒精外伤史及功能】</w:t>
      </w:r>
    </w:p>
    <w:p>
      <w:pPr>
        <w:pStyle w:val="MedicalBody"/>
        <w:keepNext/>
        <w:keepLines/>
      </w:pPr>
      <w:r>
        <w:t>既往史及用药：【真实内容】</w:t>
      </w:r>
    </w:p>
    <w:p>
      <w:pPr>
        <w:pStyle w:val="MedicalBody"/>
        <w:keepNext/>
        <w:keepLines/>
      </w:pPr>
      <w:r>
        <w:t>体格及骨科检查：【本次实查髋活动、步态、长度、皮肤及神经血运】</w:t>
      </w:r>
    </w:p>
    <w:p>
      <w:pPr>
        <w:pStyle w:val="MedicalBody"/>
        <w:keepNext/>
        <w:keepLines/>
      </w:pPr>
      <w:r>
        <w:t>辅助检查：【实际X线、适用MRI，真实ARCO等分期及日期】</w:t>
      </w:r>
    </w:p>
    <w:p>
      <w:pPr>
        <w:pStyle w:val="MedicalBody"/>
        <w:keepNext/>
        <w:keepLines/>
      </w:pPr>
      <w:r>
        <w:t>初步诊断：【髋骨关节炎与股骨头坏死的本例名称及确定度】，依据【事实】，尚需鉴别【实际备选】。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髋骨关节炎与股骨头坏死的实际诊断及确定度】。诊断依据：【实际证据与OA或坏死需相应证据；不从激素史/髋痛自动确诊，不混不同ARCO版本的满足项和缺口，结合髋源性与腰椎等鉴别；坏死侧别与范围】。鉴别诊断：【针对隐匿骨折、感染、肿瘤及腰椎相关痛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髋活动、步态、长度、皮肤及神经血运】，辅助检查【实际新增结果及意义】。目前【髋骨关节炎与股骨头坏死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髋活动、步态、长度、皮肤及神经血运】，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髋源性与腰椎等鉴别；坏死侧别与范围与证据的匹配，结合坏死塌陷阶段和功能，OA严重度及手术风险评估保守/手术利弊和本例塌陷、脱位、感染、长度差和VTE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髋骨关节炎与股骨头坏死和竞争诊断，结合全髋/半髋与内固定不能因名称近似混淆，实际假体需操作来源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髋活动、步态、长度、皮肤及神经血运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髋活动、步态、长度、皮肤及神经血运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诊疗经过：【髋骨关节炎与股骨头坏死证据、诊断修正、各次实际治疗和疗效】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出院医嘱：【审核后药物用法疗程、活动负重、影像/假体、功能、危险因素及活动限制中适用安排】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影像/假体、功能、危险因素及活动限制中已决定事项】。若出现【本例急剧疼痛、灌注/神经变化、呼吸困难、持续高热渗液等已实际告知警戒症状】，及时就诊。</w:t>
      </w:r>
    </w:p>
    <w:p>
      <w:pPr>
        <w:pStyle w:val="Fence"/>
      </w:pPr>
      <w:r>
        <w:t>```</w:t>
      </w:r>
    </w:p>
    <w:p>
      <w:pPr>
        <w:pStyle w:val="Heading3"/>
      </w:pPr>
      <w:r>
        <w:t>28 关键质控要点</w:t>
      </w:r>
    </w:p>
    <w:p>
      <w:r>
        <w:t>OA或坏死需相应证据；不从激素史/髋痛自动确诊，不混不同ARCO版本；全髋/半髋与内固定不能因名称近似混淆，实际假体需操作来源。核对当次实查、身份侧别、事件、时间、诊断确定度及治疗状态；影像/假体、功能、危险因素及活动限制必须与真实医嘱及出院汇总对应。</w:t>
      </w:r>
    </w:p>
    <w:p>
      <w:pPr>
        <w:pStyle w:val="Heading3"/>
      </w:pPr>
      <w:r>
        <w:t>29 指南与循证医学来源</w:t>
      </w:r>
    </w:p>
    <w:p>
      <w:r>
        <w:t>关联本模块来源R11、R17、R18、R22、R24及文末保留的核验范围。具体分型或诊断标准须注明体系与版本，未核验阈值/证据等级不补造。相关来源只适用其真实人群，非每条书写提示均为指南推荐。</w:t>
      </w:r>
    </w:p>
    <w:p>
      <w:pPr>
        <w:pStyle w:val="Heading2"/>
      </w:pPr>
      <w:r>
        <w:t>03 假体周围骨折及无菌性松动</w:t>
      </w:r>
    </w:p>
    <w:p>
      <w:pPr>
        <w:pStyle w:val="Heading3"/>
      </w:pPr>
      <w:r>
        <w:t>01 疾病定义</w:t>
      </w:r>
    </w:p>
    <w:p>
      <w:r>
        <w:t>关节假体周围骨折与机械松动是不同且可并存问题。</w:t>
      </w:r>
    </w:p>
    <w:p>
      <w:pPr>
        <w:pStyle w:val="Heading3"/>
      </w:pPr>
      <w:r>
        <w:t>02 病因及发病机制</w:t>
      </w:r>
    </w:p>
    <w:p>
      <w:r>
        <w:t>创伤、骨溶解、骨质及固定失效，须排感染。</w:t>
      </w:r>
    </w:p>
    <w:p>
      <w:pPr>
        <w:pStyle w:val="Heading3"/>
      </w:pPr>
      <w:r>
        <w:t>03 临床表现</w:t>
      </w:r>
    </w:p>
    <w:p>
      <w:r>
        <w:t>原置换时间型号如有、伤前痛、创伤及感染线索；症状与实际功能均需实采，不把常见表现写成已发生。</w:t>
      </w:r>
    </w:p>
    <w:p>
      <w:pPr>
        <w:pStyle w:val="Heading3"/>
      </w:pPr>
      <w:r>
        <w:t>04 病史采集要点</w:t>
      </w:r>
    </w:p>
    <w:p>
      <w:r>
        <w:t>原置换时间型号如有、伤前痛、创伤及感染线索。保留来源、时间和不详项目。</w:t>
      </w:r>
    </w:p>
    <w:p>
      <w:pPr>
        <w:pStyle w:val="Heading3"/>
      </w:pPr>
      <w:r>
        <w:t>05 骨科专科检查</w:t>
      </w:r>
    </w:p>
    <w:p>
      <w:r>
        <w:t>肢体皮肤畸形、神经血运和基线功能。具体数值、试验和阴性体征只来自真实实施。</w:t>
      </w:r>
    </w:p>
    <w:p>
      <w:pPr>
        <w:pStyle w:val="Heading3"/>
      </w:pPr>
      <w:r>
        <w:t>06 解剖及神经血管定位</w:t>
      </w:r>
    </w:p>
    <w:p>
      <w:r>
        <w:t>骨折与假体柄/关节关系和骨量。需同时说明未吻合信息，禁止为凑一致而改侧别或节段。</w:t>
      </w:r>
    </w:p>
    <w:p>
      <w:pPr>
        <w:pStyle w:val="Heading3"/>
      </w:pPr>
      <w:r>
        <w:t>07 定性诊断</w:t>
      </w:r>
    </w:p>
    <w:p>
      <w:r>
        <w:t>创伤、骨溶解、骨质及固定失效，须排感染。结合临床及当前及历史X线/CT，感染评估按适应性判断，保持诊断确定度。</w:t>
      </w:r>
    </w:p>
    <w:p>
      <w:pPr>
        <w:pStyle w:val="Heading3"/>
      </w:pPr>
      <w:r>
        <w:t>08 重要辅助检查</w:t>
      </w:r>
    </w:p>
    <w:p>
      <w:r>
        <w:t>当前及历史X线/CT，感染评估按适应性。原报告与临床分析分开，检查时间和病理回报时间不可倒灌。</w:t>
      </w:r>
    </w:p>
    <w:p>
      <w:pPr>
        <w:pStyle w:val="Heading3"/>
      </w:pPr>
      <w:r>
        <w:t>09 诊断标准及版本</w:t>
      </w:r>
    </w:p>
    <w:p>
      <w:r>
        <w:t>假体稳定性需可靠证据；疼痛或单片透亮线不能直接确诊无菌松动。缺少关键变量时不赋分型、严重度或确定诊断。</w:t>
      </w:r>
    </w:p>
    <w:p>
      <w:pPr>
        <w:pStyle w:val="Heading3"/>
      </w:pPr>
      <w:r>
        <w:t>10 诊断依据</w:t>
      </w:r>
    </w:p>
    <w:p>
      <w:r>
        <w:t>把真实病史、肢体皮肤畸形、神经血运和基线功能和当前及历史X线/CT，感染评估按适应性逐项对应，不由模板反向创造所需证据。</w:t>
      </w:r>
    </w:p>
    <w:p>
      <w:pPr>
        <w:pStyle w:val="Heading3"/>
      </w:pPr>
      <w:r>
        <w:t>11 鉴别诊断</w:t>
      </w:r>
    </w:p>
    <w:p>
      <w:r>
        <w:t>PJI、脱位、应力骨折和非假体源疼痛。每项用本例支持、反对和证据缺口说明，不机械全部排除。</w:t>
      </w:r>
    </w:p>
    <w:p>
      <w:pPr>
        <w:pStyle w:val="Heading3"/>
      </w:pPr>
      <w:r>
        <w:t>12 分型分级及危险分层</w:t>
      </w:r>
    </w:p>
    <w:p>
      <w:r>
        <w:t>Vancouver等需部位、稳定性和骨量真实变量。</w:t>
      </w:r>
    </w:p>
    <w:p>
      <w:pPr>
        <w:pStyle w:val="Heading3"/>
      </w:pPr>
      <w:r>
        <w:t>13 临床严重程度评估</w:t>
      </w:r>
    </w:p>
    <w:p>
      <w:r>
        <w:t>Vancouver等需部位、稳定性和骨量真实变量，同时记录疼痛、器官危险、真实功能和评估限制，分型不能代替严重度。</w:t>
      </w:r>
    </w:p>
    <w:p>
      <w:pPr>
        <w:pStyle w:val="Heading3"/>
      </w:pPr>
      <w:r>
        <w:t>14 治疗原则</w:t>
      </w:r>
    </w:p>
    <w:p>
      <w:r>
        <w:t>固定/翻修及感染路径依据稳定、骨量和全身状态。知识、拟定、处方和实际执行由07分开。</w:t>
      </w:r>
    </w:p>
    <w:p>
      <w:pPr>
        <w:pStyle w:val="Heading3"/>
      </w:pPr>
      <w:r>
        <w:t>15 特殊治疗适应性及禁忌评估</w:t>
      </w:r>
    </w:p>
    <w:p>
      <w:r>
        <w:t>不能见假体周围骨折自动保留假体或全部翻修。必须核对病变、全身状态、相关禁忌、替代方案及真实医师意见。</w:t>
      </w:r>
    </w:p>
    <w:p>
      <w:pPr>
        <w:pStyle w:val="Heading3"/>
      </w:pPr>
      <w:r>
        <w:t>16 重要治疗风险</w:t>
      </w:r>
    </w:p>
    <w:p>
      <w:r>
        <w:t>失血、感染、固定失败、再骨折和功能失能。风险表达与已发生诊断分开。</w:t>
      </w:r>
    </w:p>
    <w:p>
      <w:pPr>
        <w:pStyle w:val="Heading3"/>
      </w:pPr>
      <w:r>
        <w:t>17 可能并发症</w:t>
      </w:r>
    </w:p>
    <w:p>
      <w:r>
        <w:t>失血、感染、固定失败、再骨折和功能失能。出现异常按06记录时间、证据、实际处置及反应。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现病史：【实际受伤或起病、演变与院前处理，重点核实原置换时间型号如有、伤前痛、创伤及感染线索】</w:t>
      </w:r>
    </w:p>
    <w:p>
      <w:pPr>
        <w:pStyle w:val="MedicalBody"/>
        <w:keepNext/>
        <w:keepLines/>
      </w:pPr>
      <w:r>
        <w:t>既往史及用药：【真实内容】</w:t>
      </w:r>
    </w:p>
    <w:p>
      <w:pPr>
        <w:pStyle w:val="MedicalBody"/>
        <w:keepNext/>
        <w:keepLines/>
      </w:pPr>
      <w:r>
        <w:t>体格及骨科检查：【本次实查肢体皮肤畸形、神经血运和基线功能】</w:t>
      </w:r>
    </w:p>
    <w:p>
      <w:pPr>
        <w:pStyle w:val="MedicalBody"/>
        <w:keepNext/>
        <w:keepLines/>
      </w:pPr>
      <w:r>
        <w:t>辅助检查：【实际当前及历史X线/CT，感染评估按适应性及日期】</w:t>
      </w:r>
    </w:p>
    <w:p>
      <w:pPr>
        <w:pStyle w:val="MedicalBody"/>
        <w:keepNext/>
        <w:keepLines/>
      </w:pPr>
      <w:r>
        <w:t>初步诊断：【假体周围骨折及无菌性松动的本例名称及确定度】，依据【事实】，尚需鉴别【实际备选】。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假体周围骨折及无菌性松动的实际诊断及确定度】。诊断依据：【实际证据与假体稳定性需可靠证据；疼痛或单片透亮线不能直接确诊无菌松动的满足项和缺口，结合骨折与假体柄/关节关系和骨量】。鉴别诊断：【针对PJI、脱位、应力骨折和非假体源疼痛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肢体皮肤畸形、神经血运和基线功能】，辅助检查【实际新增结果及意义】。目前【假体周围骨折及无菌性松动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肢体皮肤畸形、神经血运和基线功能】，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骨折与假体柄/关节关系和骨量与证据的匹配，结合Vancouver等需部位、稳定性和骨量真实变量评估保守/手术利弊和本例失血、感染、固定失败、再骨折和功能失能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假体周围骨折及无菌性松动和竞争诊断，结合不能见假体周围骨折自动保留假体或全部翻修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肢体皮肤畸形、神经血运和基线功能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肢体皮肤畸形、神经血运和基线功能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诊疗经过：【假体周围骨折及无菌性松动证据、诊断修正、各次实际治疗和疗效】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出院医嘱：【审核后药物用法疗程、活动负重、固定假体、骨愈合、负重许可和感染转归中适用安排】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固定假体、骨愈合、负重许可和感染转归中已决定事项】。若出现【本例急剧疼痛、灌注/神经变化、呼吸困难、持续高热渗液等已实际告知警戒症状】，及时就诊。</w:t>
      </w:r>
    </w:p>
    <w:p>
      <w:pPr>
        <w:pStyle w:val="Fence"/>
      </w:pPr>
      <w:r>
        <w:t>```</w:t>
      </w:r>
    </w:p>
    <w:p>
      <w:pPr>
        <w:pStyle w:val="Heading3"/>
      </w:pPr>
      <w:r>
        <w:t>28 关键质控要点</w:t>
      </w:r>
    </w:p>
    <w:p>
      <w:r>
        <w:t>假体稳定性需可靠证据；疼痛或单片透亮线不能直接确诊无菌松动；不能见假体周围骨折自动保留假体或全部翻修。核对当次实查、身份侧别、事件、时间、诊断确定度及治疗状态；固定假体、骨愈合、负重许可和感染转归必须与真实医嘱及出院汇总对应。</w:t>
      </w:r>
    </w:p>
    <w:p>
      <w:pPr>
        <w:pStyle w:val="Heading3"/>
      </w:pPr>
      <w:r>
        <w:t>29 指南与循证医学来源</w:t>
      </w:r>
    </w:p>
    <w:p>
      <w:r>
        <w:t>关联本模块来源R11、R17、R18、R22、R24及文末保留的核验范围。具体分型或诊断标准须注明体系与版本，未核验阈值/证据等级不补造。相关来源只适用其真实人群，非每条书写提示均为指南推荐。</w:t>
      </w:r>
    </w:p>
    <w:p>
      <w:pPr>
        <w:pStyle w:val="Heading2"/>
      </w:pPr>
      <w:r>
        <w:t>04 置换后脱位与翻修评估</w:t>
      </w:r>
    </w:p>
    <w:p>
      <w:pPr>
        <w:pStyle w:val="Heading3"/>
      </w:pPr>
      <w:r>
        <w:t>01 疾病定义</w:t>
      </w:r>
    </w:p>
    <w:p>
      <w:r>
        <w:t>人工关节脱位及失败原因需多因素复核。</w:t>
      </w:r>
    </w:p>
    <w:p>
      <w:pPr>
        <w:pStyle w:val="Heading3"/>
      </w:pPr>
      <w:r>
        <w:t>02 病因及发病机制</w:t>
      </w:r>
    </w:p>
    <w:p>
      <w:r>
        <w:t>姿势/软组织、假体位置、骨量、感染及神经肌肉因素。</w:t>
      </w:r>
    </w:p>
    <w:p>
      <w:pPr>
        <w:pStyle w:val="Heading3"/>
      </w:pPr>
      <w:r>
        <w:t>03 临床表现</w:t>
      </w:r>
    </w:p>
    <w:p>
      <w:r>
        <w:t>原手术、急症时点、活动、既往脱位和发热伤口；症状与实际功能均需实采，不把常见表现写成已发生。</w:t>
      </w:r>
    </w:p>
    <w:p>
      <w:pPr>
        <w:pStyle w:val="Heading3"/>
      </w:pPr>
      <w:r>
        <w:t>04 病史采集要点</w:t>
      </w:r>
    </w:p>
    <w:p>
      <w:r>
        <w:t>原手术、急症时点、活动、既往脱位和发热伤口。保留来源、时间和不详项目。</w:t>
      </w:r>
    </w:p>
    <w:p>
      <w:pPr>
        <w:pStyle w:val="Heading3"/>
      </w:pPr>
      <w:r>
        <w:t>05 骨科专科检查</w:t>
      </w:r>
    </w:p>
    <w:p>
      <w:r>
        <w:t>疼痛肢位皮肤与神经血运，复位前后均实查。具体数值、试验和阴性体征只来自真实实施。</w:t>
      </w:r>
    </w:p>
    <w:p>
      <w:pPr>
        <w:pStyle w:val="Heading3"/>
      </w:pPr>
      <w:r>
        <w:t>06 解剖及神经血管定位</w:t>
      </w:r>
    </w:p>
    <w:p>
      <w:r>
        <w:t>脱位方向、组件和骨折，原发/翻修事件分开。需同时说明未吻合信息，禁止为凑一致而改侧别或节段。</w:t>
      </w:r>
    </w:p>
    <w:p>
      <w:pPr>
        <w:pStyle w:val="Heading3"/>
      </w:pPr>
      <w:r>
        <w:t>07 定性诊断</w:t>
      </w:r>
    </w:p>
    <w:p>
      <w:r>
        <w:t>姿势/软组织、假体位置、骨量、感染及神经肌肉因素。结合临床及X线CT适应性与感染筛查判断，保持诊断确定度。</w:t>
      </w:r>
    </w:p>
    <w:p>
      <w:pPr>
        <w:pStyle w:val="Heading3"/>
      </w:pPr>
      <w:r>
        <w:t>08 重要辅助检查</w:t>
      </w:r>
    </w:p>
    <w:p>
      <w:r>
        <w:t>X线CT适应性与感染筛查。原报告与临床分析分开，检查时间和病理回报时间不可倒灌。</w:t>
      </w:r>
    </w:p>
    <w:p>
      <w:pPr>
        <w:pStyle w:val="Heading3"/>
      </w:pPr>
      <w:r>
        <w:t>09 诊断标准及版本</w:t>
      </w:r>
    </w:p>
    <w:p>
      <w:r>
        <w:t>影像确认脱位，不能以肢位直接写假体松动或感染。缺少关键变量时不赋分型、严重度或确定诊断。</w:t>
      </w:r>
    </w:p>
    <w:p>
      <w:pPr>
        <w:pStyle w:val="Heading3"/>
      </w:pPr>
      <w:r>
        <w:t>10 诊断依据</w:t>
      </w:r>
    </w:p>
    <w:p>
      <w:r>
        <w:t>把真实病史、疼痛肢位皮肤与神经血运，复位前后均实查和X线CT适应性与感染筛查逐项对应，不由模板反向创造所需证据。</w:t>
      </w:r>
    </w:p>
    <w:p>
      <w:pPr>
        <w:pStyle w:val="Heading3"/>
      </w:pPr>
      <w:r>
        <w:t>11 鉴别诊断</w:t>
      </w:r>
    </w:p>
    <w:p>
      <w:r>
        <w:t>骨折、松动、PJI及非关节源疼痛。每项用本例支持、反对和证据缺口说明，不机械全部排除。</w:t>
      </w:r>
    </w:p>
    <w:p>
      <w:pPr>
        <w:pStyle w:val="Heading3"/>
      </w:pPr>
      <w:r>
        <w:t>12 分型分级及危险分层</w:t>
      </w:r>
    </w:p>
    <w:p>
      <w:r>
        <w:t>次数、原因、骨量、组织和手术风险。</w:t>
      </w:r>
    </w:p>
    <w:p>
      <w:pPr>
        <w:pStyle w:val="Heading3"/>
      </w:pPr>
      <w:r>
        <w:t>13 临床严重程度评估</w:t>
      </w:r>
    </w:p>
    <w:p>
      <w:r>
        <w:t>次数、原因、骨量、组织和手术风险，同时记录疼痛、器官危险、真实功能和评估限制，分型不能代替严重度。</w:t>
      </w:r>
    </w:p>
    <w:p>
      <w:pPr>
        <w:pStyle w:val="Heading3"/>
      </w:pPr>
      <w:r>
        <w:t>14 治疗原则</w:t>
      </w:r>
    </w:p>
    <w:p>
      <w:r>
        <w:t>急诊复位等按实际权限和风险；复位成功有真实结果。知识、拟定、处方和实际执行由07分开。</w:t>
      </w:r>
    </w:p>
    <w:p>
      <w:pPr>
        <w:pStyle w:val="Heading3"/>
      </w:pPr>
      <w:r>
        <w:t>15 特殊治疗适应性及禁忌评估</w:t>
      </w:r>
    </w:p>
    <w:p>
      <w:r>
        <w:t>翻修依据失败机制而非疼痛一项，不能自动虚构新假体。必须核对病变、全身状态、相关禁忌、替代方案及真实医师意见。</w:t>
      </w:r>
    </w:p>
    <w:p>
      <w:pPr>
        <w:pStyle w:val="Heading3"/>
      </w:pPr>
      <w:r>
        <w:t>16 重要治疗风险</w:t>
      </w:r>
    </w:p>
    <w:p>
      <w:r>
        <w:t>神经血管、再脱位、骨折和翻修感染。风险表达与已发生诊断分开。</w:t>
      </w:r>
    </w:p>
    <w:p>
      <w:pPr>
        <w:pStyle w:val="Heading3"/>
      </w:pPr>
      <w:r>
        <w:t>17 可能并发症</w:t>
      </w:r>
    </w:p>
    <w:p>
      <w:r>
        <w:t>神经血管、再脱位、骨折和翻修感染。出现异常按06记录时间、证据、实际处置及反应。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现病史：【实际受伤或起病、演变与院前处理，重点核实原手术、急症时点、活动、既往脱位和发热伤口】</w:t>
      </w:r>
    </w:p>
    <w:p>
      <w:pPr>
        <w:pStyle w:val="MedicalBody"/>
        <w:keepNext/>
        <w:keepLines/>
      </w:pPr>
      <w:r>
        <w:t>既往史及用药：【真实内容】</w:t>
      </w:r>
    </w:p>
    <w:p>
      <w:pPr>
        <w:pStyle w:val="MedicalBody"/>
        <w:keepNext/>
        <w:keepLines/>
      </w:pPr>
      <w:r>
        <w:t>体格及骨科检查：【本次实查疼痛肢位皮肤与神经血运，复位前后均实查】</w:t>
      </w:r>
    </w:p>
    <w:p>
      <w:pPr>
        <w:pStyle w:val="MedicalBody"/>
        <w:keepNext/>
        <w:keepLines/>
      </w:pPr>
      <w:r>
        <w:t>辅助检查：【实际X线CT适应性与感染筛查及日期】</w:t>
      </w:r>
    </w:p>
    <w:p>
      <w:pPr>
        <w:pStyle w:val="MedicalBody"/>
        <w:keepNext/>
        <w:keepLines/>
      </w:pPr>
      <w:r>
        <w:t>初步诊断：【置换后脱位与翻修评估的本例名称及确定度】，依据【事实】，尚需鉴别【实际备选】。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置换后脱位与翻修评估的实际诊断及确定度】。诊断依据：【实际证据与影像确认脱位，不能以肢位直接写假体松动或感染的满足项和缺口，结合脱位方向、组件和骨折，原发/翻修事件分开】。鉴别诊断：【针对骨折、松动、PJI及非关节源疼痛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疼痛肢位皮肤与神经血运，复位前后均实查】，辅助检查【实际新增结果及意义】。目前【置换后脱位与翻修评估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疼痛肢位皮肤与神经血运，复位前后均实查】，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脱位方向、组件和骨折，原发/翻修事件分开与证据的匹配，结合次数、原因、骨量、组织和手术风险评估保守/手术利弊和本例神经血管、再脱位、骨折和翻修感染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置换后脱位与翻修评估和竞争诊断，结合翻修依据失败机制而非疼痛一项，不能自动虚构新假体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疼痛肢位皮肤与神经血运，复位前后均实查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疼痛肢位皮肤与神经血运，复位前后均实查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诊疗经过：【置换后脱位与翻修评估证据、诊断修正、各次实际治疗和疗效】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出院医嘱：【审核后药物用法疗程、活动负重、稳定性、软组织、个体活动限制及假体随访中适用安排】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稳定性、软组织、个体活动限制及假体随访中已决定事项】。若出现【本例急剧疼痛、灌注/神经变化、呼吸困难、持续高热渗液等已实际告知警戒症状】，及时就诊。</w:t>
      </w:r>
    </w:p>
    <w:p>
      <w:pPr>
        <w:pStyle w:val="Fence"/>
      </w:pPr>
      <w:r>
        <w:t>```</w:t>
      </w:r>
    </w:p>
    <w:p>
      <w:pPr>
        <w:pStyle w:val="Heading3"/>
      </w:pPr>
      <w:r>
        <w:t>28 关键质控要点</w:t>
      </w:r>
    </w:p>
    <w:p>
      <w:r>
        <w:t>影像确认脱位，不能以肢位直接写假体松动或感染；翻修依据失败机制而非疼痛一项，不能自动虚构新假体。核对当次实查、身份侧别、事件、时间、诊断确定度及治疗状态；稳定性、软组织、个体活动限制及假体随访必须与真实医嘱及出院汇总对应。</w:t>
      </w:r>
    </w:p>
    <w:p>
      <w:pPr>
        <w:pStyle w:val="Heading3"/>
      </w:pPr>
      <w:r>
        <w:t>29 指南与循证医学来源</w:t>
      </w:r>
    </w:p>
    <w:p>
      <w:r>
        <w:t>关联本模块来源R11、R17、R18、R22、R24及文末保留的核验范围。具体分型或诊断标准须注明体系与版本，未核验阈值/证据等级不补造。相关来源只适用其真实人群，非每条书写提示均为指南推荐。</w:t>
      </w:r>
    </w:p>
    <w:p>
      <w:pPr>
        <w:pStyle w:val="Heading1"/>
      </w:pPr>
      <w:r>
        <w:t>原有专科细则修订整合</w:t>
      </w:r>
    </w:p>
    <w:p>
      <w:r>
        <w:t>以下保留并整理原库的专科采集、分析及观察细则；属于规则和知识说明，不是患者已发生的事实。下列举例不能直接当作真实病程，正式正文使用本版结构模板并受01、10、11约束。</w:t>
      </w:r>
    </w:p>
    <w:p>
      <w:pPr>
        <w:pStyle w:val="Heading3"/>
      </w:pPr>
      <w:r>
        <w:t>关节外科总诊疗逻辑</w:t>
      </w:r>
    </w:p>
    <w:p>
      <w:r>
        <w:t>关节外科病例首先回答；1.哪个关节？2.疼痛多久？3.疼痛位于哪里？4.疼痛与活动、负重关系如何？5.关节活动受限到什么程度？6.日常生活功能受到多大影响？7.既往接受过什么治疗？8.治疗效果如何？9.影像退变程度如何？10.临床症状与影像是否匹配？11.是否存在需要排除的其他疾病？12.目前是否达到进一步手术评估阶段？关节外科核心原则；症状严重程度；功能障碍；专科查体；影像；保守治疗经过；患者整体情况；共同决定治疗方向。禁止单因素决策；影像严重；≠；症状一定严重。关节间隙变窄；≠；必须置换。骨赘明显；≠；必须手术。</w:t>
      </w:r>
    </w:p>
    <w:p>
      <w:r>
        <w:t>年龄大；≠；必须置换。疼痛时间长；≠；必须置换。某一影像分级高；≠；自动形成手术指征。</w:t>
      </w:r>
    </w:p>
    <w:p>
      <w:pPr>
        <w:pStyle w:val="Heading3"/>
      </w:pPr>
      <w:r>
        <w:t>关节疼痛病史</w:t>
      </w:r>
    </w:p>
    <w:p>
      <w:r>
        <w:t>通用询问；起病时间。缓慢或急性。诱因。疼痛部位。性质。持续时间。活动后变化。负重后变化。休息后变化。夜间痛。静息痛。晨僵。关节肿胀。交锁。弹响。打软腿。活动受限。行走能力。上下楼。下蹲。起坐。穿鞋袜。使用拐杖情况。既往治疗。治疗效果。功能描述优先使用真实生活功能；例如：步行距离。上下楼能力。起立困难。蹲起困难。穿袜困难。上下床困难。是否使用辅助器具。不得自动生成具体距离或评分。</w:t>
      </w:r>
    </w:p>
    <w:p>
      <w:pPr>
        <w:pStyle w:val="Heading3"/>
      </w:pPr>
      <w:r>
        <w:t>关节专科检查总原则</w:t>
      </w:r>
    </w:p>
    <w:p>
      <w:r>
        <w:t>按照03规则执行。内部顺序：视；→触；→动；→量。关节外科尤其关注；步态。肢体力线。关节畸形。肿胀。积液。压痛。活动度。屈曲挛缩。稳定性。肌力。肢体长度。神经血管。所有角度及长度；只有真实测量才能写具体数值。</w:t>
      </w:r>
    </w:p>
    <w:p>
      <w:pPr>
        <w:pStyle w:val="Heading3"/>
      </w:pPr>
      <w:r>
        <w:t>膝骨关节炎</w:t>
      </w:r>
    </w:p>
    <w:p>
      <w:r>
        <w:t>病史重点；膝关节疼痛。负重痛。行走痛。上下楼痛。起立痛。蹲起困难。晨僵。活动受限。关节肿胀。内翻/外翻变化。既往保守治疗。查体重点；步态。膝内翻或外翻。肿胀。积液。内外侧关节间隙压痛。髌股关节相关体征。屈伸活动。屈曲挛缩。内外侧稳定性。肌力。神经血管。不得在未检查时自动写；浮髌试验。髌骨研磨试验。McMurray试验。抽屉试验。内外翻应力试验。X线重点；负重位影像如实际完成。关节间隙。内侧间室。外侧间室。髌股关节。骨赘。软骨下骨硬化。囊性改变。力线。畸形。Kellgren-Lawrence分级；属于可调用知识体系。</w:t>
      </w:r>
    </w:p>
    <w:p>
      <w:r>
        <w:t>患者具体KL分级必须有明确影像依据或医师判断。不得仅看到“关节间隙变窄”就自行分级。治疗逻辑；症状轻或中度病例可根据实际情况采取保守治疗。进一步手术评估通常综合：疼痛程度。功能障碍。影像退变。畸形。保守治疗效果。患者整体情况。功能需求。全膝关节置换不能仅根据KL等级决定。</w:t>
      </w:r>
    </w:p>
    <w:p>
      <w:pPr>
        <w:pStyle w:val="Heading3"/>
      </w:pPr>
      <w:r>
        <w:t>膝内翻及外翻</w:t>
      </w:r>
    </w:p>
    <w:p>
      <w:r>
        <w:t>评估重点；畸形方向。固定性或可矫正性。关节间室退变。韧带稳定性。骨缺损。力线。具体机械轴及角度；必须有影像测量依据。不能仅凭肉眼外观；自行写具体内翻或外翻角度。</w:t>
      </w:r>
    </w:p>
    <w:p>
      <w:pPr>
        <w:pStyle w:val="Heading3"/>
      </w:pPr>
      <w:r>
        <w:t>膝关节置换术前评估</w:t>
      </w:r>
    </w:p>
    <w:p>
      <w:r>
        <w:t>重点；疼痛。功能。活动度。畸形。稳定性。皮肤。既往手术瘢痕。神经血管。影像。骨缺损。保守治疗经过。全身合并疾病。感染风险。VTE风险。如患者存在明显皮肤破损、活动性感染等；应提高围手术期风险评估级别。具体是否延期手术由实际临床决定。</w:t>
      </w:r>
    </w:p>
    <w:p>
      <w:pPr>
        <w:pStyle w:val="Heading3"/>
      </w:pPr>
      <w:r>
        <w:t>全膝关节置换知识目标</w:t>
      </w:r>
    </w:p>
    <w:p>
      <w:r>
        <w:t>知识层治疗目标；缓解疼痛。恢复合理力线。获得稳定关节。改善活动功能。恢复日常生活能力。不得自动写；“恢复正常力线”。“软组织平衡满意”。“髌骨轨迹良好”。除非手术记录明确。</w:t>
      </w:r>
    </w:p>
    <w:p>
      <w:pPr>
        <w:pStyle w:val="Heading3"/>
      </w:pPr>
      <w:r>
        <w:t>单髁关节置换</w:t>
      </w:r>
    </w:p>
    <w:p>
      <w:r>
        <w:t>属于特定患者的重建方式。评估可涉及：病变间室。其他间室状态。韧带功能。畸形。活动度。炎症性疾病情况。具体适应证必须由临床医师判断。不得由“单间室退变”直接自动选择单髁置换。</w:t>
      </w:r>
    </w:p>
    <w:p>
      <w:pPr>
        <w:pStyle w:val="Heading3"/>
      </w:pPr>
      <w:r>
        <w:t>髋骨关节炎</w:t>
      </w:r>
    </w:p>
    <w:p>
      <w:r>
        <w:t>病史重点；腹股沟区疼痛。臀部疼痛。大腿疼痛。活动痛。负重痛。跛行。髋活动受限。穿鞋袜困难。上下车困难。起坐困难。行走受限。髋关节疼痛部位具有多样性；不能因为患者膝痛就完全排除髋关节来源。查体重点；步态。下肢长度。髋部压痛。屈伸。内旋。外旋。外展。内收。屈曲挛缩。肌力。神经血管。影像重点；关节间隙。骨赘。软骨下硬化。囊性改变。股骨头形态。髋臼。关节匹配。下肢长度。诊断必须结合临床。影像退变不能单独替代症状及功能评估。</w:t>
      </w:r>
    </w:p>
    <w:p>
      <w:pPr>
        <w:pStyle w:val="Heading3"/>
      </w:pPr>
      <w:r>
        <w:t>股骨头坏死</w:t>
      </w:r>
    </w:p>
    <w:p>
      <w:r>
        <w:t>病史重点；髋部或腹股沟疼痛。负重痛。跛行。活动受限。双侧症状。危险因素如真实存在。危险因素知识层可包括；糖皮质激素暴露。酒精相关因素。髋部创伤。股骨颈骨折。髋关节脱位。其他原因。不得在患者未提供时自动补充；长期饮酒。激素使用。影像重点；股骨头骨髓异常。坏死区域。软骨下骨折。新月征。股骨头塌陷。关节间隙。继发退变。MRI对早期病变具有重要价值。ARCO等分期体系；可作为知识工具。患者具体分期必须由充分影像资料或明确医师结论支持。治疗策略需结合；年龄。病因。分期。坏死范围。塌陷情况。关节退变。症状。功能需求。</w:t>
      </w:r>
    </w:p>
    <w:p>
      <w:r>
        <w:t>知识层可涉及；保髋治疗。髓芯减压。截骨等保髋策略。关节置换。但不得由AI自行选择具体术式。</w:t>
      </w:r>
    </w:p>
    <w:p>
      <w:pPr>
        <w:pStyle w:val="Heading3"/>
      </w:pPr>
      <w:r>
        <w:t>成人髋关节发育不良相关疾病</w:t>
      </w:r>
    </w:p>
    <w:p>
      <w:r>
        <w:t>病史重点；长期髋部疼痛。跛行。活动受限。既往髋关节发育异常史。既往治疗史。影像重点；髋臼覆盖。股骨头位置。关节匹配。继发骨关节炎。骨性解剖异常。Crowe等分型；可作为知识体系。具体分型需可靠影像测量或明确临床结论。不得凭普通描述自动计算或推断具体分型。</w:t>
      </w:r>
    </w:p>
    <w:p>
      <w:pPr>
        <w:pStyle w:val="Heading3"/>
      </w:pPr>
      <w:r>
        <w:t>炎症性疾病继发关节破坏</w:t>
      </w:r>
    </w:p>
    <w:p>
      <w:r>
        <w:t>如患者存在类风湿等明确基础疾病；关节外科病历需同时关注；疾病活动情况。多关节受累。药物治疗。免疫抑制。感染风险。骨质情况。不得根据关节破坏影像；反向诊断类风湿关节炎。</w:t>
      </w:r>
    </w:p>
    <w:p>
      <w:pPr>
        <w:pStyle w:val="Heading3"/>
      </w:pPr>
      <w:r>
        <w:t>创伤后关节炎</w:t>
      </w:r>
    </w:p>
    <w:p>
      <w:r>
        <w:t>需有明确既往创伤基础。关注；既往骨折。关节面损伤。畸形愈合。力线异常。既往手术。内固定。活动受限。不能仅因患者曾经骨折且目前关节疼痛；就自动诊断创伤性关节炎。需影像和临床支持。</w:t>
      </w:r>
    </w:p>
    <w:p>
      <w:pPr>
        <w:pStyle w:val="Heading3"/>
      </w:pPr>
      <w:r>
        <w:t>关节置换治疗决策</w:t>
      </w:r>
    </w:p>
    <w:p>
      <w:r>
        <w:t>置换决策不是单纯影像决策。综合；疼痛。功能。生活质量。畸形。活动度。稳定性。影像。既往保守治疗。患者全身情况。手术风险。患者意愿。患者意愿只有用户明确提供时才能写。不得自动写；“患者要求手术治疗。”“患者对生活质量要求高。”“患者保守治疗无效。”除非真实资料支持。</w:t>
      </w:r>
    </w:p>
    <w:p>
      <w:pPr>
        <w:pStyle w:val="Heading3"/>
      </w:pPr>
      <w:r>
        <w:t>关节置换术前检查</w:t>
      </w:r>
    </w:p>
    <w:p>
      <w:r>
        <w:t>根据实际资料评估；血常规。炎症指标。凝血。肝肾功能。电解质。血糖。白蛋白。感染筛查。心肺评估。下肢血管/VTE风险。任何异常是否影响手术；需综合判断。不得由单项轻度异常自动写：“手术禁忌”。</w:t>
      </w:r>
    </w:p>
    <w:p>
      <w:pPr>
        <w:pStyle w:val="Heading3"/>
      </w:pPr>
      <w:r>
        <w:t>术前感染筛查</w:t>
      </w:r>
    </w:p>
    <w:p>
      <w:r>
        <w:t>置换术前应高度重视感染风险。根据实际情况关注；皮肤感染。泌尿系统感染。呼吸系统感染。牙源性感染相关情况。既往关节感染。近期发热。炎症指标。不得因CRP轻度升高直接取消手术。</w:t>
      </w:r>
    </w:p>
    <w:p>
      <w:pPr>
        <w:pStyle w:val="Heading3"/>
      </w:pPr>
      <w:r>
        <w:t>关节置换手术文书</w:t>
      </w:r>
    </w:p>
    <w:p>
      <w:r>
        <w:t>实际手术事实必须来自；手术记录。用户明确资料。正式医疗记录。不得根据“TKA”自动生成；切口长度。入路。截骨顺序。假体品牌。假体型号。骨水泥使用。止血带时间。引流。出血量。软组织平衡结果。不得根据“THA”自动生成；手术入路。股骨头大小。髋臼杯型号。股骨柄型号。摩擦界面。骨水泥/生物固定方式。</w:t>
      </w:r>
    </w:p>
    <w:p>
      <w:pPr>
        <w:pStyle w:val="Heading3"/>
      </w:pPr>
      <w:r>
        <w:t>全髋关节置换术后观察</w:t>
      </w:r>
    </w:p>
    <w:p>
      <w:r>
        <w:t>重点；疼痛。切口。引流。患肢肿胀。肢体长度。肢体旋转。感觉。运动。末梢循环。活动。VTE。感染。术后影像。如实际检查允许；关注坐骨神经及股神经相关功能。不得自动写；“双下肢等长”。除非真实检查支持。</w:t>
      </w:r>
    </w:p>
    <w:p>
      <w:pPr>
        <w:pStyle w:val="Heading3"/>
      </w:pPr>
      <w:r>
        <w:t>全膝关节置换术后观察</w:t>
      </w:r>
    </w:p>
    <w:p>
      <w:r>
        <w:t>重点；疼痛。切口。引流。膝关节肿胀。活动度。伸膝功能。神经血管。VTE。感染。术后影像。不得因为术后第一天；自动生成某一屈膝角度。</w:t>
      </w:r>
    </w:p>
    <w:p>
      <w:pPr>
        <w:pStyle w:val="Heading3"/>
      </w:pPr>
      <w:r>
        <w:t>半髋关节置换</w:t>
      </w:r>
    </w:p>
    <w:p>
      <w:r>
        <w:t>常用于特定髋部疾病及骨折患者。具体适应证由实际病例决定。术后关注；假体位置。髋关节稳定。患肢长度。神经血管。切口。VTE。活动。半髋置换患者远期还可根据实际情况关注；髋臼磨损。疼痛。功能。</w:t>
      </w:r>
    </w:p>
    <w:p>
      <w:pPr>
        <w:pStyle w:val="Heading3"/>
      </w:pPr>
      <w:r>
        <w:t>术后影像评价</w:t>
      </w:r>
    </w:p>
    <w:p>
      <w:r>
        <w:t>影像分析首先忠实转述报告。随后才可结合临床分析。术后影像可能关注；假体位置。关节对位。骨折。脱位。骨水泥。内固定。周围骨质。只有影像明确支持时方可写；“假体位置良好。”“对位良好。”“未见明显松动。”“未见脱位。”如果报告仅写；“人工关节置换术后改变。”不得扩展成：“假体位置满意，固定牢固，无松动及下沉。”</w:t>
      </w:r>
    </w:p>
    <w:p>
      <w:pPr>
        <w:pStyle w:val="Heading3"/>
      </w:pPr>
      <w:r>
        <w:t>术后疼痛</w:t>
      </w:r>
    </w:p>
    <w:p>
      <w:r>
        <w:t>术后疼痛需结合；手术时间。疼痛部位。程度。趋势。切口。肿胀。神经血管。活动。检验。影像。疼痛存在；不等于假体异常。疼痛突然明显加重；需结合实际情况警惕；脱位。骨折。感染。血肿。VTE。其他异常。必要时调用06。</w:t>
      </w:r>
    </w:p>
    <w:p>
      <w:pPr>
        <w:pStyle w:val="Heading3"/>
      </w:pPr>
      <w:r>
        <w:t>术后肿胀</w:t>
      </w:r>
    </w:p>
    <w:p>
      <w:r>
        <w:t>下肢关节置换术后肿胀较常见。但必须动态评估；程度。侧别。疼痛。皮温。切口。小腿情况。神经血管。肿胀；不等于DVT。D-二聚体升高；不等于DVT。</w:t>
      </w:r>
    </w:p>
    <w:p>
      <w:pPr>
        <w:pStyle w:val="Heading3"/>
      </w:pPr>
      <w:r>
        <w:t>VTE管理</w:t>
      </w:r>
    </w:p>
    <w:p>
      <w:r>
        <w:t>关节置换属于需要重视VTE风险的围手术期场景。具体预防调用07。病历可根据真实治疗记录；基础预防。机械预防。药物预防。不得自动生成；抗凝药物名称。剂量。疗程。</w:t>
      </w:r>
    </w:p>
    <w:p>
      <w:pPr>
        <w:pStyle w:val="Heading3"/>
      </w:pPr>
      <w:r>
        <w:t>假体周围感染</w:t>
      </w:r>
    </w:p>
    <w:p>
      <w:r>
        <w:t>属于关节置换后重要并发症。需结合；疼痛。发热。切口。窦道。渗液。CRP。ESR。血常规。关节液。培养。影像。术中情况。综合判断。单独CRP/ESR升高；不能诊断假体周围感染。术后早期炎症指标升高；需结合正常术后反应及趋势综合分析。如存在明确持续渗液、窦道、培养等证据；按实际资料提高感染判断等级。具体PJI诊断标准/评分体系；属于知识工具。只有资料完整时才可使用。不得缺项自动评分。</w:t>
      </w:r>
    </w:p>
    <w:p>
      <w:pPr>
        <w:pStyle w:val="Heading3"/>
      </w:pPr>
      <w:r>
        <w:t>假体无菌性松动</w:t>
      </w:r>
    </w:p>
    <w:p>
      <w:r>
        <w:t>临床可表现；疼痛。负重痛。功能下降。影像可关注；透亮线。假体迁移。下沉。位置变化。骨溶解。不能仅凭疼痛诊断松动。必须同时鉴别；感染。骨折。肌腱/软组织问题。腰椎来源。其他原因。</w:t>
      </w:r>
    </w:p>
    <w:p>
      <w:pPr>
        <w:pStyle w:val="Heading3"/>
      </w:pPr>
      <w:r>
        <w:t>假体周围骨折</w:t>
      </w:r>
    </w:p>
    <w:p>
      <w:r>
        <w:t>首先明确；髋或膝。骨折部位。创伤机制。假体稳定性。骨量。骨折形态。神经血管。髋关节置换后股骨假体周围骨折；可调用Vancouver等分类体系。Vancouver具体分类；必须结合；骨折位置。假体稳定性。骨量。不得只根据骨折线位置自动完整分型。假体稳定性往往直接影响治疗策略；但必须来源于可靠影像、术中或医师判断。</w:t>
      </w:r>
    </w:p>
    <w:p>
      <w:pPr>
        <w:pStyle w:val="Heading3"/>
      </w:pPr>
      <w:r>
        <w:t>关节置换后脱位</w:t>
      </w:r>
    </w:p>
    <w:p>
      <w:r>
        <w:t>髋关节置换后如出现；突然髋痛。肢体异常姿势。活动障碍。需结合影像排查脱位。不能仅凭肢体旋转姿势直接确诊。复位前后根据实际情况记录；神经血管。影像。关节稳定性。</w:t>
      </w:r>
    </w:p>
    <w:p>
      <w:pPr>
        <w:pStyle w:val="Heading3"/>
      </w:pPr>
      <w:r>
        <w:t>假体磨损及骨溶解</w:t>
      </w:r>
    </w:p>
    <w:p>
      <w:r>
        <w:t>属于长期随访问题。需结合；术后时间。症状。连续影像。磨损。骨溶解。假体位置。单次普通X线描述不足时；不得过度判断。</w:t>
      </w:r>
    </w:p>
    <w:p>
      <w:pPr>
        <w:pStyle w:val="Heading3"/>
      </w:pPr>
      <w:r>
        <w:t>关节置换后不明原因疼痛</w:t>
      </w:r>
    </w:p>
    <w:p>
      <w:r>
        <w:t>不得看到置换术后疼痛；就直接归因于假体。需系统考虑；感染。松动。骨折。脱位。不稳定。软组织。肌腱。神经。腰椎。髋膝邻近关节。血管。其他因素。</w:t>
      </w:r>
    </w:p>
    <w:p>
      <w:pPr>
        <w:pStyle w:val="Heading3"/>
      </w:pPr>
      <w:r>
        <w:t>翻修关节置换</w:t>
      </w:r>
    </w:p>
    <w:p>
      <w:r>
        <w:t>翻修前首先回答；为什么需要翻修？可能原因；感染。无菌性松动。假体周围骨折。反复脱位。磨损。骨溶解。不稳定。其他机械问题。必须明确原发问题；不得仅因“置换术后多年＋疼痛”自动进入翻修路径。</w:t>
      </w:r>
    </w:p>
    <w:p>
      <w:pPr>
        <w:pStyle w:val="Heading3"/>
      </w:pPr>
      <w:r>
        <w:t>骨缺损</w:t>
      </w:r>
    </w:p>
    <w:p>
      <w:r>
        <w:t>初次或翻修置换均可能存在骨缺损。必须由；影像。术中。医师评估。明确。不得根据“翻修手术”自动写严重骨缺损。</w:t>
      </w:r>
    </w:p>
    <w:p>
      <w:pPr>
        <w:pStyle w:val="Heading3"/>
      </w:pPr>
      <w:r>
        <w:t>关节稳定性</w:t>
      </w:r>
    </w:p>
    <w:p>
      <w:r>
        <w:t>膝关节置换前后稳定性可涉及；内外侧。屈伸位。韧带。髋关节稳定性可涉及；软组织。假体位置。肌肉功能。其他因素。具体稳定性结论必须有检查依据。</w:t>
      </w:r>
    </w:p>
    <w:p>
      <w:pPr>
        <w:pStyle w:val="Heading3"/>
      </w:pPr>
      <w:r>
        <w:t>肢体长度</w:t>
      </w:r>
    </w:p>
    <w:p>
      <w:r>
        <w:t>THA前后需要关注肢体长度。只有实际测量或明确影像分析；才能写具体差值。患者主观“腿变长/变短”与客观长度差需区分。</w:t>
      </w:r>
    </w:p>
    <w:p>
      <w:pPr>
        <w:pStyle w:val="Heading3"/>
      </w:pPr>
      <w:r>
        <w:t>关节活动度</w:t>
      </w:r>
    </w:p>
    <w:p>
      <w:r>
        <w:t>ROM是重要动态指标。但所有具体角度必须有真实测量。不得根据“恢复良好”自动写：“膝屈曲0°～120°”。</w:t>
      </w:r>
    </w:p>
    <w:p>
      <w:pPr>
        <w:pStyle w:val="Heading3"/>
      </w:pPr>
      <w:r>
        <w:t>功能评分</w:t>
      </w:r>
    </w:p>
    <w:p>
      <w:r>
        <w:t>可调用知识体系包括；Harris Hip Score。Knee Society Score。WOMAC。Oxford Hip/Knee Score。其他。评分只有在相应项目资料完整时才能计算。不得根据主观印象；自动给出功能评分。</w:t>
      </w:r>
    </w:p>
    <w:p>
      <w:pPr>
        <w:pStyle w:val="Heading3"/>
      </w:pPr>
      <w:r>
        <w:t>关节置换术后功能恢复</w:t>
      </w:r>
    </w:p>
    <w:p>
      <w:r>
        <w:t>重点观察；床上活动。转移。站立。步行。辅助器具。关节活动。肌力。疼痛。日常生活能力。实际负重方式必须服从09及真实医嘱。</w:t>
      </w:r>
    </w:p>
    <w:p>
      <w:pPr>
        <w:pStyle w:val="Heading3"/>
      </w:pPr>
      <w:r>
        <w:t>髋关节置换后活动注意事项</w:t>
      </w:r>
    </w:p>
    <w:p>
      <w:r>
        <w:t>具体限制与；手术入路。软组织情况。术式。稳定性。医师康复方案。有关。不得在不知道手术入路时；机械生成统一的髋关节禁忌动作。</w:t>
      </w:r>
    </w:p>
    <w:p>
      <w:pPr>
        <w:pStyle w:val="Heading3"/>
      </w:pPr>
      <w:r>
        <w:t>膝关节置换后康复</w:t>
      </w:r>
    </w:p>
    <w:p>
      <w:r>
        <w:t>康复通常围绕；疼痛及肿胀控制。伸膝。屈膝。股四头肌功能。站立。步行。平衡。具体ROM目标和时间节点；必须依据真实康复计划。</w:t>
      </w:r>
    </w:p>
    <w:p>
      <w:pPr>
        <w:pStyle w:val="Heading3"/>
      </w:pPr>
      <w:r>
        <w:t>术后切口管理</w:t>
      </w:r>
    </w:p>
    <w:p>
      <w:r>
        <w:t>记录；敷料。切口。红肿。渗液。裂开。皮缘。引流。不得自动写；“切口甲级愈合”。除非达到相应阶段并有真实记录。</w:t>
      </w:r>
    </w:p>
    <w:p>
      <w:pPr>
        <w:pStyle w:val="Heading3"/>
      </w:pPr>
      <w:r>
        <w:t>引流管理</w:t>
      </w:r>
    </w:p>
    <w:p>
      <w:r>
        <w:t>根据实际情况记录；是否留置。颜色。性质。量。通畅。不得根据POD自动拔管。</w:t>
      </w:r>
    </w:p>
    <w:p>
      <w:pPr>
        <w:pStyle w:val="Heading3"/>
      </w:pPr>
      <w:r>
        <w:t>关节置换术后贫血</w:t>
      </w:r>
    </w:p>
    <w:p>
      <w:r>
        <w:t>结合；术前Hb。术后Hb。术中失血。症状。循环。趋势。综合分析。Hb下降；不等于活动性出血。也不等于必须输血。</w:t>
      </w:r>
    </w:p>
    <w:p>
      <w:pPr>
        <w:pStyle w:val="Heading3"/>
      </w:pPr>
      <w:r>
        <w:t>术后炎症指标</w:t>
      </w:r>
    </w:p>
    <w:p>
      <w:r>
        <w:t>结合；术后天数。体温。切口。疼痛。WBC。CRP。趋势。术后炎症指标升高；可与手术创伤反应有关。不得直接诊断感染。</w:t>
      </w:r>
    </w:p>
    <w:p>
      <w:pPr>
        <w:pStyle w:val="Heading3"/>
      </w:pPr>
      <w:r>
        <w:t>术后发热</w:t>
      </w:r>
    </w:p>
    <w:p>
      <w:r>
        <w:t>按06处理。根据时间及临床表现鉴别；术后炎症反应。肺部。泌尿。切口。深部感染。VTE等。</w:t>
      </w:r>
    </w:p>
    <w:p>
      <w:pPr>
        <w:pStyle w:val="Heading3"/>
      </w:pPr>
      <w:r>
        <w:t>关节置换术后神经损伤</w:t>
      </w:r>
    </w:p>
    <w:p>
      <w:r>
        <w:t>THA后可根据实际情况关注；坐骨神经。股神经。TKA后可根据实际情况关注；腓总神经等。不得因为麻木就自动诊断神经损伤。</w:t>
      </w:r>
    </w:p>
    <w:p>
      <w:pPr>
        <w:pStyle w:val="Heading3"/>
      </w:pPr>
      <w:r>
        <w:t>关节置换术后血管异常</w:t>
      </w:r>
    </w:p>
    <w:p>
      <w:r>
        <w:t>关注；肢端颜色。温度。动脉搏动。毛细血管再充盈。感觉运动。出现急性循环异常；立即调用06。</w:t>
      </w:r>
    </w:p>
    <w:p>
      <w:pPr>
        <w:pStyle w:val="Heading3"/>
      </w:pPr>
      <w:r>
        <w:t>关节置换术后跌倒</w:t>
      </w:r>
    </w:p>
    <w:p>
      <w:r>
        <w:t>术后跌倒后重点重新评估；疼痛。患肢姿势。活动。神经血管。切口。影像。不能因外观无明显畸形；排除假体周围骨折或脱位。</w:t>
      </w:r>
    </w:p>
    <w:p>
      <w:pPr>
        <w:pStyle w:val="Heading3"/>
      </w:pPr>
      <w:r>
        <w:t>关节外科康复总原则</w:t>
      </w:r>
    </w:p>
    <w:p>
      <w:r>
        <w:t>服从09。核心目标；控制疼痛肿胀。保护手术结构。恢复活动度。恢复肌力。恢复步态。恢复日常生活功能。不能用统一康复模板覆盖；THA。TKA。UKA。半髋。翻修。假体周围骨折。</w:t>
      </w:r>
    </w:p>
    <w:p>
      <w:pPr>
        <w:pStyle w:val="Heading3"/>
      </w:pPr>
      <w:r>
        <w:t>关节置换负重</w:t>
      </w:r>
    </w:p>
    <w:p>
      <w:r>
        <w:t>负重取决于；术式。固定方式。骨质。术中稳定性。是否合并骨折。是否翻修。实际医嘱。“关节置换术后”不自动等于：立即完全负重。</w:t>
      </w:r>
    </w:p>
    <w:p>
      <w:pPr>
        <w:pStyle w:val="Heading3"/>
      </w:pPr>
      <w:r>
        <w:t>出院条件</w:t>
      </w:r>
    </w:p>
    <w:p>
      <w:r>
        <w:t>结合；生命状态。疼痛。切口。引流。感染风险。VTE风险。神经血管。活动能力。康复计划。家庭支持情况，如实际涉及。不得自动补充；“患者可独立行走”。</w:t>
      </w:r>
    </w:p>
    <w:p>
      <w:pPr>
        <w:pStyle w:val="Heading3"/>
      </w:pPr>
      <w:r>
        <w:t>出院医嘱</w:t>
      </w:r>
    </w:p>
    <w:p>
      <w:r>
        <w:t>根据实际情况包括；切口护理。实际药物。VTE预防。辅助器具。负重。关节活动。肌力训练。复查。影像。感染及VTE警示。假体保护。所有具体时间节点；必须来源于真实计划或明确临床路径。</w:t>
      </w:r>
    </w:p>
    <w:p>
      <w:pPr>
        <w:pStyle w:val="Heading3"/>
      </w:pPr>
      <w:r>
        <w:t>长期随访</w:t>
      </w:r>
    </w:p>
    <w:p>
      <w:r>
        <w:t>关注；疼痛。活动。步态。辅助器具。关节稳定性。影像。假体。骨质。感染。松动。磨损。骨溶解。不能因为患者无疼痛；就判断假体不存在影像异常。</w:t>
      </w:r>
    </w:p>
    <w:p>
      <w:pPr>
        <w:pStyle w:val="Heading3"/>
      </w:pPr>
      <w:r>
        <w:t>膝关节炎诊断依据模板逻辑</w:t>
      </w:r>
    </w:p>
    <w:p>
      <w:r>
        <w:t>可围绕；1.长期膝关节疼痛及活动功能障碍。2.专科检查提示相应关节退变相关体征。3.影像提示关节间隙变窄、骨赘、软骨下骨改变等。4.结合年龄、病程及临床表现综合判断。按真实资料选择。</w:t>
      </w:r>
    </w:p>
    <w:p>
      <w:pPr>
        <w:pStyle w:val="Heading3"/>
      </w:pPr>
      <w:r>
        <w:t>髋关节炎诊断依据模板逻辑</w:t>
      </w:r>
    </w:p>
    <w:p>
      <w:r>
        <w:t>可围绕；髋部/腹股沟疼痛。负重及活动后加重。髋关节活动受限。影像退行性改变。综合判断。</w:t>
      </w:r>
    </w:p>
    <w:p>
      <w:pPr>
        <w:pStyle w:val="Heading3"/>
      </w:pPr>
      <w:r>
        <w:t>股骨头坏死诊断依据</w:t>
      </w:r>
    </w:p>
    <w:p>
      <w:r>
        <w:t>重点；症状。危险因素，如存在。X线/CT/MRI。股骨头结构。塌陷情况。综合判断。</w:t>
      </w:r>
    </w:p>
    <w:p>
      <w:pPr>
        <w:pStyle w:val="Heading3"/>
      </w:pPr>
      <w:r>
        <w:t>关节疾病鉴别诊断</w:t>
      </w:r>
    </w:p>
    <w:p>
      <w:r>
        <w:t>膝痛可根据病例鉴别；半月板损伤。韧带损伤。炎症性关节炎。痛风。感染性关节炎。股骨头/髋关节疾病。腰椎神经源性疼痛。肿瘤。其他。髋痛可鉴别；腰椎疾病。股骨头坏死。髋关节炎。滑囊疾病。肌腱相关疾病。感染。肿瘤。其他。不得机械罗列所有鉴别。</w:t>
      </w:r>
    </w:p>
    <w:p>
      <w:pPr>
        <w:pStyle w:val="Heading3"/>
      </w:pPr>
      <w:r>
        <w:t>关节急性红肿热痛</w:t>
      </w:r>
    </w:p>
    <w:p>
      <w:r>
        <w:t>退变性关节患者突然出现明显；红。肿。热。痛。发热。活动明显受限。需要重新评估。需根据实际资料鉴别；感染。痛风/晶体性关节炎。出血。其他急性炎症。不能继续简单写“骨关节炎疼痛加重”。</w:t>
      </w:r>
    </w:p>
    <w:p>
      <w:pPr>
        <w:pStyle w:val="Heading3"/>
      </w:pPr>
      <w:r>
        <w:t>关节穿刺</w:t>
      </w:r>
    </w:p>
    <w:p>
      <w:r>
        <w:t>如实际实施；记录；穿刺部位。液体外观。检查项目。培养。细胞计数等。不得根据关节液颜色；单独确诊感染或痛风。</w:t>
      </w:r>
    </w:p>
    <w:p>
      <w:pPr>
        <w:pStyle w:val="Heading3"/>
      </w:pPr>
      <w:r>
        <w:t>患者功能需求</w:t>
      </w:r>
    </w:p>
    <w:p>
      <w:r>
        <w:t>功能需求属于治疗决策因素。但必须来自真实患者信息。不得因；年轻；自动“功能要求高”。老年；自动“功能要求低”。</w:t>
      </w:r>
    </w:p>
    <w:p>
      <w:pPr>
        <w:pStyle w:val="Heading3"/>
      </w:pPr>
      <w:r>
        <w:t>高龄关节置换患者</w:t>
      </w:r>
    </w:p>
    <w:p>
      <w:r>
        <w:t>重点；心肺。认知。营养。贫血。肾功能。跌倒。骨质。VTE。感染。活动能力。基础疾病。年龄本身不能单独决定能否手术。</w:t>
      </w:r>
    </w:p>
    <w:p>
      <w:pPr>
        <w:pStyle w:val="Heading3"/>
      </w:pPr>
      <w:r>
        <w:t>围手术期基础疾病</w:t>
      </w:r>
    </w:p>
    <w:p>
      <w:r>
        <w:t>高血压、糖尿病、冠心病等；必须根据真实病史及检查评估。不能因患者有基础疾病；自动写：“手术风险较大”。应具体分析风险是否实际存在及控制情况。</w:t>
      </w:r>
    </w:p>
    <w:p>
      <w:pPr>
        <w:pStyle w:val="Heading3"/>
      </w:pPr>
      <w:r>
        <w:t>主治医师查房</w:t>
      </w:r>
    </w:p>
    <w:p>
      <w:r>
        <w:t>关节主治重点；疼痛。功能。活动度。查体。检验。影像。当前治疗。术前准备或术后恢复。当日治疗调整。术后主治重点；切口。引流。疼痛。肿胀。神经血管。活动。VTE。检验。影像。</w:t>
      </w:r>
    </w:p>
    <w:p>
      <w:pPr>
        <w:pStyle w:val="Heading3"/>
      </w:pPr>
      <w:r>
        <w:t>副主任医师查房</w:t>
      </w:r>
    </w:p>
    <w:p>
      <w:r>
        <w:t>副主任增加；临床与影像严重程度匹配。畸形。稳定性。功能受损程度。保守治疗效果。手术适应性。置换方式考虑。围手术期风险。康复策略。</w:t>
      </w:r>
    </w:p>
    <w:p>
      <w:pPr>
        <w:pStyle w:val="Heading3"/>
      </w:pPr>
      <w:r>
        <w:t>主任医师查房</w:t>
      </w:r>
    </w:p>
    <w:p>
      <w:r>
        <w:t>主任重点；复阅负重位影像。判断关节整体病变模式。明确主要疼痛来源。评估关节重建必要性。分析畸形、稳定性、骨质及软组织。明确总体手术策略。评估风险与预后。制定功能恢复总体方向。主任复阅结果可以更新既往初步判断。但必须注明来源。</w:t>
      </w:r>
    </w:p>
    <w:p>
      <w:pPr>
        <w:pStyle w:val="Heading3"/>
      </w:pPr>
      <w:r>
        <w:t>术后三级医师层级</w:t>
      </w:r>
    </w:p>
    <w:p>
      <w:r>
        <w:t>主治；今天恢复如何、执行什么。副主任；恢复是否符合预期、有哪些风险、康复是否需要调整。主任；总体重建效果、重大风险、功能恢复方向及长期策略。</w:t>
      </w:r>
    </w:p>
    <w:p>
      <w:pPr>
        <w:pStyle w:val="Heading3"/>
      </w:pPr>
      <w:r>
        <w:t>关节影像高级分析</w:t>
      </w:r>
    </w:p>
    <w:p>
      <w:r>
        <w:t>膝关节高级分析可关注；病变间室。关节间隙。力线。骨缺损。畸形。稳定性相关间接征象。髋关节高级分析可关注；股骨头。髋臼。覆盖。关节匹配。骨缺损。肢体长度。所有高级结论必须来源于实际影像复阅。</w:t>
      </w:r>
    </w:p>
    <w:p>
      <w:pPr>
        <w:pStyle w:val="Heading3"/>
      </w:pPr>
      <w:r>
        <w:t>置换后影像高级分析</w:t>
      </w:r>
    </w:p>
    <w:p>
      <w:r>
        <w:t>可关注；假体排列。固定界面。骨质。假体周围骨折。骨溶解。下沉。脱位。不能根据一张术后片；无依据地评价长期固定效果。</w:t>
      </w:r>
    </w:p>
    <w:p>
      <w:pPr>
        <w:pStyle w:val="Heading3"/>
      </w:pPr>
      <w:r>
        <w:t>关节病例纵向时间轴</w:t>
      </w:r>
    </w:p>
    <w:p>
      <w:r>
        <w:t>退变性关节疾病；慢性疼痛；功能下降；保守治疗；症状持续/加重；影像评估；手术决策；置换；早期康复；出院；长期随访。置换并发症病例；既往置换；出现新症状；鉴别感染/机械/骨折等；检查；明确原因；保守或翻修策略；治疗后随访。</w:t>
      </w:r>
    </w:p>
    <w:p>
      <w:pPr>
        <w:pStyle w:val="Heading3"/>
      </w:pPr>
      <w:r>
        <w:t>术后评价用词</w:t>
      </w:r>
    </w:p>
    <w:p>
      <w:r>
        <w:t>优先使用；“目前术后恢复尚可。”“继续观察切口及患肢神经血管情况。”“结合术后影像进一步评估假体位置。”等符合实际证据的表达。慎用；“手术效果满意。”“功能恢复良好。”“假体稳定。”除非有充分依据。</w:t>
      </w:r>
    </w:p>
    <w:p>
      <w:pPr>
        <w:pStyle w:val="Heading3"/>
      </w:pPr>
      <w:r>
        <w:t>与运动医学边界</w:t>
      </w:r>
    </w:p>
    <w:p>
      <w:r>
        <w:t>半月板、ACL、PCL、肩袖、盂唇等；主要调用104。如已经发展为明显终末期关节退变并进入重建路径；主要调用103。</w:t>
      </w:r>
    </w:p>
    <w:p>
      <w:pPr>
        <w:pStyle w:val="Heading3"/>
      </w:pPr>
      <w:r>
        <w:t>与创伤骨科边界</w:t>
      </w:r>
    </w:p>
    <w:p>
      <w:r>
        <w:t>原发骨折；主要101。骨折导致后期创伤性关节炎；可101＋103。假体周围骨折；103负责假体背景及重建逻辑。101负责骨折及创伤逻辑。</w:t>
      </w:r>
    </w:p>
    <w:p>
      <w:pPr>
        <w:pStyle w:val="Heading3"/>
      </w:pPr>
      <w:r>
        <w:t>与感染模块边界</w:t>
      </w:r>
    </w:p>
    <w:p>
      <w:r>
        <w:t>疑似或明确PJI；103负责假体相关背景。106负责感染专病逻辑。06负责急性异常处理。</w:t>
      </w:r>
    </w:p>
    <w:p>
      <w:pPr>
        <w:pStyle w:val="Heading3"/>
      </w:pPr>
      <w:r>
        <w:t>103核心临床推理</w:t>
      </w:r>
    </w:p>
    <w:p>
      <w:r>
        <w:t>膝关节患者；症状；功能；查体；力线；影像间室；退变程度；既往治疗；治疗策略。髋关节患者；疼痛来源；功能；髋活动；影像；股骨头/髋臼；病因；既往治疗；重建策略。关节置换患者；原发疾病；置换原因；实际术式；术后切口及神经血管；假体影像；VTE/感染；活动度；负重；步态；长期假体随访。置换后疼痛患者；不能先假定假体失败。必须重新建立：感染？机械？骨折？脱位？松动？不稳定？软组织？神经？脊柱？其他？再决定进一步检查和治疗方向。</w:t>
      </w:r>
    </w:p>
    <w:p>
      <w:pPr>
        <w:pStyle w:val="Heading1"/>
      </w:pPr>
      <w:r>
        <w:t>典型模拟病例</w:t>
      </w:r>
    </w:p>
    <w:p>
      <w:r>
        <w:t>以下全部为虚构病例，仅演示规则。虚构O103/E01，THA术后疼痛，X线仅“假体在位”，未评价稳定性，无感染证据。</w:t>
      </w:r>
    </w:p>
    <w:p>
      <w:pPr>
        <w:keepNext/>
      </w:pPr>
      <w:r>
        <w:t>2026年10月25日 09:00 模拟副主任医师查房记录</w:t>
      </w:r>
    </w:p>
    <w:p>
      <w:pPr>
        <w:pStyle w:val="Fence"/>
        <w:keepNext/>
      </w:pPr>
      <w:r>
        <w:t>```text</w:t>
      </w:r>
    </w:p>
    <w:p>
      <w:pPr>
        <w:pStyle w:val="MedicalBody"/>
        <w:keepNext/>
        <w:keepLines/>
      </w:pPr>
      <w:r>
        <w:t>今日随模拟副主任医师查房，患者全髋关节置换后仍疼痛，X线报告仅描述假体在位。副主任医师分析：在位不等于已证实长期机械稳定，现有资料亦不足以确诊感染或假体松动；需结合疼痛时序、实际查体、比较影像及必要病因评估确定后续处理。</w:t>
      </w:r>
    </w:p>
    <w:p>
      <w:pPr>
        <w:pStyle w:val="Fence"/>
      </w:pPr>
      <w:r>
        <w:t>```</w:t>
      </w:r>
    </w:p>
    <w:p>
      <w:pPr>
        <w:pStyle w:val="Heading1"/>
      </w:pPr>
      <w:r>
        <w:t>禁止事项及常见错误</w:t>
      </w:r>
    </w:p>
    <w:p>
      <w:r>
        <w:t>禁止串患者、侧别/节段混写、将计划写已实施、虚构神经血运与特殊试验、补量表与骨折分型、虚构手术植入物和医师意见。常见错误为把疼痛减轻写成骨愈合，把有脉搏写成排除筋膜室综合征，把CRP或D-二聚体单升高写感染/DVT，把术后日当作负重或拔管许可。</w:t>
      </w:r>
    </w:p>
    <w:p>
      <w:pPr>
        <w:pStyle w:val="Heading1"/>
      </w:pPr>
      <w:r>
        <w:t>质量控制及模块协同</w:t>
      </w:r>
    </w:p>
    <w:p>
      <w:r>
        <w:t>每次任务强制01＋11，按任务选02—09及相关101—108，最终10终审。03提供实查/定位，04分原文与分析，05管理实际操作和器械，06处理急变，07核治疗执行，08核真实上级意见，09核活动负重和随访；不无差别加载20模块。</w:t>
      </w:r>
    </w:p>
    <w:p>
      <w:r>
        <w:t>核对患者/住院/损伤事件、日期、侧别部位、诊断依据及确定度、实际操作、植入物和装置、药物执行、并发症证据、负重许可与执行能力、出院计划和代码框。严重冲突阻断受影响结论，不能以省略关键问题掩盖风险。</w:t>
      </w:r>
    </w:p>
    <w:p>
      <w:pPr>
        <w:pStyle w:val="Heading1"/>
      </w:pPr>
      <w:r>
        <w:t>指南及资料来源</w:t>
      </w:r>
    </w:p>
    <w:p>
      <w:r>
        <w:t>核验基准为2026年10月25日。每项标明已核验范围；未核到全文、具体推荐或证据等级者不补造。国际来源须结合国内规范、批准范围及院内制度。检索未见更新不能宣称绝对最新；不同人群、版本和证据分级不拼接。</w:t>
      </w:r>
    </w:p>
    <w:p>
      <w:r>
        <w:t>[R01] 病历书写基本规范。卫生部，2010，卫医政发〔2010〕11号。官方发布和文书基本要求已核验。</w:t>
      </w:r>
    </w:p>
    <w:p>
      <w:r>
        <w:t>https://www.nhc.gov.cn/wjw/c100175/201002/b1bec53d90f243e0861529723f00221a.shtml</w:t>
      </w:r>
    </w:p>
    <w:p>
      <w:r>
        <w:t>[R02] 医疗质量安全核心制度要点。国家卫生健康委，2018，国卫医发〔2018〕8号。官方发布和核心制度适用范围已核验。</w:t>
      </w:r>
    </w:p>
    <w:p>
      <w:r>
        <w:t>https://www.nhc.gov.cn/yzygj/c100068/201804/42ab2552298047679cd6ec733f233862.shtml</w:t>
      </w:r>
    </w:p>
    <w:p>
      <w:r>
        <w:t>[R11] Management of Osteoarthritis of the Hip。AAOS，2023-12-01；新闻发布2024-01。官方版本与成人适用范围已核验；不把新闻年当指南版本年。</w:t>
      </w:r>
    </w:p>
    <w:p>
      <w:r>
        <w:t>https://www.aaos.org/quality/quality-programs/osteoarthritis-of-the-hip/</w:t>
      </w:r>
    </w:p>
    <w:p>
      <w:r>
        <w:t>[R17] The EBJIS definition of periprosthetic joint infection。EBJIS，2021；Bone Joint J103-B：18–25。原始三层诊断定义已核验；不可与ICM计分拼接。</w:t>
      </w:r>
    </w:p>
    <w:p>
      <w:r>
        <w:t>https://pmc.ncbi.nlm.nih.gov/articles/PMC7954183/</w:t>
      </w:r>
    </w:p>
    <w:p>
      <w:r>
        <w:t>[R18] DAIR as curative strategy for acute periprosthetic hip and knee infections。EBJIS立场文件，2025。原始立场文件及急性髋膝PJI范围已核验；不外推所有慢性FRI。</w:t>
      </w:r>
    </w:p>
    <w:p>
      <w:r>
        <w:t>https://pmc.ncbi.nlm.nih.gov/articles/PMC12132041/</w:t>
      </w:r>
    </w:p>
    <w:p>
      <w:r>
        <w:t>[R22] Venous thromboembolism in over16s NG89。NICE，2018，引用现行官网章节。官方骨科预防章节和年龄范围已核验；不直接代替国内个体医嘱。</w:t>
      </w:r>
    </w:p>
    <w:p>
      <w:r>
        <w:t>https://www.nice.org.uk/guidance/ng89/chapter/Recommendations</w:t>
      </w:r>
    </w:p>
    <w:p>
      <w:r>
        <w:t>[R24] Management of Ankle Osteoarthritis。AAOS，2026，原文标注2026-06-04。官方原文版本和2026发布已核验；具体手术阈值未逐条导入。</w:t>
      </w:r>
    </w:p>
    <w:p>
      <w:r>
        <w:t>https://www.aaos.org/globalassets/quality-and-practice-resources/ankle-osteoarthritis/ankle-oa-cpg-manuscript---final.pdf</w:t>
      </w:r>
    </w:p>
    <w:p>
      <w:pPr>
        <w:pStyle w:val="Heading1"/>
      </w:pPr>
      <w:r>
        <w:t>更新与维护说明</w:t>
      </w:r>
    </w:p>
    <w:p>
      <w:r>
        <w:t>本版承接原《关节外科专病模板库》V1.0，统一为00/01、02—11、101—108三级编号与同文件夹20份Word。原文件保留在原目录，本更新版独立保存。科室负责人、相关亚专科及病案质控共同审校；至少季度复核来源，重要指南/说明书/院内制度变更时及时修订并重跑验收。</w:t>
      </w:r>
    </w:p>
    <w:p>
      <w:r>
        <w:t>本库为Word规则与模板，未部署电子病历接口、后台调度或数据库。使用AI时需提供01、11及相关模块和当前病例状态；不能声称读取未提供的文件或拥有可靠跨会话记忆。真实医师审校及院内试用不由规则级模拟验收替代。</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103  骨科AI病历系统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ongti SC" w:hAnsi="Songti SC"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Songti SC" w:hAnsi="Songti SC"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color w:val="000000"/>
    </w:rPr>
  </w:style>
  <w:style w:type="paragraph" w:styleId="BodyText">
    <w:name w:val="Body Text"/>
    <w:basedOn w:val="Normal"/>
    <w:link w:val="BodyTextChar"/>
    <w:uiPriority w:val="99"/>
    <w:unhideWhenUsed/>
    <w:rsid w:val="00AA1D8D"/>
    <w:pPr>
      <w:spacing w:after="120"/>
    </w:pPr>
    <w:rPr>
      <w:rFonts w:ascii="Songti SC" w:hAnsi="Songti SC"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color w:val="000000"/>
    </w:rPr>
  </w:style>
  <w:style w:type="paragraph" w:styleId="List2">
    <w:name w:val="List 2"/>
    <w:basedOn w:val="Normal"/>
    <w:uiPriority w:val="99"/>
    <w:unhideWhenUsed/>
    <w:rsid w:val="00326F90"/>
    <w:pPr>
      <w:ind w:left="720" w:hanging="360"/>
      <w:contextualSpacing/>
    </w:pPr>
    <w:rPr>
      <w:rFonts w:ascii="Songti SC" w:hAnsi="Songti SC" w:eastAsia="Songti SC"/>
      <w:color w:val="000000"/>
    </w:rPr>
  </w:style>
  <w:style w:type="paragraph" w:styleId="List3">
    <w:name w:val="List 3"/>
    <w:basedOn w:val="Normal"/>
    <w:uiPriority w:val="99"/>
    <w:unhideWhenUsed/>
    <w:rsid w:val="00326F90"/>
    <w:pPr>
      <w:ind w:left="1080" w:hanging="360"/>
      <w:contextualSpacing/>
    </w:pPr>
    <w:rPr>
      <w:rFonts w:ascii="Songti SC" w:hAnsi="Songti SC" w:eastAsia="Songti SC"/>
      <w:color w:val="000000"/>
    </w:rPr>
  </w:style>
  <w:style w:type="paragraph" w:styleId="ListBullet">
    <w:name w:val="List Bullet"/>
    <w:basedOn w:val="Normal"/>
    <w:uiPriority w:val="99"/>
    <w:unhideWhenUsed/>
    <w:rsid w:val="00326F90"/>
    <w:pPr>
      <w:numPr>
        <w:numId w:val="1"/>
      </w:numPr>
      <w:contextualSpacing/>
    </w:pPr>
    <w:rPr>
      <w:rFonts w:ascii="Songti SC" w:hAnsi="Songti SC" w:eastAsia="Songti SC"/>
      <w:color w:val="000000"/>
    </w:rPr>
  </w:style>
  <w:style w:type="paragraph" w:styleId="ListBullet2">
    <w:name w:val="List Bullet 2"/>
    <w:basedOn w:val="Normal"/>
    <w:uiPriority w:val="99"/>
    <w:unhideWhenUsed/>
    <w:rsid w:val="00326F90"/>
    <w:pPr>
      <w:numPr>
        <w:numId w:val="2"/>
      </w:numPr>
      <w:contextualSpacing/>
    </w:pPr>
    <w:rPr>
      <w:rFonts w:ascii="Songti SC" w:hAnsi="Songti SC" w:eastAsia="Songti SC"/>
      <w:color w:val="000000"/>
    </w:rPr>
  </w:style>
  <w:style w:type="paragraph" w:styleId="ListBullet3">
    <w:name w:val="List Bullet 3"/>
    <w:basedOn w:val="Normal"/>
    <w:uiPriority w:val="99"/>
    <w:unhideWhenUsed/>
    <w:rsid w:val="00326F90"/>
    <w:pPr>
      <w:numPr>
        <w:numId w:val="3"/>
      </w:numPr>
      <w:contextualSpacing/>
    </w:pPr>
    <w:rPr>
      <w:rFonts w:ascii="Songti SC" w:hAnsi="Songti SC" w:eastAsia="Songti SC"/>
      <w:color w:val="000000"/>
    </w:rPr>
  </w:style>
  <w:style w:type="paragraph" w:styleId="ListNumber">
    <w:name w:val="List Number"/>
    <w:basedOn w:val="Normal"/>
    <w:uiPriority w:val="99"/>
    <w:unhideWhenUsed/>
    <w:rsid w:val="00326F90"/>
    <w:pPr>
      <w:numPr>
        <w:numId w:val="5"/>
      </w:numPr>
      <w:contextualSpacing/>
    </w:pPr>
    <w:rPr>
      <w:rFonts w:ascii="Songti SC" w:hAnsi="Songti SC" w:eastAsia="Songti SC"/>
      <w:color w:val="000000"/>
    </w:rPr>
  </w:style>
  <w:style w:type="paragraph" w:styleId="ListNumber2">
    <w:name w:val="List Number 2"/>
    <w:basedOn w:val="Normal"/>
    <w:uiPriority w:val="99"/>
    <w:unhideWhenUsed/>
    <w:rsid w:val="0029639D"/>
    <w:pPr>
      <w:numPr>
        <w:numId w:val="6"/>
      </w:numPr>
      <w:contextualSpacing/>
    </w:pPr>
    <w:rPr>
      <w:rFonts w:ascii="Songti SC" w:hAnsi="Songti SC" w:eastAsia="Songti SC"/>
      <w:color w:val="000000"/>
    </w:rPr>
  </w:style>
  <w:style w:type="paragraph" w:styleId="ListNumber3">
    <w:name w:val="List Number 3"/>
    <w:basedOn w:val="Normal"/>
    <w:uiPriority w:val="99"/>
    <w:unhideWhenUsed/>
    <w:rsid w:val="0029639D"/>
    <w:pPr>
      <w:numPr>
        <w:numId w:val="7"/>
      </w:numPr>
      <w:contextualSpacing/>
    </w:pPr>
    <w:rPr>
      <w:rFonts w:ascii="Songti SC" w:hAnsi="Songti SC" w:eastAsia="Songti SC"/>
      <w:color w:val="000000"/>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color w:val="000000"/>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color w:val="000000"/>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Body">
    <w:name w:val="Medical Body"/>
    <w:basedOn w:val="Normal"/>
    <w:pPr>
      <w:spacing w:after="60"/>
    </w:pPr>
  </w:style>
  <w:style w:type="paragraph" w:customStyle="1" w:styleId="Fence">
    <w:name w:val="Fence"/>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 关节外科专病模板库</dc:title>
  <dc:subject>骨科病历辅助规则与模板 V2.0</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