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骨肿瘤软组织肿瘤及骨病专病模板库</w:t>
      </w:r>
    </w:p>
    <w:p>
      <w:r>
        <w:t>版本 V2.0  |  更新与核验日期 2026年10月25日  |  第三级模块</w:t>
      </w:r>
    </w:p>
    <w:p>
      <w:r>
        <w:t>提供骨肿瘤软组织肿瘤及骨病的疾病知识与完整文书。 用于医师审核前的医学文书辅助，实际诊疗、操作授权、知情沟通及签名由具备权限的医务人员完成。</w:t>
      </w:r>
    </w:p>
    <w:p>
      <w:pPr>
        <w:pStyle w:val="Heading1"/>
      </w:pPr>
      <w:r>
        <w:t>一 模块定位及适用范围</w:t>
      </w:r>
    </w:p>
    <w:p>
      <w:r>
        <w:t>功能定位：提供骨肿瘤软组织肿瘤及骨病的疾病知识与完整文书。</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自动调用条件：识别本亚专科疾病、损伤、鉴别、治疗阶段或随访请求。</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本次专病更新要点</w:t>
      </w:r>
    </w:p>
    <w:p>
      <w:r>
        <w:t>为核心疾病建立统一29节：定义、机制、临床、采集、实查、定位、定性、检查、诊断标准和证据、鉴别、分层、严重度、治疗及特殊适应性、风险并发症、入院至出院完整模板、质控和来源。原库更多细分病种与观察要点在后续整合章节保留，避免丢失亚专科覆盖。</w:t>
      </w:r>
    </w:p>
    <w:p>
      <w:pPr>
        <w:pStyle w:val="Heading1"/>
      </w:pPr>
      <w:r>
        <w:t>四 核心疾病及完整文书</w:t>
      </w:r>
    </w:p>
    <w:p>
      <w:pPr>
        <w:pStyle w:val="Heading2"/>
      </w:pPr>
      <w:r>
        <w:t>01 性质未明骨或软组织占位</w:t>
      </w:r>
    </w:p>
    <w:p>
      <w:pPr>
        <w:pStyle w:val="Heading3"/>
      </w:pPr>
      <w:r>
        <w:t>01 疾病定义</w:t>
      </w:r>
    </w:p>
    <w:p>
      <w:r>
        <w:t>影像/临床肿块为待定病变而非病理诊断。</w:t>
      </w:r>
    </w:p>
    <w:p>
      <w:pPr>
        <w:pStyle w:val="Heading3"/>
      </w:pPr>
      <w:r>
        <w:t>02 病因及发病机制</w:t>
      </w:r>
    </w:p>
    <w:p>
      <w:r>
        <w:t>良恶性、感染、代谢和其他病变均可能。</w:t>
      </w:r>
    </w:p>
    <w:p>
      <w:pPr>
        <w:pStyle w:val="Heading3"/>
      </w:pPr>
      <w:r>
        <w:t>03 临床表现</w:t>
      </w:r>
    </w:p>
    <w:p>
      <w:r>
        <w:t>肿块增长疼痛夜痛、肿瘤史、伤前症状及系统表现；症状与实际功能均需实采，不把常见表现写成已发生。</w:t>
      </w:r>
    </w:p>
    <w:p>
      <w:pPr>
        <w:pStyle w:val="Heading3"/>
      </w:pPr>
      <w:r>
        <w:t>04 病史采集要点</w:t>
      </w:r>
    </w:p>
    <w:p>
      <w:r>
        <w:t>肿块增长疼痛夜痛、肿瘤史、伤前症状及系统表现。保留来源、时间和不详项目。</w:t>
      </w:r>
    </w:p>
    <w:p>
      <w:pPr>
        <w:pStyle w:val="Heading3"/>
      </w:pPr>
      <w:r>
        <w:t>05 骨科专科检查</w:t>
      </w:r>
    </w:p>
    <w:p>
      <w:r>
        <w:t>实际尺寸深度、皮肤、功能和神经血管，不能由照片测量。具体数值、试验和阴性体征只来自真实实施。</w:t>
      </w:r>
    </w:p>
    <w:p>
      <w:pPr>
        <w:pStyle w:val="Heading3"/>
      </w:pPr>
      <w:r>
        <w:t>06 解剖及神经血管定位</w:t>
      </w:r>
    </w:p>
    <w:p>
      <w:r>
        <w:t>骨内/外、具体骨段/筋膜层及跨间室范围。需同时说明未吻合信息，禁止为凑一致而改侧别或节段。</w:t>
      </w:r>
    </w:p>
    <w:p>
      <w:pPr>
        <w:pStyle w:val="Heading3"/>
      </w:pPr>
      <w:r>
        <w:t>07 定性诊断</w:t>
      </w:r>
    </w:p>
    <w:p>
      <w:r>
        <w:t>良恶性、感染、代谢和其他病变均可能。结合临床及影像局部评估与适应的全身分期、病理流程判断，保持诊断确定度。</w:t>
      </w:r>
    </w:p>
    <w:p>
      <w:pPr>
        <w:pStyle w:val="Heading3"/>
      </w:pPr>
      <w:r>
        <w:t>08 重要辅助检查</w:t>
      </w:r>
    </w:p>
    <w:p>
      <w:r>
        <w:t>影像局部评估与适应的全身分期、病理流程。原报告与临床分析分开，检查时间和病理回报时间不可倒灌。</w:t>
      </w:r>
    </w:p>
    <w:p>
      <w:pPr>
        <w:pStyle w:val="Heading3"/>
      </w:pPr>
      <w:r>
        <w:t>09 诊断标准及版本</w:t>
      </w:r>
    </w:p>
    <w:p>
      <w:r>
        <w:t>影像考虑不能升级病理确诊，既往癌症不能证明本灶转移。缺少关键变量时不赋分型、严重度或确定诊断。</w:t>
      </w:r>
    </w:p>
    <w:p>
      <w:pPr>
        <w:pStyle w:val="Heading3"/>
      </w:pPr>
      <w:r>
        <w:t>10 诊断依据</w:t>
      </w:r>
    </w:p>
    <w:p>
      <w:r>
        <w:t>把真实病史、实际尺寸深度、皮肤、功能和神经血管，不能由照片测量和影像局部评估与适应的全身分期、病理流程逐项对应，不由模板反向创造所需证据。</w:t>
      </w:r>
    </w:p>
    <w:p>
      <w:pPr>
        <w:pStyle w:val="Heading3"/>
      </w:pPr>
      <w:r>
        <w:t>11 鉴别诊断</w:t>
      </w:r>
    </w:p>
    <w:p>
      <w:r>
        <w:t>感染、良性、原发恶性、转移和血液系统病。每项用本例支持、反对和证据缺口说明，不机械全部排除。</w:t>
      </w:r>
    </w:p>
    <w:p>
      <w:pPr>
        <w:pStyle w:val="Heading3"/>
      </w:pPr>
      <w:r>
        <w:t>12 分型分级及危险分层</w:t>
      </w:r>
    </w:p>
    <w:p>
      <w:r>
        <w:t>病变性质确定度、局部范围、病理及分期状态。</w:t>
      </w:r>
    </w:p>
    <w:p>
      <w:pPr>
        <w:pStyle w:val="Heading3"/>
      </w:pPr>
      <w:r>
        <w:t>13 临床严重程度评估</w:t>
      </w:r>
    </w:p>
    <w:p>
      <w:r>
        <w:t>病变性质确定度、局部范围、病理及分期状态，同时记录疼痛、器官危险、真实功能和评估限制，分型不能代替严重度。</w:t>
      </w:r>
    </w:p>
    <w:p>
      <w:pPr>
        <w:pStyle w:val="Heading3"/>
      </w:pPr>
      <w:r>
        <w:t>14 治疗原则</w:t>
      </w:r>
    </w:p>
    <w:p>
      <w:r>
        <w:t>先由相关专科规划影像、活检及最终切除链，不能随意先切肿块。知识、拟定、处方和实际执行由07分开。</w:t>
      </w:r>
    </w:p>
    <w:p>
      <w:pPr>
        <w:pStyle w:val="Heading3"/>
      </w:pPr>
      <w:r>
        <w:t>15 特殊治疗适应性及禁忌评估</w:t>
      </w:r>
    </w:p>
    <w:p>
      <w:r>
        <w:t>活检通道与最终手术配合，性质未明骨折不直接套普通髓内固定。必须核对病变、全身状态、相关禁忌、替代方案及真实医师意见。</w:t>
      </w:r>
    </w:p>
    <w:p>
      <w:pPr>
        <w:pStyle w:val="Heading3"/>
      </w:pPr>
      <w:r>
        <w:t>16 重要治疗风险</w:t>
      </w:r>
    </w:p>
    <w:p>
      <w:r>
        <w:t>病理骨折、污染手术间室、出血及神经血管损害。风险表达与已发生诊断分开。</w:t>
      </w:r>
    </w:p>
    <w:p>
      <w:pPr>
        <w:pStyle w:val="Heading3"/>
      </w:pPr>
      <w:r>
        <w:t>17 可能并发症</w:t>
      </w:r>
    </w:p>
    <w:p>
      <w:r>
        <w:t>病理骨折、污染手术间室、出血及神经血管损害。出现异常按06记录时间、证据、实际处置及反应。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现病史：【实际受伤或起病、演变与院前处理，重点核实肿块增长疼痛夜痛、肿瘤史、伤前症状及系统表现】</w:t>
      </w:r>
    </w:p>
    <w:p>
      <w:pPr>
        <w:pStyle w:val="MedicalBody"/>
        <w:keepNext/>
        <w:keepLines/>
      </w:pPr>
      <w:r>
        <w:t>既往史及用药：【真实内容】</w:t>
      </w:r>
    </w:p>
    <w:p>
      <w:pPr>
        <w:pStyle w:val="MedicalBody"/>
        <w:keepNext/>
        <w:keepLines/>
      </w:pPr>
      <w:r>
        <w:t>体格及骨科检查：【本次实查实际尺寸深度、皮肤、功能和神经血管，不能由照片测量】</w:t>
      </w:r>
    </w:p>
    <w:p>
      <w:pPr>
        <w:pStyle w:val="MedicalBody"/>
        <w:keepNext/>
        <w:keepLines/>
      </w:pPr>
      <w:r>
        <w:t>辅助检查：【实际影像局部评估与适应的全身分期、病理流程及日期】</w:t>
      </w:r>
    </w:p>
    <w:p>
      <w:pPr>
        <w:pStyle w:val="MedicalBody"/>
        <w:keepNext/>
        <w:keepLines/>
      </w:pPr>
      <w:r>
        <w:t>初步诊断：【性质未明骨或软组织占位的本例名称及确定度】，依据【事实】，尚需鉴别【实际备选】。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性质未明骨或软组织占位的实际诊断及确定度】。诊断依据：【实际证据与影像考虑不能升级病理确诊，既往癌症不能证明本灶转移的满足项和缺口，结合骨内/外、具体骨段/筋膜层及跨间室范围】。鉴别诊断：【针对感染、良性、原发恶性、转移和血液系统病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实际尺寸深度、皮肤、功能和神经血管，不能由照片测量】，辅助检查【实际新增结果及意义】。目前【性质未明骨或软组织占位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实际尺寸深度、皮肤、功能和神经血管，不能由照片测量】，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骨内/外、具体骨段/筋膜层及跨间室范围与证据的匹配，结合病变性质确定度、局部范围、病理及分期状态评估保守/手术利弊和本例病理骨折、污染手术间室、出血及神经血管损害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性质未明骨或软组织占位和竞争诊断，结合活检通道与最终手术配合，性质未明骨折不直接套普通髓内固定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实际尺寸深度、皮肤、功能和神经血管，不能由照片测量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实际尺寸深度、皮肤、功能和神经血管，不能由照片测量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诊疗经过：【性质未明骨或软组织占位证据、诊断修正、各次实际治疗和疗效】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出院医嘱：【审核后药物用法疗程、活动负重、病理回报状态、复核、诊断版本及进一步专科安排中适用安排】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病理回报状态、复核、诊断版本及进一步专科安排中已决定事项】。若出现【本例急剧疼痛、灌注/神经变化、呼吸困难、持续高热渗液等已实际告知警戒症状】，及时就诊。</w:t>
      </w:r>
    </w:p>
    <w:p>
      <w:pPr>
        <w:pStyle w:val="Fence"/>
      </w:pPr>
      <w:r>
        <w:t>```</w:t>
      </w:r>
    </w:p>
    <w:p>
      <w:pPr>
        <w:pStyle w:val="Heading3"/>
      </w:pPr>
      <w:r>
        <w:t>28 关键质控要点</w:t>
      </w:r>
    </w:p>
    <w:p>
      <w:r>
        <w:t>影像考虑不能升级病理确诊，既往癌症不能证明本灶转移；活检通道与最终手术配合，性质未明骨折不直接套普通髓内固定。核对当次实查、身份侧别、事件、时间、诊断确定度及治疗状态；病理回报状态、复核、诊断版本及进一步专科安排必须与真实医嘱及出院汇总对应。</w:t>
      </w:r>
    </w:p>
    <w:p>
      <w:pPr>
        <w:pStyle w:val="Heading3"/>
      </w:pPr>
      <w:r>
        <w:t>29 指南与循证医学来源</w:t>
      </w:r>
    </w:p>
    <w:p>
      <w:r>
        <w:t>关联本模块来源R20、R21及文末保留的核验范围。具体分型或诊断标准须注明体系与版本，未核验阈值/证据等级不补造。相关来源只适用其真实人群，非每条书写提示均为指南推荐。</w:t>
      </w:r>
    </w:p>
    <w:p>
      <w:pPr>
        <w:pStyle w:val="Heading2"/>
      </w:pPr>
      <w:r>
        <w:t>02 原发恶性骨肿瘤</w:t>
      </w:r>
    </w:p>
    <w:p>
      <w:pPr>
        <w:pStyle w:val="Heading3"/>
      </w:pPr>
      <w:r>
        <w:t>01 疾病定义</w:t>
      </w:r>
    </w:p>
    <w:p>
      <w:r>
        <w:t>骨肉瘤、尤文、软骨肉瘤等须病理分型。</w:t>
      </w:r>
    </w:p>
    <w:p>
      <w:pPr>
        <w:pStyle w:val="Heading3"/>
      </w:pPr>
      <w:r>
        <w:t>02 病因及发病机制</w:t>
      </w:r>
    </w:p>
    <w:p>
      <w:r>
        <w:t>组织学与分子类型决定系统及局部治疗差异。</w:t>
      </w:r>
    </w:p>
    <w:p>
      <w:pPr>
        <w:pStyle w:val="Heading3"/>
      </w:pPr>
      <w:r>
        <w:t>03 临床表现</w:t>
      </w:r>
    </w:p>
    <w:p>
      <w:r>
        <w:t>年龄部位、病程、疼痛增长、既往活检与治疗；症状与实际功能均需实采，不把常见表现写成已发生。</w:t>
      </w:r>
    </w:p>
    <w:p>
      <w:pPr>
        <w:pStyle w:val="Heading3"/>
      </w:pPr>
      <w:r>
        <w:t>04 病史采集要点</w:t>
      </w:r>
    </w:p>
    <w:p>
      <w:r>
        <w:t>年龄部位、病程、疼痛增长、既往活检与治疗。保留来源、时间和不详项目。</w:t>
      </w:r>
    </w:p>
    <w:p>
      <w:pPr>
        <w:pStyle w:val="Heading3"/>
      </w:pPr>
      <w:r>
        <w:t>05 骨科专科检查</w:t>
      </w:r>
    </w:p>
    <w:p>
      <w:r>
        <w:t>肿块及功能皮肤、神经血管和病理骨折。具体数值、试验和阴性体征只来自真实实施。</w:t>
      </w:r>
    </w:p>
    <w:p>
      <w:pPr>
        <w:pStyle w:val="Heading3"/>
      </w:pPr>
      <w:r>
        <w:t>06 解剖及神经血管定位</w:t>
      </w:r>
    </w:p>
    <w:p>
      <w:r>
        <w:t>局部骨软组织范围、关节/神经血管，不能仅MRI推切缘。需同时说明未吻合信息，禁止为凑一致而改侧别或节段。</w:t>
      </w:r>
    </w:p>
    <w:p>
      <w:pPr>
        <w:pStyle w:val="Heading3"/>
      </w:pPr>
      <w:r>
        <w:t>07 定性诊断</w:t>
      </w:r>
    </w:p>
    <w:p>
      <w:r>
        <w:t>组织学与分子类型决定系统及局部治疗差异。结合临床及局部MRI、胸等适应分期、正式病理/分子判断，保持诊断确定度。</w:t>
      </w:r>
    </w:p>
    <w:p>
      <w:pPr>
        <w:pStyle w:val="Heading3"/>
      </w:pPr>
      <w:r>
        <w:t>08 重要辅助检查</w:t>
      </w:r>
    </w:p>
    <w:p>
      <w:r>
        <w:t>局部MRI、胸等适应分期、正式病理/分子。原报告与临床分析分开，检查时间和病理回报时间不可倒灌。</w:t>
      </w:r>
    </w:p>
    <w:p>
      <w:pPr>
        <w:pStyle w:val="Heading3"/>
      </w:pPr>
      <w:r>
        <w:t>09 诊断标准及版本</w:t>
      </w:r>
    </w:p>
    <w:p>
      <w:r>
        <w:t>诊断和分级依病理及MDT；未足分期不写无转移，不能所有骨肿瘤同化疗。缺少关键变量时不赋分型、严重度或确定诊断。</w:t>
      </w:r>
    </w:p>
    <w:p>
      <w:pPr>
        <w:pStyle w:val="Heading3"/>
      </w:pPr>
      <w:r>
        <w:t>10 诊断依据</w:t>
      </w:r>
    </w:p>
    <w:p>
      <w:r>
        <w:t>把真实病史、肿块及功能皮肤、神经血管和病理骨折和局部MRI、胸等适应分期、正式病理/分子逐项对应，不由模板反向创造所需证据。</w:t>
      </w:r>
    </w:p>
    <w:p>
      <w:pPr>
        <w:pStyle w:val="Heading3"/>
      </w:pPr>
      <w:r>
        <w:t>11 鉴别诊断</w:t>
      </w:r>
    </w:p>
    <w:p>
      <w:r>
        <w:t>感染、转移、血液病及良性侵袭性病变。每项用本例支持、反对和证据缺口说明，不机械全部排除。</w:t>
      </w:r>
    </w:p>
    <w:p>
      <w:pPr>
        <w:pStyle w:val="Heading3"/>
      </w:pPr>
      <w:r>
        <w:t>12 分型分级及危险分层</w:t>
      </w:r>
    </w:p>
    <w:p>
      <w:r>
        <w:t>适用Enneking或TNM注明版本和变量，不机械互换。</w:t>
      </w:r>
    </w:p>
    <w:p>
      <w:pPr>
        <w:pStyle w:val="Heading3"/>
      </w:pPr>
      <w:r>
        <w:t>13 临床严重程度评估</w:t>
      </w:r>
    </w:p>
    <w:p>
      <w:r>
        <w:t>适用Enneking或TNM注明版本和变量，不机械互换，同时记录疼痛、器官危险、真实功能和评估限制，分型不能代替严重度。</w:t>
      </w:r>
    </w:p>
    <w:p>
      <w:pPr>
        <w:pStyle w:val="Heading3"/>
      </w:pPr>
      <w:r>
        <w:t>14 治疗原则</w:t>
      </w:r>
    </w:p>
    <w:p>
      <w:r>
        <w:t>骨肿瘤MDT个体化局部和系统治疗，保肢/截肢不由AI决定。知识、拟定、处方和实际执行由07分开。</w:t>
      </w:r>
    </w:p>
    <w:p>
      <w:pPr>
        <w:pStyle w:val="Heading3"/>
      </w:pPr>
      <w:r>
        <w:t>15 特殊治疗适应性及禁忌评估</w:t>
      </w:r>
    </w:p>
    <w:p>
      <w:r>
        <w:t>骨肉瘤/尤文与软骨肉瘤策略不同；切缘、坏死率只来自正式报告。必须核对病变、全身状态、相关禁忌、替代方案及真实医师意见。</w:t>
      </w:r>
    </w:p>
    <w:p>
      <w:pPr>
        <w:pStyle w:val="Heading3"/>
      </w:pPr>
      <w:r>
        <w:t>16 重要治疗风险</w:t>
      </w:r>
    </w:p>
    <w:p>
      <w:r>
        <w:t>复发转移、切缘、重建失败、感染和治疗毒性。风险表达与已发生诊断分开。</w:t>
      </w:r>
    </w:p>
    <w:p>
      <w:pPr>
        <w:pStyle w:val="Heading3"/>
      </w:pPr>
      <w:r>
        <w:t>17 可能并发症</w:t>
      </w:r>
    </w:p>
    <w:p>
      <w:r>
        <w:t>复发转移、切缘、重建失败、感染和治疗毒性。出现异常按06记录时间、证据、实际处置及反应。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现病史：【实际受伤或起病、演变与院前处理，重点核实年龄部位、病程、疼痛增长、既往活检与治疗】</w:t>
      </w:r>
    </w:p>
    <w:p>
      <w:pPr>
        <w:pStyle w:val="MedicalBody"/>
        <w:keepNext/>
        <w:keepLines/>
      </w:pPr>
      <w:r>
        <w:t>既往史及用药：【真实内容】</w:t>
      </w:r>
    </w:p>
    <w:p>
      <w:pPr>
        <w:pStyle w:val="MedicalBody"/>
        <w:keepNext/>
        <w:keepLines/>
      </w:pPr>
      <w:r>
        <w:t>体格及骨科检查：【本次实查肿块及功能皮肤、神经血管和病理骨折】</w:t>
      </w:r>
    </w:p>
    <w:p>
      <w:pPr>
        <w:pStyle w:val="MedicalBody"/>
        <w:keepNext/>
        <w:keepLines/>
      </w:pPr>
      <w:r>
        <w:t>辅助检查：【实际局部MRI、胸等适应分期、正式病理/分子及日期】</w:t>
      </w:r>
    </w:p>
    <w:p>
      <w:pPr>
        <w:pStyle w:val="MedicalBody"/>
        <w:keepNext/>
        <w:keepLines/>
      </w:pPr>
      <w:r>
        <w:t>初步诊断：【原发恶性骨肿瘤的本例名称及确定度】，依据【事实】，尚需鉴别【实际备选】。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原发恶性骨肿瘤的实际诊断及确定度】。诊断依据：【实际证据与诊断和分级依病理及MDT；未足分期不写无转移，不能所有骨肿瘤同化疗的满足项和缺口，结合局部骨软组织范围、关节/神经血管，不能仅MRI推切缘】。鉴别诊断：【针对感染、转移、血液病及良性侵袭性病变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肿块及功能皮肤、神经血管和病理骨折】，辅助检查【实际新增结果及意义】。目前【原发恶性骨肿瘤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肿块及功能皮肤、神经血管和病理骨折】，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局部骨软组织范围、关节/神经血管，不能仅MRI推切缘与证据的匹配，结合适用Enneking或TNM注明版本和变量，不机械互换评估保守/手术利弊和本例复发转移、切缘、重建失败、感染和治疗毒性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原发恶性骨肿瘤和竞争诊断，结合骨肉瘤/尤文与软骨肉瘤策略不同；切缘、坏死率只来自正式报告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肿块及功能皮肤、神经血管和病理骨折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肿块及功能皮肤、神经血管和病理骨折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诊疗经过：【原发恶性骨肿瘤证据、诊断修正、各次实际治疗和疗效】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出院医嘱：【审核后药物用法疗程、活动负重、具体病理、分期与治疗节点，局部肺部及功能个体化随访中适用安排】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具体病理、分期与治疗节点，局部肺部及功能个体化随访中已决定事项】。若出现【本例急剧疼痛、灌注/神经变化、呼吸困难、持续高热渗液等已实际告知警戒症状】，及时就诊。</w:t>
      </w:r>
    </w:p>
    <w:p>
      <w:pPr>
        <w:pStyle w:val="Fence"/>
      </w:pPr>
      <w:r>
        <w:t>```</w:t>
      </w:r>
    </w:p>
    <w:p>
      <w:pPr>
        <w:pStyle w:val="Heading3"/>
      </w:pPr>
      <w:r>
        <w:t>28 关键质控要点</w:t>
      </w:r>
    </w:p>
    <w:p>
      <w:r>
        <w:t>诊断和分级依病理及MDT；未足分期不写无转移，不能所有骨肿瘤同化疗；骨肉瘤/尤文与软骨肉瘤策略不同；切缘、坏死率只来自正式报告。核对当次实查、身份侧别、事件、时间、诊断确定度及治疗状态；具体病理、分期与治疗节点，局部肺部及功能个体化随访必须与真实医嘱及出院汇总对应。</w:t>
      </w:r>
    </w:p>
    <w:p>
      <w:pPr>
        <w:pStyle w:val="Heading3"/>
      </w:pPr>
      <w:r>
        <w:t>29 指南与循证医学来源</w:t>
      </w:r>
    </w:p>
    <w:p>
      <w:r>
        <w:t>关联本模块来源R20、R21及文末保留的核验范围。具体分型或诊断标准须注明体系与版本，未核验阈值/证据等级不补造。相关来源只适用其真实人群，非每条书写提示均为指南推荐。</w:t>
      </w:r>
    </w:p>
    <w:p>
      <w:pPr>
        <w:pStyle w:val="Heading2"/>
      </w:pPr>
      <w:r>
        <w:t>03 骨转移与病理性骨折</w:t>
      </w:r>
    </w:p>
    <w:p>
      <w:pPr>
        <w:pStyle w:val="Heading3"/>
      </w:pPr>
      <w:r>
        <w:t>01 疾病定义</w:t>
      </w:r>
    </w:p>
    <w:p>
      <w:r>
        <w:t>经证据支持的转移性骨病及异常骨结构骨折。</w:t>
      </w:r>
    </w:p>
    <w:p>
      <w:pPr>
        <w:pStyle w:val="Heading3"/>
      </w:pPr>
      <w:r>
        <w:t>02 病因及发病机制</w:t>
      </w:r>
    </w:p>
    <w:p>
      <w:r>
        <w:t>恶性原发、血液病或其他异常骨病需鉴别。</w:t>
      </w:r>
    </w:p>
    <w:p>
      <w:pPr>
        <w:pStyle w:val="Heading3"/>
      </w:pPr>
      <w:r>
        <w:t>03 临床表现</w:t>
      </w:r>
    </w:p>
    <w:p>
      <w:r>
        <w:t>已知原发、治疗预后、伤前痛、低能量及全身功能；症状与实际功能均需实采，不把常见表现写成已发生。</w:t>
      </w:r>
    </w:p>
    <w:p>
      <w:pPr>
        <w:pStyle w:val="Heading3"/>
      </w:pPr>
      <w:r>
        <w:t>04 病史采集要点</w:t>
      </w:r>
    </w:p>
    <w:p>
      <w:r>
        <w:t>已知原发、治疗预后、伤前痛、低能量及全身功能。保留来源、时间和不详项目。</w:t>
      </w:r>
    </w:p>
    <w:p>
      <w:pPr>
        <w:pStyle w:val="Heading3"/>
      </w:pPr>
      <w:r>
        <w:t>05 骨科专科检查</w:t>
      </w:r>
    </w:p>
    <w:p>
      <w:r>
        <w:t>承重功能、局部和脊髓/马尾红旗、神经血运。具体数值、试验和阴性体征只来自真实实施。</w:t>
      </w:r>
    </w:p>
    <w:p>
      <w:pPr>
        <w:pStyle w:val="Heading3"/>
      </w:pPr>
      <w:r>
        <w:t>06 解剖及神经血管定位</w:t>
      </w:r>
    </w:p>
    <w:p>
      <w:r>
        <w:t>承重骨、脊柱、病变范围及结构稳定。需同时说明未吻合信息，禁止为凑一致而改侧别或节段。</w:t>
      </w:r>
    </w:p>
    <w:p>
      <w:pPr>
        <w:pStyle w:val="Heading3"/>
      </w:pPr>
      <w:r>
        <w:t>07 定性诊断</w:t>
      </w:r>
    </w:p>
    <w:p>
      <w:r>
        <w:t>恶性原发、血液病或其他异常骨病需鉴别。结合临床及局部/分期影像、病理适应性及实验室判断，保持诊断确定度。</w:t>
      </w:r>
    </w:p>
    <w:p>
      <w:pPr>
        <w:pStyle w:val="Heading3"/>
      </w:pPr>
      <w:r>
        <w:t>08 重要辅助检查</w:t>
      </w:r>
    </w:p>
    <w:p>
      <w:r>
        <w:t>局部/分期影像、病理适应性及实验室。原报告与临床分析分开，检查时间和病理回报时间不可倒灌。</w:t>
      </w:r>
    </w:p>
    <w:p>
      <w:pPr>
        <w:pStyle w:val="Heading3"/>
      </w:pPr>
      <w:r>
        <w:t>09 诊断标准及版本</w:t>
      </w:r>
    </w:p>
    <w:p>
      <w:r>
        <w:t>癌症史加骨灶不自动为转移；低能量骨折不自动为恶性病理骨折。缺少关键变量时不赋分型、严重度或确定诊断。</w:t>
      </w:r>
    </w:p>
    <w:p>
      <w:pPr>
        <w:pStyle w:val="Heading3"/>
      </w:pPr>
      <w:r>
        <w:t>10 诊断依据</w:t>
      </w:r>
    </w:p>
    <w:p>
      <w:r>
        <w:t>把真实病史、承重功能、局部和脊髓/马尾红旗、神经血运和局部/分期影像、病理适应性及实验室逐项对应，不由模板反向创造所需证据。</w:t>
      </w:r>
    </w:p>
    <w:p>
      <w:pPr>
        <w:pStyle w:val="Heading3"/>
      </w:pPr>
      <w:r>
        <w:t>11 鉴别诊断</w:t>
      </w:r>
    </w:p>
    <w:p>
      <w:r>
        <w:t>原发肉瘤、骨质疏松、感染和代谢骨病。每项用本例支持、反对和证据缺口说明，不机械全部排除。</w:t>
      </w:r>
    </w:p>
    <w:p>
      <w:pPr>
        <w:pStyle w:val="Heading3"/>
      </w:pPr>
      <w:r>
        <w:t>12 分型分级及危险分层</w:t>
      </w:r>
    </w:p>
    <w:p>
      <w:r>
        <w:t>Mirels/SINS若使用须真实项目及适用范围，不能从骨痛推分。</w:t>
      </w:r>
    </w:p>
    <w:p>
      <w:pPr>
        <w:pStyle w:val="Heading3"/>
      </w:pPr>
      <w:r>
        <w:t>13 临床严重程度评估</w:t>
      </w:r>
    </w:p>
    <w:p>
      <w:r>
        <w:t>Mirels/SINS若使用须真实项目及适用范围，不能从骨痛推分，同时记录疼痛、器官危险、真实功能和评估限制，分型不能代替严重度。</w:t>
      </w:r>
    </w:p>
    <w:p>
      <w:pPr>
        <w:pStyle w:val="Heading3"/>
      </w:pPr>
      <w:r>
        <w:t>14 治疗原则</w:t>
      </w:r>
    </w:p>
    <w:p>
      <w:r>
        <w:t>肿瘤学、疼痛、稳定和功能预后协同，急性神经受压优先。知识、拟定、处方和实际执行由07分开。</w:t>
      </w:r>
    </w:p>
    <w:p>
      <w:pPr>
        <w:pStyle w:val="Heading3"/>
      </w:pPr>
      <w:r>
        <w:t>15 特殊治疗适应性及禁忌评估</w:t>
      </w:r>
    </w:p>
    <w:p>
      <w:r>
        <w:t>预防固定/重建/放疗需结构风险与预期获益；性质未明先完善诊疗规划。必须核对病变、全身状态、相关禁忌、替代方案及真实医师意见。</w:t>
      </w:r>
    </w:p>
    <w:p>
      <w:pPr>
        <w:pStyle w:val="Heading3"/>
      </w:pPr>
      <w:r>
        <w:t>16 重要治疗风险</w:t>
      </w:r>
    </w:p>
    <w:p>
      <w:r>
        <w:t>骨折、神经压迫、失血、VTE和高钙等需真实证据。风险表达与已发生诊断分开。</w:t>
      </w:r>
    </w:p>
    <w:p>
      <w:pPr>
        <w:pStyle w:val="Heading3"/>
      </w:pPr>
      <w:r>
        <w:t>17 可能并发症</w:t>
      </w:r>
    </w:p>
    <w:p>
      <w:r>
        <w:t>骨折、神经压迫、失血、VTE和高钙等需真实证据。出现异常按06记录时间、证据、实际处置及反应。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现病史：【实际受伤或起病、演变与院前处理，重点核实已知原发、治疗预后、伤前痛、低能量及全身功能】</w:t>
      </w:r>
    </w:p>
    <w:p>
      <w:pPr>
        <w:pStyle w:val="MedicalBody"/>
        <w:keepNext/>
        <w:keepLines/>
      </w:pPr>
      <w:r>
        <w:t>既往史及用药：【真实内容】</w:t>
      </w:r>
    </w:p>
    <w:p>
      <w:pPr>
        <w:pStyle w:val="MedicalBody"/>
        <w:keepNext/>
        <w:keepLines/>
      </w:pPr>
      <w:r>
        <w:t>体格及骨科检查：【本次实查承重功能、局部和脊髓/马尾红旗、神经血运】</w:t>
      </w:r>
    </w:p>
    <w:p>
      <w:pPr>
        <w:pStyle w:val="MedicalBody"/>
        <w:keepNext/>
        <w:keepLines/>
      </w:pPr>
      <w:r>
        <w:t>辅助检查：【实际局部/分期影像、病理适应性及实验室及日期】</w:t>
      </w:r>
    </w:p>
    <w:p>
      <w:pPr>
        <w:pStyle w:val="MedicalBody"/>
        <w:keepNext/>
        <w:keepLines/>
      </w:pPr>
      <w:r>
        <w:t>初步诊断：【骨转移与病理性骨折的本例名称及确定度】，依据【事实】，尚需鉴别【实际备选】。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骨转移与病理性骨折的实际诊断及确定度】。诊断依据：【实际证据与癌症史加骨灶不自动为转移；低能量骨折不自动为恶性病理骨折的满足项和缺口，结合承重骨、脊柱、病变范围及结构稳定】。鉴别诊断：【针对原发肉瘤、骨质疏松、感染和代谢骨病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承重功能、局部和脊髓/马尾红旗、神经血运】，辅助检查【实际新增结果及意义】。目前【骨转移与病理性骨折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承重功能、局部和脊髓/马尾红旗、神经血运】，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承重骨、脊柱、病变范围及结构稳定与证据的匹配，结合Mirels/SINS若使用须真实项目及适用范围，不能从骨痛推分评估保守/手术利弊和本例骨折、神经压迫、失血、VTE和高钙等需真实证据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骨转移与病理性骨折和竞争诊断，结合预防固定/重建/放疗需结构风险与预期获益；性质未明先完善诊疗规划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承重功能、局部和脊髓/马尾红旗、神经血运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承重功能、局部和脊髓/马尾红旗、神经血运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诊疗经过：【骨转移与病理性骨折证据、诊断修正、各次实际治疗和疗效】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出院医嘱：【审核后药物用法疗程、活动负重、局部结构、疼痛、功能、肿瘤治疗和骨相关事件中适用安排】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局部结构、疼痛、功能、肿瘤治疗和骨相关事件中已决定事项】。若出现【本例急剧疼痛、灌注/神经变化、呼吸困难、持续高热渗液等已实际告知警戒症状】，及时就诊。</w:t>
      </w:r>
    </w:p>
    <w:p>
      <w:pPr>
        <w:pStyle w:val="Fence"/>
      </w:pPr>
      <w:r>
        <w:t>```</w:t>
      </w:r>
    </w:p>
    <w:p>
      <w:pPr>
        <w:pStyle w:val="Heading3"/>
      </w:pPr>
      <w:r>
        <w:t>28 关键质控要点</w:t>
      </w:r>
    </w:p>
    <w:p>
      <w:r>
        <w:t>癌症史加骨灶不自动为转移；低能量骨折不自动为恶性病理骨折；预防固定/重建/放疗需结构风险与预期获益；性质未明先完善诊疗规划。核对当次实查、身份侧别、事件、时间、诊断确定度及治疗状态；局部结构、疼痛、功能、肿瘤治疗和骨相关事件必须与真实医嘱及出院汇总对应。</w:t>
      </w:r>
    </w:p>
    <w:p>
      <w:pPr>
        <w:pStyle w:val="Heading3"/>
      </w:pPr>
      <w:r>
        <w:t>29 指南与循证医学来源</w:t>
      </w:r>
    </w:p>
    <w:p>
      <w:r>
        <w:t>关联本模块来源R20、R21及文末保留的核验范围。具体分型或诊断标准须注明体系与版本，未核验阈值/证据等级不补造。相关来源只适用其真实人群，非每条书写提示均为指南推荐。</w:t>
      </w:r>
    </w:p>
    <w:p>
      <w:pPr>
        <w:pStyle w:val="Heading2"/>
      </w:pPr>
      <w:r>
        <w:t>04 骨巨细胞瘤及软组织肉瘤</w:t>
      </w:r>
    </w:p>
    <w:p>
      <w:pPr>
        <w:pStyle w:val="Heading3"/>
      </w:pPr>
      <w:r>
        <w:t>01 疾病定义</w:t>
      </w:r>
    </w:p>
    <w:p>
      <w:r>
        <w:t>骨巨细胞瘤与软组织肉瘤是不同病理体系。</w:t>
      </w:r>
    </w:p>
    <w:p>
      <w:pPr>
        <w:pStyle w:val="Heading3"/>
      </w:pPr>
      <w:r>
        <w:t>02 病因及发病机制</w:t>
      </w:r>
    </w:p>
    <w:p>
      <w:r>
        <w:t>局部侵袭与转移风险依病理，不凭生长快认恶性。</w:t>
      </w:r>
    </w:p>
    <w:p>
      <w:pPr>
        <w:pStyle w:val="Heading3"/>
      </w:pPr>
      <w:r>
        <w:t>03 临床表现</w:t>
      </w:r>
    </w:p>
    <w:p>
      <w:r>
        <w:t>部位、增长、既往复发活检及系统治疗；症状与实际功能均需实采，不把常见表现写成已发生。</w:t>
      </w:r>
    </w:p>
    <w:p>
      <w:pPr>
        <w:pStyle w:val="Heading3"/>
      </w:pPr>
      <w:r>
        <w:t>04 病史采集要点</w:t>
      </w:r>
    </w:p>
    <w:p>
      <w:r>
        <w:t>部位、增长、既往复发活检及系统治疗。保留来源、时间和不详项目。</w:t>
      </w:r>
    </w:p>
    <w:p>
      <w:pPr>
        <w:pStyle w:val="Heading3"/>
      </w:pPr>
      <w:r>
        <w:t>05 骨科专科检查</w:t>
      </w:r>
    </w:p>
    <w:p>
      <w:r>
        <w:t>肿块尺寸深度与皮肤神经功能。具体数值、试验和阴性体征只来自真实实施。</w:t>
      </w:r>
    </w:p>
    <w:p>
      <w:pPr>
        <w:pStyle w:val="Heading3"/>
      </w:pPr>
      <w:r>
        <w:t>06 解剖及神经血管定位</w:t>
      </w:r>
    </w:p>
    <w:p>
      <w:r>
        <w:t>骨端关节下或软组织间室，边界和范围按实际影像。需同时说明未吻合信息，禁止为凑一致而改侧别或节段。</w:t>
      </w:r>
    </w:p>
    <w:p>
      <w:pPr>
        <w:pStyle w:val="Heading3"/>
      </w:pPr>
      <w:r>
        <w:t>07 定性诊断</w:t>
      </w:r>
    </w:p>
    <w:p>
      <w:r>
        <w:t>局部侵袭与转移风险依病理，不凭生长快认恶性。结合临床及MRI局部、病理和适用分期，分子按真实报告判断，保持诊断确定度。</w:t>
      </w:r>
    </w:p>
    <w:p>
      <w:pPr>
        <w:pStyle w:val="Heading3"/>
      </w:pPr>
      <w:r>
        <w:t>08 重要辅助检查</w:t>
      </w:r>
    </w:p>
    <w:p>
      <w:r>
        <w:t>MRI局部、病理和适用分期，分子按真实报告。原报告与临床分析分开，检查时间和病理回报时间不可倒灌。</w:t>
      </w:r>
    </w:p>
    <w:p>
      <w:pPr>
        <w:pStyle w:val="Heading3"/>
      </w:pPr>
      <w:r>
        <w:t>09 诊断标准及版本</w:t>
      </w:r>
    </w:p>
    <w:p>
      <w:r>
        <w:t>Campanacci或软组织分级仅在其适用人群，不混骨瘤与肉瘤分期。缺少关键变量时不赋分型、严重度或确定诊断。</w:t>
      </w:r>
    </w:p>
    <w:p>
      <w:pPr>
        <w:pStyle w:val="Heading3"/>
      </w:pPr>
      <w:r>
        <w:t>10 诊断依据</w:t>
      </w:r>
    </w:p>
    <w:p>
      <w:r>
        <w:t>把真实病史、肿块尺寸深度与皮肤神经功能和MRI局部、病理和适用分期，分子按真实报告逐项对应，不由模板反向创造所需证据。</w:t>
      </w:r>
    </w:p>
    <w:p>
      <w:pPr>
        <w:pStyle w:val="Heading3"/>
      </w:pPr>
      <w:r>
        <w:t>11 鉴别诊断</w:t>
      </w:r>
    </w:p>
    <w:p>
      <w:r>
        <w:t>感染、转移、囊肿及其他良恶性肿瘤。每项用本例支持、反对和证据缺口说明，不机械全部排除。</w:t>
      </w:r>
    </w:p>
    <w:p>
      <w:pPr>
        <w:pStyle w:val="Heading3"/>
      </w:pPr>
      <w:r>
        <w:t>12 分型分级及危险分层</w:t>
      </w:r>
    </w:p>
    <w:p>
      <w:r>
        <w:t>性质、局部侵袭、组织学分级和实际转移证据。</w:t>
      </w:r>
    </w:p>
    <w:p>
      <w:pPr>
        <w:pStyle w:val="Heading3"/>
      </w:pPr>
      <w:r>
        <w:t>13 临床严重程度评估</w:t>
      </w:r>
    </w:p>
    <w:p>
      <w:r>
        <w:t>性质、局部侵袭、组织学分级和实际转移证据，同时记录疼痛、器官危险、真实功能和评估限制，分型不能代替严重度。</w:t>
      </w:r>
    </w:p>
    <w:p>
      <w:pPr>
        <w:pStyle w:val="Heading3"/>
      </w:pPr>
      <w:r>
        <w:t>14 治疗原则</w:t>
      </w:r>
    </w:p>
    <w:p>
      <w:r>
        <w:t>肿瘤MDT决定刮除/切除/重建/系统放疗等不同策略。知识、拟定、处方和实际执行由07分开。</w:t>
      </w:r>
    </w:p>
    <w:p>
      <w:pPr>
        <w:pStyle w:val="Heading3"/>
      </w:pPr>
      <w:r>
        <w:t>15 特殊治疗适应性及禁忌评估</w:t>
      </w:r>
    </w:p>
    <w:p>
      <w:r>
        <w:t>活检/切除边界和再手术需专科规划，不默认小肿物切除活检。必须核对病变、全身状态、相关禁忌、替代方案及真实医师意见。</w:t>
      </w:r>
    </w:p>
    <w:p>
      <w:pPr>
        <w:pStyle w:val="Heading3"/>
      </w:pPr>
      <w:r>
        <w:t>16 重要治疗风险</w:t>
      </w:r>
    </w:p>
    <w:p>
      <w:r>
        <w:t>复发、病理骨折、关节损伤、转移及重建失败。风险表达与已发生诊断分开。</w:t>
      </w:r>
    </w:p>
    <w:p>
      <w:pPr>
        <w:pStyle w:val="Heading3"/>
      </w:pPr>
      <w:r>
        <w:t>17 可能并发症</w:t>
      </w:r>
    </w:p>
    <w:p>
      <w:r>
        <w:t>复发、病理骨折、关节损伤、转移及重建失败。出现异常按06记录时间、证据、实际处置及反应。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现病史：【实际受伤或起病、演变与院前处理，重点核实部位、增长、既往复发活检及系统治疗】</w:t>
      </w:r>
    </w:p>
    <w:p>
      <w:pPr>
        <w:pStyle w:val="MedicalBody"/>
        <w:keepNext/>
        <w:keepLines/>
      </w:pPr>
      <w:r>
        <w:t>既往史及用药：【真实内容】</w:t>
      </w:r>
    </w:p>
    <w:p>
      <w:pPr>
        <w:pStyle w:val="MedicalBody"/>
        <w:keepNext/>
        <w:keepLines/>
      </w:pPr>
      <w:r>
        <w:t>体格及骨科检查：【本次实查肿块尺寸深度与皮肤神经功能】</w:t>
      </w:r>
    </w:p>
    <w:p>
      <w:pPr>
        <w:pStyle w:val="MedicalBody"/>
        <w:keepNext/>
        <w:keepLines/>
      </w:pPr>
      <w:r>
        <w:t>辅助检查：【实际MRI局部、病理和适用分期，分子按真实报告及日期】</w:t>
      </w:r>
    </w:p>
    <w:p>
      <w:pPr>
        <w:pStyle w:val="MedicalBody"/>
        <w:keepNext/>
        <w:keepLines/>
      </w:pPr>
      <w:r>
        <w:t>初步诊断：【骨巨细胞瘤及软组织肉瘤的本例名称及确定度】，依据【事实】，尚需鉴别【实际备选】。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骨巨细胞瘤及软组织肉瘤的实际诊断及确定度】。诊断依据：【实际证据与Campanacci或软组织分级仅在其适用人群，不混骨瘤与肉瘤分期的满足项和缺口，结合骨端关节下或软组织间室，边界和范围按实际影像】。鉴别诊断：【针对感染、转移、囊肿及其他良恶性肿瘤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肿块尺寸深度与皮肤神经功能】，辅助检查【实际新增结果及意义】。目前【骨巨细胞瘤及软组织肉瘤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肿块尺寸深度与皮肤神经功能】，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骨端关节下或软组织间室，边界和范围按实际影像与证据的匹配，结合性质、局部侵袭、组织学分级和实际转移证据评估保守/手术利弊和本例复发、病理骨折、关节损伤、转移及重建失败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骨巨细胞瘤及软组织肉瘤和竞争诊断，结合活检/切除边界和再手术需专科规划，不默认小肿物切除活检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肿块尺寸深度与皮肤神经功能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肿块尺寸深度与皮肤神经功能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诊疗经过：【骨巨细胞瘤及软组织肉瘤证据、诊断修正、各次实际治疗和疗效】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出院医嘱：【审核后药物用法疗程、活动负重、病理版本、局部及全身适用随访、功能与药物不良反应中适用安排】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病理版本、局部及全身适用随访、功能与药物不良反应中已决定事项】。若出现【本例急剧疼痛、灌注/神经变化、呼吸困难、持续高热渗液等已实际告知警戒症状】，及时就诊。</w:t>
      </w:r>
    </w:p>
    <w:p>
      <w:pPr>
        <w:pStyle w:val="Fence"/>
      </w:pPr>
      <w:r>
        <w:t>```</w:t>
      </w:r>
    </w:p>
    <w:p>
      <w:pPr>
        <w:pStyle w:val="Heading3"/>
      </w:pPr>
      <w:r>
        <w:t>28 关键质控要点</w:t>
      </w:r>
    </w:p>
    <w:p>
      <w:r>
        <w:t>Campanacci或软组织分级仅在其适用人群，不混骨瘤与肉瘤分期；活检/切除边界和再手术需专科规划，不默认小肿物切除活检。核对当次实查、身份侧别、事件、时间、诊断确定度及治疗状态；病理版本、局部及全身适用随访、功能与药物不良反应必须与真实医嘱及出院汇总对应。</w:t>
      </w:r>
    </w:p>
    <w:p>
      <w:pPr>
        <w:pStyle w:val="Heading3"/>
      </w:pPr>
      <w:r>
        <w:t>29 指南与循证医学来源</w:t>
      </w:r>
    </w:p>
    <w:p>
      <w:r>
        <w:t>关联本模块来源R20、R21及文末保留的核验范围。具体分型或诊断标准须注明体系与版本，未核验阈值/证据等级不补造。相关来源只适用其真实人群，非每条书写提示均为指南推荐。</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核心禁止等式</w:t>
      </w:r>
    </w:p>
    <w:p>
      <w:r>
        <w:t>不得；骨质破坏；＝；恶性骨肿瘤。骨占位；＝；骨肿瘤确诊。骨肿块；＝；恶性。软组织肿块；＝；软组织肉瘤。MRI异常信号；＝；肿瘤。骨膜反应；＝；恶性。病理性骨折；＝；骨转移。恶性肿瘤病史＋骨病灶；＝；骨转移确诊。PET高代谢；＝；恶性病理确诊。肿瘤标志物升高；＝；骨转移。活检前影像诊断；＝；最终病理诊断。</w:t>
      </w:r>
    </w:p>
    <w:p>
      <w:pPr>
        <w:pStyle w:val="Heading3"/>
      </w:pPr>
      <w:r>
        <w:t>病史采集</w:t>
      </w:r>
    </w:p>
    <w:p>
      <w:r>
        <w:t>骨肿瘤病史重点；疼痛部位。疼痛时间。疼痛性质。进行性变化。夜间症状，如患者真实描述。活动关系。局部肿胀。肿块。功能障碍。病理性骨折相关表现。全身症状。既往肿瘤史。既往手术史。既往放化疗等治疗史。软组织肿块重点；发现时间。生长速度。疼痛。大小变化。活动度。深浅位置。既往外伤。既往局部手术。复发史。“近期增大”必须有真实病史。不得根据肿块较大自动推断生长迅速。</w:t>
      </w:r>
    </w:p>
    <w:p>
      <w:pPr>
        <w:pStyle w:val="Heading3"/>
      </w:pPr>
      <w:r>
        <w:t>既往恶性肿瘤史</w:t>
      </w:r>
    </w:p>
    <w:p>
      <w:r>
        <w:t>必须记录；原发肿瘤名称，如已明确。病理类型，如真实。既往治疗。治疗时间。既往转移情况。当前随访情况。既往恶性肿瘤患者出现骨病灶时；应提高转移性病变警惕。但不能直接写：“骨转移”。除非有充分证据。</w:t>
      </w:r>
    </w:p>
    <w:p>
      <w:pPr>
        <w:pStyle w:val="Heading3"/>
      </w:pPr>
      <w:r>
        <w:t>骨病灶专科检查</w:t>
      </w:r>
    </w:p>
    <w:p>
      <w:r>
        <w:t>结合03。重点；局部肿胀。肿块。皮肤。压痛。局部温度。静脉怒张，如实际。关节活动。肢体功能。神经血管。病理性骨折征象。不得机械生成；“局部皮温升高、静脉怒张”。必须来自真实查体。</w:t>
      </w:r>
    </w:p>
    <w:p>
      <w:pPr>
        <w:pStyle w:val="Heading3"/>
      </w:pPr>
      <w:r>
        <w:t>软组织肿块检查</w:t>
      </w:r>
    </w:p>
    <w:p>
      <w:r>
        <w:t>重点；部位。大小。边界。质地。活动度。压痛。皮肤。与深部组织关系。神经血管。邻近关节功能。具体大小必须真实测量。“边界不清”属于检查事实。不能因怀疑恶性而自动补写。</w:t>
      </w:r>
    </w:p>
    <w:p>
      <w:pPr>
        <w:pStyle w:val="Heading3"/>
      </w:pPr>
      <w:r>
        <w:t>骨肿瘤X线分析</w:t>
      </w:r>
    </w:p>
    <w:p>
      <w:r>
        <w:t>重点观察；病变部位。骨内位置。髓腔/皮质。溶骨性或成骨性表现。病灶边界。移行区。骨皮质。骨膜反应。基质矿化。软组织肿块。病理性骨折。必须遵循实际影像。</w:t>
      </w:r>
    </w:p>
    <w:p>
      <w:pPr>
        <w:pStyle w:val="Heading3"/>
      </w:pPr>
      <w:r>
        <w:t>病灶部位</w:t>
      </w:r>
    </w:p>
    <w:p>
      <w:r>
        <w:t>骨肿瘤影像分析可关注；骨骺。干骺端。骨干。中央。偏心。皮质。髓腔。表面。病变位置对鉴别有价值。但位置不能单独完成诊断。</w:t>
      </w:r>
    </w:p>
    <w:p>
      <w:pPr>
        <w:pStyle w:val="Heading3"/>
      </w:pPr>
      <w:r>
        <w:t>病灶边界</w:t>
      </w:r>
    </w:p>
    <w:p>
      <w:r>
        <w:t>边界清楚、硬化缘等；可能提示相对缓慢的生物学行为。边界模糊、移行区宽等；可能提示更具侵袭性的生物学行为。以上属于影像判断框架。不能机械转化为良恶性病理结论。</w:t>
      </w:r>
    </w:p>
    <w:p>
      <w:pPr>
        <w:pStyle w:val="Heading3"/>
      </w:pPr>
      <w:r>
        <w:t>骨膜反应</w:t>
      </w:r>
    </w:p>
    <w:p>
      <w:r>
        <w:t>骨膜反应可根据真实影像描述。侵袭性骨膜反应；可增加侵袭性病变警惕。但骨膜反应亦可见于；感染。创伤。其他病变。</w:t>
      </w:r>
    </w:p>
    <w:p>
      <w:pPr>
        <w:pStyle w:val="Heading3"/>
      </w:pPr>
      <w:r>
        <w:t>骨质破坏</w:t>
      </w:r>
    </w:p>
    <w:p>
      <w:r>
        <w:t>可描述；病变范围。皮质受累。皮质破坏。骨结构完整性。骨质破坏并非恶性肿瘤特异性表现。</w:t>
      </w:r>
    </w:p>
    <w:p>
      <w:pPr>
        <w:pStyle w:val="Heading3"/>
      </w:pPr>
      <w:r>
        <w:t>肿瘤基质</w:t>
      </w:r>
    </w:p>
    <w:p>
      <w:r>
        <w:t>软骨样、骨样等基质表现；可辅助影像鉴别。只有实际影像支持时使用。不得根据患者年龄和部位自动生成特定基质表现。</w:t>
      </w:r>
    </w:p>
    <w:p>
      <w:pPr>
        <w:pStyle w:val="Heading3"/>
      </w:pPr>
      <w:r>
        <w:t>CT</w:t>
      </w:r>
    </w:p>
    <w:p>
      <w:r>
        <w:t>CT可重点评估；皮质。矿化。骨化。骨破坏。病理性骨折。复杂解剖。CT结果必须与报告和实际阅片结论一致。</w:t>
      </w:r>
    </w:p>
    <w:p>
      <w:pPr>
        <w:pStyle w:val="Heading3"/>
      </w:pPr>
      <w:r>
        <w:t>MRI</w:t>
      </w:r>
    </w:p>
    <w:p>
      <w:r>
        <w:t>MRI重点评估；髓内范围。软组织范围。关节。神经血管束。水肿。坏死。出血。邻近结构。MRI对于局部范围评估非常重要。MRI异常信号；不能直接等同恶性肿瘤。</w:t>
      </w:r>
    </w:p>
    <w:p>
      <w:pPr>
        <w:pStyle w:val="Heading3"/>
      </w:pPr>
      <w:r>
        <w:t>增强影像</w:t>
      </w:r>
    </w:p>
    <w:p>
      <w:r>
        <w:t>强化方式可辅助评价病灶。强化明显；不等于恶性确诊。</w:t>
      </w:r>
    </w:p>
    <w:p>
      <w:pPr>
        <w:pStyle w:val="Heading3"/>
      </w:pPr>
      <w:r>
        <w:t>全身分期影像</w:t>
      </w:r>
    </w:p>
    <w:p>
      <w:r>
        <w:t>如实际完成；胸部CT。骨显像。PET/CT。其他检查。可用于转移及分期相关评估。未完成的检查只能写：“拟进一步完善……”不能写成已有结果。</w:t>
      </w:r>
    </w:p>
    <w:p>
      <w:pPr>
        <w:pStyle w:val="Heading3"/>
      </w:pPr>
      <w:r>
        <w:t>PET/CT</w:t>
      </w:r>
    </w:p>
    <w:p>
      <w:r>
        <w:t>代谢增高可提示病变活跃。感染、炎症等亦可出现代谢增高。PET高代谢；不能单独替代病理诊断。</w:t>
      </w:r>
    </w:p>
    <w:p>
      <w:pPr>
        <w:pStyle w:val="Heading3"/>
      </w:pPr>
      <w:r>
        <w:t>实验室</w:t>
      </w:r>
    </w:p>
    <w:p>
      <w:r>
        <w:t>根据病情可关注；血常规。炎症指标。肝肾功能。电解质。钙磷。碱性磷酸酶。LDH。相关肿瘤标志物。其他。具体检查只有实际存在才分析。单项异常不能机械用于确定肿瘤性质。</w:t>
      </w:r>
    </w:p>
    <w:p>
      <w:pPr>
        <w:pStyle w:val="Heading3"/>
      </w:pPr>
      <w:r>
        <w:t>炎症与肿瘤鉴别</w:t>
      </w:r>
    </w:p>
    <w:p>
      <w:r>
        <w:t>部分感染与肿瘤在症状及影像上可以相似。如存在；发热。炎症指标异常。窦道。感染史。培养等资料，；需结合106鉴别。不得看到骨质破坏就排除感染。</w:t>
      </w:r>
    </w:p>
    <w:p>
      <w:pPr>
        <w:pStyle w:val="Heading3"/>
      </w:pPr>
      <w:r>
        <w:t>良性骨肿瘤</w:t>
      </w:r>
    </w:p>
    <w:p>
      <w:r>
        <w:t>知识层可覆盖；骨软骨瘤。内生软骨瘤。骨样骨瘤。软骨母细胞瘤。骨巨细胞瘤等常见疾病。具体诊断必须依据患者实际资料。不能因为影像“典型”在原始报告仅写“考虑”时擅自改为明确病理诊断。</w:t>
      </w:r>
    </w:p>
    <w:p>
      <w:pPr>
        <w:pStyle w:val="Heading3"/>
      </w:pPr>
      <w:r>
        <w:t>骨巨细胞瘤</w:t>
      </w:r>
    </w:p>
    <w:p>
      <w:r>
        <w:t>应结合；年龄。病变部位。影像。局部侵袭性。病理。Campanacci等分级属于知识工具。只有实际资料足够时使用。不得根据病灶大小自动分级。</w:t>
      </w:r>
    </w:p>
    <w:p>
      <w:pPr>
        <w:pStyle w:val="Heading3"/>
      </w:pPr>
      <w:r>
        <w:t>原发恶性骨肿瘤</w:t>
      </w:r>
    </w:p>
    <w:p>
      <w:r>
        <w:t>知识层可涉及；骨肉瘤。软骨肉瘤。尤文肉瘤等。具体患者在病理明确前；根据资料可写：“骨占位性病变。”“骨肿瘤性病变待排。”“影像提示恶性肿瘤性病变可能。”具体措辞服从证据。</w:t>
      </w:r>
    </w:p>
    <w:p>
      <w:pPr>
        <w:pStyle w:val="Heading3"/>
      </w:pPr>
      <w:r>
        <w:t>骨肉瘤</w:t>
      </w:r>
    </w:p>
    <w:p>
      <w:r>
        <w:t>影像可具有提示意义。但最终诊断需结合病理等资料。不得根据年轻患者＋干骺端骨质破坏；自动诊断骨肉瘤。</w:t>
      </w:r>
    </w:p>
    <w:p>
      <w:pPr>
        <w:pStyle w:val="Heading3"/>
      </w:pPr>
      <w:r>
        <w:t>软骨肉瘤</w:t>
      </w:r>
    </w:p>
    <w:p>
      <w:r>
        <w:t>需综合；年龄。部位。症状。影像。软骨样基质。皮质。软组织。病理。不得仅根据软骨样钙化；直接诊断软骨肉瘤。</w:t>
      </w:r>
    </w:p>
    <w:p>
      <w:pPr>
        <w:pStyle w:val="Heading3"/>
      </w:pPr>
      <w:r>
        <w:t>尤文肉瘤</w:t>
      </w:r>
    </w:p>
    <w:p>
      <w:r>
        <w:t>可出现与感染相似的临床及影像表现。鉴别时必须重视感染可能。不能因为影像侵袭性强；直接确定尤文肉瘤。</w:t>
      </w:r>
    </w:p>
    <w:p>
      <w:pPr>
        <w:pStyle w:val="Heading3"/>
      </w:pPr>
      <w:r>
        <w:t>骨转移性病变</w:t>
      </w:r>
    </w:p>
    <w:p>
      <w:r>
        <w:t>重点；既往恶性肿瘤史。病灶数量。病灶部位。影像表现。其他转移灶。全身检查。病理。既往癌症史提高转移可能性；但不能替代诊断。多发骨病灶；也不能在缺乏依据时自动诊断骨转移。</w:t>
      </w:r>
    </w:p>
    <w:p>
      <w:pPr>
        <w:pStyle w:val="Heading3"/>
      </w:pPr>
      <w:r>
        <w:t>未知原发灶骨病变</w:t>
      </w:r>
    </w:p>
    <w:p>
      <w:r>
        <w:t>若骨病变疑似转移；但原发灶不明，；应进入进一步检查流程。不得由AI根据流行病学猜测原发癌。</w:t>
      </w:r>
    </w:p>
    <w:p>
      <w:pPr>
        <w:pStyle w:val="Heading3"/>
      </w:pPr>
      <w:r>
        <w:t>病理性骨折</w:t>
      </w:r>
    </w:p>
    <w:p>
      <w:r>
        <w:t>病理性骨折意味着；骨折发生在异常骨结构背景。异常骨结构原因可能包括；肿瘤。转移。代谢性骨病。感染。其他骨病。病理性骨折；不等于恶性肿瘤。</w:t>
      </w:r>
    </w:p>
    <w:p>
      <w:pPr>
        <w:pStyle w:val="Heading3"/>
      </w:pPr>
      <w:r>
        <w:t>病理性骨折病史</w:t>
      </w:r>
    </w:p>
    <w:p>
      <w:r>
        <w:t>重点；外伤机制。暴力大小。伤前疼痛。伤前局部症状。既往肿瘤。既往影像。骨病史。低能量损伤；不能单独证明病理性骨折。</w:t>
      </w:r>
    </w:p>
    <w:p>
      <w:pPr>
        <w:pStyle w:val="Heading3"/>
      </w:pPr>
      <w:r>
        <w:t>病理性骨折处理逻辑</w:t>
      </w:r>
    </w:p>
    <w:p>
      <w:r>
        <w:t>若骨折区域存在性质未明病灶；不能机械按普通创伤骨折直接进入固定路径。应优先明确；病变性质。病变范围。全身分期。必要的活检策略。固定及重建方案。紧急情况除外，具体治疗由实际临床决策决定。</w:t>
      </w:r>
    </w:p>
    <w:p>
      <w:pPr>
        <w:pStyle w:val="Heading3"/>
      </w:pPr>
      <w:r>
        <w:t>病理性骨折固定</w:t>
      </w:r>
    </w:p>
    <w:p>
      <w:r>
        <w:t>治疗需综合；肿瘤性质。预后。骨折部位。骨缺损。患者功能。全身情况。后续肿瘤治疗。不能直接套用普通骨折内固定方案。</w:t>
      </w:r>
    </w:p>
    <w:p>
      <w:pPr>
        <w:pStyle w:val="Heading3"/>
      </w:pPr>
      <w:r>
        <w:t>软组织肿瘤</w:t>
      </w:r>
    </w:p>
    <w:p>
      <w:r>
        <w:t>病史和检查重点；肿块大小。深度。增长。疼痛。活动度。与筋膜关系。神经血管。皮肤。深部、增大等特征；可提高警惕。但不能直接诊断肉瘤。</w:t>
      </w:r>
    </w:p>
    <w:p>
      <w:pPr>
        <w:pStyle w:val="Heading3"/>
      </w:pPr>
      <w:r>
        <w:t>软组织MRI</w:t>
      </w:r>
    </w:p>
    <w:p>
      <w:r>
        <w:t>重点；位置。大小。筋膜关系。肌群。信号。强化。坏死。神经血管关系。周围水肿。MRI可以帮助活检和手术规划。不能替代病理。</w:t>
      </w:r>
    </w:p>
    <w:p>
      <w:pPr>
        <w:pStyle w:val="Heading3"/>
      </w:pPr>
      <w:r>
        <w:t>活检类型</w:t>
      </w:r>
    </w:p>
    <w:p>
      <w:r>
        <w:t>可能包括；穿刺活检。切开活检。切除活检。其他。具体方式必须来自实际临床计划。不能因为肿块较小；自动写：“拟行切除活检”。</w:t>
      </w:r>
    </w:p>
    <w:p>
      <w:pPr>
        <w:pStyle w:val="Heading3"/>
      </w:pPr>
      <w:r>
        <w:t>活检前诊断</w:t>
      </w:r>
    </w:p>
    <w:p>
      <w:r>
        <w:t>病理未明确时；必须保持诊断开放性。推荐根据证据使用；“占位性病变。”“肿瘤性病变待排。”“考虑……可能。”“性质待定。”不得提前写最终病理诊断。</w:t>
      </w:r>
    </w:p>
    <w:p>
      <w:pPr>
        <w:pStyle w:val="Heading3"/>
      </w:pPr>
      <w:r>
        <w:t>活检后病程</w:t>
      </w:r>
    </w:p>
    <w:p>
      <w:r>
        <w:t>记录；实际活检方式。部位。标本送检。切口。神经血管。等待病理。病理未回报前；不得根据术者肉眼印象自动确定肿瘤类型。</w:t>
      </w:r>
    </w:p>
    <w:p>
      <w:pPr>
        <w:pStyle w:val="Heading3"/>
      </w:pPr>
      <w:r>
        <w:t>正式病理</w:t>
      </w:r>
    </w:p>
    <w:p>
      <w:r>
        <w:t>正式病理属于后续诊断修正的重要依据。病理回报后；应准确记录；病理诊断。必要的分级。免疫组化。分子结果。前提是报告真实存在。不得扩写病理报告没有提供的信息。</w:t>
      </w:r>
    </w:p>
    <w:p>
      <w:pPr>
        <w:pStyle w:val="Heading3"/>
      </w:pPr>
      <w:r>
        <w:t>病理不确定性</w:t>
      </w:r>
    </w:p>
    <w:p>
      <w:r>
        <w:t>如病理报告使用；“考虑”。“倾向”。“不能除外”。“建议结合……”必须原样保留其不确定性。不能因为病理报告来自病理科；就把所有不确定表达改为确定诊断。</w:t>
      </w:r>
    </w:p>
    <w:p>
      <w:pPr>
        <w:pStyle w:val="Heading3"/>
      </w:pPr>
      <w:r>
        <w:t>病理与影像不一致</w:t>
      </w:r>
    </w:p>
    <w:p>
      <w:r>
        <w:t>出现影像、临床、病理不一致时；不得由AI自行选择一个结论强行统一。应提示需要结合；病理复核。影像复阅。取材代表性。多学科讨论等实际临床流程。</w:t>
      </w:r>
    </w:p>
    <w:p>
      <w:pPr>
        <w:pStyle w:val="Heading3"/>
      </w:pPr>
      <w:r>
        <w:t>肿瘤分期</w:t>
      </w:r>
    </w:p>
    <w:p>
      <w:r>
        <w:t>分期属于高风险信息。必须有足够检查和明确依据。可涉及；局部范围。淋巴结。远处转移。肺转移。骨转移。其他。不得因某一检查尚未发现转移；自动写：“无远处转移”。除非分期评估充分且临床结论明确。</w:t>
      </w:r>
    </w:p>
    <w:p>
      <w:pPr>
        <w:pStyle w:val="Heading3"/>
      </w:pPr>
      <w:r>
        <w:t>Enneking等分期</w:t>
      </w:r>
    </w:p>
    <w:p>
      <w:r>
        <w:t>可作为骨与软组织肿瘤知识工具。具体患者分期必须有；病理性质/分级。局部范围。转移情况等充分资料。资料不足时不得自动分期。</w:t>
      </w:r>
    </w:p>
    <w:p>
      <w:pPr>
        <w:pStyle w:val="Heading3"/>
      </w:pPr>
      <w:r>
        <w:t>TNM等分期</w:t>
      </w:r>
    </w:p>
    <w:p>
      <w:r>
        <w:t>如具体肿瘤适用相关TNM体系；仅在资料充分时使用。不得混用不同肿瘤分期体系。</w:t>
      </w:r>
    </w:p>
    <w:p>
      <w:pPr>
        <w:pStyle w:val="Heading3"/>
      </w:pPr>
      <w:r>
        <w:t>肿瘤手术决策</w:t>
      </w:r>
    </w:p>
    <w:p>
      <w:r>
        <w:t>综合；病理。分期。部位。神经血管。关节。软组织。患者全身状态。肿瘤学治疗计划。功能需求。AI不能因为恶性肿瘤明确；自动选择保肢或截肢。</w:t>
      </w:r>
    </w:p>
    <w:p>
      <w:pPr>
        <w:pStyle w:val="Heading3"/>
      </w:pPr>
      <w:r>
        <w:t>保肢治疗</w:t>
      </w:r>
    </w:p>
    <w:p>
      <w:r>
        <w:t>保肢决策需兼顾；肿瘤学安全性。切除范围。重要神经血管。软组织覆盖。重建可能性。预期功能。“患者要求高”不能由AI自动生成。</w:t>
      </w:r>
    </w:p>
    <w:p>
      <w:pPr>
        <w:pStyle w:val="Heading3"/>
      </w:pPr>
      <w:r>
        <w:t>截肢</w:t>
      </w:r>
    </w:p>
    <w:p>
      <w:r>
        <w:t>属于重大治疗决策。必须来源于真实医患沟通及临床方案。不得因为肿瘤侵袭性强；自动写需要截肢。</w:t>
      </w:r>
    </w:p>
    <w:p>
      <w:pPr>
        <w:pStyle w:val="Heading3"/>
      </w:pPr>
      <w:r>
        <w:t>肿瘤切除边界</w:t>
      </w:r>
    </w:p>
    <w:p>
      <w:r>
        <w:t>切除边界属于肿瘤外科重要概念。实际患者的；囊内。边缘。广泛。根治性等切除性质；必须依据真实手术和病理信息。不得根据手术名称自行判断切缘。</w:t>
      </w:r>
    </w:p>
    <w:p>
      <w:pPr>
        <w:pStyle w:val="Heading3"/>
      </w:pPr>
      <w:r>
        <w:t>切缘</w:t>
      </w:r>
    </w:p>
    <w:p>
      <w:r>
        <w:t>最终切缘评价通常需结合病理。术中肉眼“切除完整”不能自动等同病理阴性切缘。</w:t>
      </w:r>
    </w:p>
    <w:p>
      <w:pPr>
        <w:pStyle w:val="Heading3"/>
      </w:pPr>
      <w:r>
        <w:t>骨缺损重建</w:t>
      </w:r>
    </w:p>
    <w:p>
      <w:r>
        <w:t>可能涉及；内固定。骨移植。假体。异体骨。复合重建。其他技术。具体方式必须来自真实治疗计划。</w:t>
      </w:r>
    </w:p>
    <w:p>
      <w:pPr>
        <w:pStyle w:val="Heading3"/>
      </w:pPr>
      <w:r>
        <w:t>肿瘤假体</w:t>
      </w:r>
    </w:p>
    <w:p>
      <w:r>
        <w:t>同时调用103。术后关注；切口。感染。假体。关节功能。神经血管。脱位/稳定性。长期机械并发症。不得根据肿瘤切除自动生成假体型号。</w:t>
      </w:r>
    </w:p>
    <w:p>
      <w:pPr>
        <w:pStyle w:val="Heading3"/>
      </w:pPr>
      <w:r>
        <w:t>软组织重建</w:t>
      </w:r>
    </w:p>
    <w:p>
      <w:r>
        <w:t>肿瘤切除后存在软组织缺损时；可涉及皮瓣等重建。同时调用105。具体皮瓣类型必须来自实际手术方案。</w:t>
      </w:r>
    </w:p>
    <w:p>
      <w:pPr>
        <w:pStyle w:val="Heading3"/>
      </w:pPr>
      <w:r>
        <w:t>神经血管受累</w:t>
      </w:r>
    </w:p>
    <w:p>
      <w:r>
        <w:t>MRI提示病灶与神经血管关系密切；不等于神经血管已经被肿瘤侵犯。必须保留影像报告准确措辞；如：邻近。包绕。受压。界限不清。侵犯。不得互相替换。</w:t>
      </w:r>
    </w:p>
    <w:p>
      <w:pPr>
        <w:pStyle w:val="Heading3"/>
      </w:pPr>
      <w:r>
        <w:t>化疗</w:t>
      </w:r>
    </w:p>
    <w:p>
      <w:r>
        <w:t>部分恶性骨肿瘤可能涉及系统性治疗。具体化疗方案、药物、周期；不由本库自动生成。只有真实治疗资料存在时才能记录患者已经接受化疗。</w:t>
      </w:r>
    </w:p>
    <w:p>
      <w:pPr>
        <w:pStyle w:val="Heading3"/>
      </w:pPr>
      <w:r>
        <w:t>放疗</w:t>
      </w:r>
    </w:p>
    <w:p>
      <w:r>
        <w:t>是否需要放疗取决于肿瘤类型及整体治疗策略。不得因为恶性肿瘤自动写放疗。</w:t>
      </w:r>
    </w:p>
    <w:p>
      <w:pPr>
        <w:pStyle w:val="Heading3"/>
      </w:pPr>
      <w:r>
        <w:t>新辅助治疗</w:t>
      </w:r>
    </w:p>
    <w:p>
      <w:r>
        <w:t>必须区分；拟行。正在接受。已完成。治疗状态严格按照01时间轴管理。</w:t>
      </w:r>
    </w:p>
    <w:p>
      <w:pPr>
        <w:pStyle w:val="Heading3"/>
      </w:pPr>
      <w:r>
        <w:t>治疗反应</w:t>
      </w:r>
    </w:p>
    <w:p>
      <w:r>
        <w:t>只有存在真实治疗前后资料；才能评价；缩小。稳定。进展。坏死率等。不得因为症状减轻；自动写肿瘤缩小。</w:t>
      </w:r>
    </w:p>
    <w:p>
      <w:pPr>
        <w:pStyle w:val="Heading3"/>
      </w:pPr>
      <w:r>
        <w:t>病理坏死率</w:t>
      </w:r>
    </w:p>
    <w:p>
      <w:r>
        <w:t>如正式病理明确；可用于相关肿瘤治疗反应评估。不得根据影像缩小自行估算坏死率。</w:t>
      </w:r>
    </w:p>
    <w:p>
      <w:pPr>
        <w:pStyle w:val="Heading3"/>
      </w:pPr>
      <w:r>
        <w:t>术后首次病程</w:t>
      </w:r>
    </w:p>
    <w:p>
      <w:r>
        <w:t>重点；实际手术名称。实际切除范围。实际重建。实际植入物。神经血管相关处理。引流。病理送检。术后首次病程不能提前写最终病理结果。</w:t>
      </w:r>
    </w:p>
    <w:p>
      <w:pPr>
        <w:pStyle w:val="Heading3"/>
      </w:pPr>
      <w:r>
        <w:t>术后病理回报</w:t>
      </w:r>
    </w:p>
    <w:p>
      <w:r>
        <w:t>病理结果回报后；更新后续诊断。如病理与术前判断不同；以后续正式证据为准。历史术前记录保持原时间点判断。</w:t>
      </w:r>
    </w:p>
    <w:p>
      <w:pPr>
        <w:pStyle w:val="Heading3"/>
      </w:pPr>
      <w:r>
        <w:t>术后切口</w:t>
      </w:r>
    </w:p>
    <w:p>
      <w:r>
        <w:t>肿瘤切除可能存在较大软组织创伤。动态观察；切口。皮缘。渗液。引流。皮瓣。感染。不得因术后天数自动写切口愈合良好。</w:t>
      </w:r>
    </w:p>
    <w:p>
      <w:pPr>
        <w:pStyle w:val="Heading3"/>
      </w:pPr>
      <w:r>
        <w:t>术后引流</w:t>
      </w:r>
    </w:p>
    <w:p>
      <w:r>
        <w:t>引流属于动态状态。记录；是否存在。性质。量，如真实。拔除状态。不得按固定术后日自动拔管。</w:t>
      </w:r>
    </w:p>
    <w:p>
      <w:pPr>
        <w:pStyle w:val="Heading3"/>
      </w:pPr>
      <w:r>
        <w:t>术后感染</w:t>
      </w:r>
    </w:p>
    <w:p>
      <w:r>
        <w:t>肿瘤患者出现发热、炎症指标异常等；仍按照06＋106进行判断。免疫功能相关风险；不能替代感染证据。</w:t>
      </w:r>
    </w:p>
    <w:p>
      <w:pPr>
        <w:pStyle w:val="Heading3"/>
      </w:pPr>
      <w:r>
        <w:t>局部复发</w:t>
      </w:r>
    </w:p>
    <w:p>
      <w:r>
        <w:t>局部新发肿块、疼痛或影像异常；需进一步评价。不能仅凭术区疼痛；诊断肿瘤复发。</w:t>
      </w:r>
    </w:p>
    <w:p>
      <w:pPr>
        <w:pStyle w:val="Heading3"/>
      </w:pPr>
      <w:r>
        <w:t>肺转移</w:t>
      </w:r>
    </w:p>
    <w:p>
      <w:r>
        <w:t>胸部影像发现肺结节；不等于肿瘤肺转移。必须依据报告、动态变化及临床综合判断。</w:t>
      </w:r>
    </w:p>
    <w:p>
      <w:pPr>
        <w:pStyle w:val="Heading3"/>
      </w:pPr>
      <w:r>
        <w:t>其他转移</w:t>
      </w:r>
    </w:p>
    <w:p>
      <w:r>
        <w:t>新发现骨病灶、脏器病灶等；均应保持证据边界。不得因原发恶性肿瘤明确；将所有新病灶自动归为转移。</w:t>
      </w:r>
    </w:p>
    <w:p>
      <w:pPr>
        <w:pStyle w:val="Heading3"/>
      </w:pPr>
      <w:r>
        <w:t>肿瘤随访</w:t>
      </w:r>
    </w:p>
    <w:p>
      <w:r>
        <w:t>根据具体疾病和真实方案关注；局部复发。肺等远处转移。重建结构。假体。骨愈合。功能。具体复查周期不能由AI机械生成。</w:t>
      </w:r>
    </w:p>
    <w:p>
      <w:pPr>
        <w:pStyle w:val="Heading3"/>
      </w:pPr>
      <w:r>
        <w:t>病理性骨折康复</w:t>
      </w:r>
    </w:p>
    <w:p>
      <w:r>
        <w:t>负重取决于；病变性质。手术方式。固定稳定性。骨缺损。愈合。患者总体状态。内固定完成；不等于立即完全负重。</w:t>
      </w:r>
    </w:p>
    <w:p>
      <w:pPr>
        <w:pStyle w:val="Heading3"/>
      </w:pPr>
      <w:r>
        <w:t>肿瘤术后康复</w:t>
      </w:r>
    </w:p>
    <w:p>
      <w:r>
        <w:t>结合09。同时考虑；切除范围。肌肉切除。神经血管。关节。骨重建。假体。软组织覆盖。普通骨折康复模板不能直接套用于肿瘤重建。</w:t>
      </w:r>
    </w:p>
    <w:p>
      <w:pPr>
        <w:pStyle w:val="Heading3"/>
      </w:pPr>
      <w:r>
        <w:t>功能预后</w:t>
      </w:r>
    </w:p>
    <w:p>
      <w:r>
        <w:t>取决于；疾病性质。切除范围。重建方式。神经血管。肌肉功能。关节。并发症。不得仅根据“手术顺利”写：“功能预后良好”。</w:t>
      </w:r>
    </w:p>
    <w:p>
      <w:pPr>
        <w:pStyle w:val="Heading3"/>
      </w:pPr>
      <w:r>
        <w:t>主治医师查房</w:t>
      </w:r>
    </w:p>
    <w:p>
      <w:r>
        <w:t>重点；当前疼痛。肿块/术区。神经血管。检查进度。病理状态。切口。引流。当日治疗。术前主治重点落实检查和活检/手术准备。术后主治重点落实当前恢复和病理随访。</w:t>
      </w:r>
    </w:p>
    <w:p>
      <w:pPr>
        <w:pStyle w:val="Heading3"/>
      </w:pPr>
      <w:r>
        <w:t>副主任医师查房</w:t>
      </w:r>
    </w:p>
    <w:p>
      <w:r>
        <w:t>重点；病变性质复核。影像侵袭性。鉴别诊断。活检必要性。病变范围。病理与影像对应。手术策略。重建方式。</w:t>
      </w:r>
    </w:p>
    <w:p>
      <w:pPr>
        <w:pStyle w:val="Heading3"/>
      </w:pPr>
      <w:r>
        <w:t>主任医师查房</w:t>
      </w:r>
    </w:p>
    <w:p>
      <w:r>
        <w:t>重点；复阅完整影像。整合临床、影像和病理。明确当前诊断层级。判断活检及治疗路径。评估肿瘤学切除原则。判断保肢/其他总体方向。明确重建策略。分析预后及随访重点。</w:t>
      </w:r>
    </w:p>
    <w:p>
      <w:pPr>
        <w:pStyle w:val="Heading3"/>
      </w:pPr>
      <w:r>
        <w:t>主任复阅影像</w:t>
      </w:r>
    </w:p>
    <w:p>
      <w:r>
        <w:t>如主任明确提出；“影像更倾向……”后续可以记录：“xx主任医师复阅影像后认为……”但仍不得把影像倾向写成病理确诊。</w:t>
      </w:r>
    </w:p>
    <w:p>
      <w:pPr>
        <w:pStyle w:val="Heading3"/>
      </w:pPr>
      <w:r>
        <w:t>首次病程</w:t>
      </w:r>
    </w:p>
    <w:p>
      <w:r>
        <w:t>病例特点重点；年龄。症状时间。病灶部位。疼痛/肿块。既往肿瘤史。查体。影像。病理状态。初步诊断必须匹配当前证据。病理未明时鉴别诊断应保持开放。</w:t>
      </w:r>
    </w:p>
    <w:p>
      <w:pPr>
        <w:pStyle w:val="Heading3"/>
      </w:pPr>
      <w:r>
        <w:t>术前小结</w:t>
      </w:r>
    </w:p>
    <w:p>
      <w:r>
        <w:t>必须明确当前治疗属于；活检。肿瘤切除。病理性骨折处理。重建。其他。不得把“活检术”写成“肿瘤根治性切除术”。</w:t>
      </w:r>
    </w:p>
    <w:p>
      <w:pPr>
        <w:pStyle w:val="Heading3"/>
      </w:pPr>
      <w:r>
        <w:t>医患沟通</w:t>
      </w:r>
    </w:p>
    <w:p>
      <w:r>
        <w:t>可根据真实病情涉及；病变性质尚未明确。需病理确诊。活检风险。恶性可能。手术风险。复发。转移。功能影响。重建风险。截肢可能性。风险沟通必须与当前临床阶段相匹配。病理未明确时；不能以明确恶性肿瘤口吻告知。</w:t>
      </w:r>
    </w:p>
    <w:p>
      <w:pPr>
        <w:pStyle w:val="Heading3"/>
      </w:pPr>
      <w:r>
        <w:t>骨病模块</w:t>
      </w:r>
    </w:p>
    <w:p>
      <w:r>
        <w:t>本库亦负责部分非肿瘤骨病的骨科文书逻辑。包括根据实际病例可能涉及的：骨质疏松相关骨病。代谢性骨病。骨坏死。骨结构异常。其他性质待定骨病。具体专病仍以实际诊断及相应模块为准。</w:t>
      </w:r>
    </w:p>
    <w:p>
      <w:pPr>
        <w:pStyle w:val="Heading3"/>
      </w:pPr>
      <w:r>
        <w:t>骨质疏松</w:t>
      </w:r>
    </w:p>
    <w:p>
      <w:r>
        <w:t>低能量骨折；可提示骨健康评估价值。但；老年；低能量骨折；不能由AI直接生成：“骨质疏松症”。诊断需结合实际临床资料及相关检查。</w:t>
      </w:r>
    </w:p>
    <w:p>
      <w:pPr>
        <w:pStyle w:val="Heading3"/>
      </w:pPr>
      <w:r>
        <w:t>骨密度</w:t>
      </w:r>
    </w:p>
    <w:p>
      <w:r>
        <w:t>骨密度结果按照04准确分析。不得在无报告时自动生成T值、Z值。</w:t>
      </w:r>
    </w:p>
    <w:p>
      <w:pPr>
        <w:pStyle w:val="Heading3"/>
      </w:pPr>
      <w:r>
        <w:t>股骨头坏死等骨病</w:t>
      </w:r>
    </w:p>
    <w:p>
      <w:r>
        <w:t>如病例涉及；应根据实际影像、症状和分期资料处理。不得根据髋痛自动诊断股骨头坏死。具体分期只有资料充分时使用。</w:t>
      </w:r>
    </w:p>
    <w:p>
      <w:pPr>
        <w:pStyle w:val="Heading3"/>
      </w:pPr>
      <w:r>
        <w:t>鉴别诊断</w:t>
      </w:r>
    </w:p>
    <w:p>
      <w:r>
        <w:t>骨病灶鉴别可根据实际情况考虑；良性肿瘤。恶性肿瘤。转移性病变。感染。代谢性骨病。其他。鉴别诊断必须有针对性。不得为了“完整”机械罗列所有骨肿瘤。</w:t>
      </w:r>
    </w:p>
    <w:p>
      <w:pPr>
        <w:pStyle w:val="Heading3"/>
      </w:pPr>
      <w:r>
        <w:t>动态诊断状态</w:t>
      </w:r>
    </w:p>
    <w:p>
      <w:r>
        <w:t>内部可维护；LESION_DETECTED；TUMOR_SUSPECTED；BIOPSY_PLANNED；BIOPSY_COMPLETED；PATHOLOGY_PENDING；PATHOLOGY_PRELIMINARY；PATHOLOGY_FINAL；STAGING；TREATMENT_PLANNED；TREATMENT_ACTIVE；POSTOPERATIVE；SURVEILLANCE；等状态。状态只能由真实事件推动。</w:t>
      </w:r>
    </w:p>
    <w:p>
      <w:pPr>
        <w:pStyle w:val="Heading3"/>
      </w:pPr>
      <w:r>
        <w:t>病理状态</w:t>
      </w:r>
    </w:p>
    <w:p>
      <w:r>
        <w:t>必须严格区分；未活检。已活检待病理。初步病理。正式病理。病理会诊/复核。不得将初步结果自动写成最终病理。</w:t>
      </w:r>
    </w:p>
    <w:p>
      <w:pPr>
        <w:pStyle w:val="Heading3"/>
      </w:pPr>
      <w:r>
        <w:t>诊断来源</w:t>
      </w:r>
    </w:p>
    <w:p>
      <w:r>
        <w:t>系统内部应记录；影像科报告。主管医师判断。主任阅片。术中所见。初步病理。正式病理。病理会诊。后续文书选择当前最高等级、最新可靠证据。</w:t>
      </w:r>
    </w:p>
    <w:p>
      <w:pPr>
        <w:pStyle w:val="Heading3"/>
      </w:pPr>
      <w:r>
        <w:t>未来信息倒灌</w:t>
      </w:r>
    </w:p>
    <w:p>
      <w:r>
        <w:t>活检前病程；不能引用未来病理。术前病程；不能引用未来术中切除范围。病理回报后；可以更新以后病程。后来的恶性诊断；不能倒写此前合理的“占位性质待定”。</w:t>
      </w:r>
    </w:p>
    <w:p>
      <w:pPr>
        <w:pStyle w:val="Heading1"/>
      </w:pPr>
      <w:r>
        <w:t>典型模拟病例</w:t>
      </w:r>
    </w:p>
    <w:p>
      <w:r>
        <w:t>以下全部为虚构病例，仅演示规则。虚构O107/E01，股骨病灶考虑恶性可能，已活检未回报，既往乳腺癌。</w:t>
      </w:r>
    </w:p>
    <w:p>
      <w:pPr>
        <w:keepNext/>
      </w:pPr>
      <w:r>
        <w:t>2026年10月25日 09:00 活检后病程记录</w:t>
      </w:r>
    </w:p>
    <w:p>
      <w:pPr>
        <w:pStyle w:val="Fence"/>
        <w:keepNext/>
      </w:pPr>
      <w:r>
        <w:t>```text</w:t>
      </w:r>
    </w:p>
    <w:p>
      <w:pPr>
        <w:pStyle w:val="MedicalBody"/>
        <w:keepNext/>
        <w:keepLines/>
      </w:pPr>
      <w:r>
        <w:t>患者股骨占位性病变已行活检，病理结果待回。虽有乳腺癌病史，现仍不能据此将当前病灶确定为骨转移，需结合正式病理、局部影像及适用分期进一步明确；治疗和固定策略应与病变诊疗规划协调。</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[R20] UK guidelines for the management of bone sarcomas。British Sarcoma Group，2024更新，Br J Cancer2025；DOI10.1038/s41416-024-02868-4。原始指南及专科MDT诊疗链已核验。</w:t>
      </w:r>
    </w:p>
    <w:p>
      <w:r>
        <w:t>https://www.nature.com/articles/s41416-024-02868-4</w:t>
      </w:r>
    </w:p>
    <w:p>
      <w:r>
        <w:t>[R21] SEOM GEIS Spanish clinical guidelines for the management of soft tissue sarcomas 2024。SEOM/GEIS，2024版发表于2025。原始指南范围及肿瘤转诊/影像活检原则已核验。</w:t>
      </w:r>
    </w:p>
    <w:p>
      <w:r>
        <w:t>https://pmc.ncbi.nlm.nih.gov/articles/PMC12000159/</w:t>
      </w:r>
    </w:p>
    <w:p>
      <w:pPr>
        <w:pStyle w:val="Heading1"/>
      </w:pPr>
      <w:r>
        <w:t>更新与维护说明</w:t>
      </w:r>
    </w:p>
    <w:p>
      <w:r>
        <w:t>本版承接原《骨肿瘤》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107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骨肿瘤软组织肿瘤及骨病专病模板库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