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pPr>
      <w:r>
        <w:rPr>
          <w:rFonts w:ascii="Arial" w:hAnsi="Arial" w:eastAsia="宋体"/>
          <w:b/>
          <w:color w:val="000000"/>
          <w:sz w:val="44"/>
        </w:rPr>
        <w:t>104 自身免疫性大疱病结缔组织病及皮肤血管炎模板库</w:t>
      </w:r>
    </w:p>
    <w:p>
      <w:pPr>
        <w:pStyle w:val="Subtitle"/>
        <w:spacing w:after="100"/>
      </w:pPr>
      <w:r>
        <w:rPr>
          <w:rFonts w:ascii="Arial" w:hAnsi="Arial" w:eastAsia="宋体"/>
          <w:b w:val="0"/>
          <w:color w:val="000000"/>
          <w:sz w:val="22"/>
        </w:rPr>
        <w:t>皮肤科AI病历书写系统 V1.0</w:t>
      </w:r>
    </w:p>
    <w:p>
      <w:pPr>
        <w:spacing w:after="100"/>
      </w:pPr>
      <w:r>
        <w:rPr>
          <w:rFonts w:ascii="Arial" w:hAnsi="Arial" w:eastAsia="宋体"/>
          <w:b w:val="0"/>
          <w:color w:val="000000"/>
          <w:sz w:val="22"/>
        </w:rPr>
        <w:t>文件编号 104    所属层级 专病层</w:t>
      </w:r>
    </w:p>
    <w:p>
      <w:pPr>
        <w:spacing w:after="100"/>
      </w:pPr>
      <w:r>
        <w:rPr>
          <w:rFonts w:ascii="Arial" w:hAnsi="Arial" w:eastAsia="宋体"/>
          <w:b w:val="0"/>
          <w:color w:val="000000"/>
          <w:sz w:val="22"/>
        </w:rPr>
        <w:t>编制与检索截止 2026年10月30日</w:t>
      </w:r>
    </w:p>
    <w:p>
      <w:pPr>
        <w:spacing w:after="100"/>
      </w:pPr>
      <w:r>
        <w:rPr>
          <w:rFonts w:ascii="Arial" w:hAnsi="Arial" w:eastAsia="宋体"/>
          <w:b w:val="0"/>
          <w:color w:val="000000"/>
          <w:sz w:val="22"/>
        </w:rPr>
        <w:t>用途 真实病例文书辅助拟稿 连续记录及医师质控</w:t>
      </w:r>
    </w:p>
    <w:p>
      <w:pPr>
        <w:spacing w:after="100"/>
      </w:pPr>
      <w:r>
        <w:rPr>
          <w:rFonts w:ascii="Arial" w:hAnsi="Arial" w:eastAsia="宋体"/>
          <w:b w:val="0"/>
          <w:color w:val="000000"/>
          <w:sz w:val="22"/>
        </w:rPr>
        <w:t>责任边界 本规则库不替代实际诊断 治疗 操作 知情同意及医师签名</w:t>
      </w:r>
    </w:p>
    <w:p>
      <w:pPr>
        <w:spacing w:after="100"/>
      </w:pPr>
      <w:r>
        <w:rPr>
          <w:rFonts w:ascii="Arial" w:hAnsi="Arial" w:eastAsia="宋体"/>
          <w:b w:val="0"/>
          <w:color w:val="000000"/>
          <w:sz w:val="22"/>
        </w:rPr>
        <w:t>本模块涵盖自身免疫性大疱病结缔组织病及皮肤血管炎模板库。使用时先核患者及本次住院、真实证据与执行状态，再按任务读取相关章节。</w:t>
      </w:r>
    </w:p>
    <w:p>
      <w:pPr>
        <w:spacing w:after="100"/>
      </w:pPr>
      <w:r>
        <w:rPr>
          <w:rFonts w:ascii="Arial" w:hAnsi="Arial" w:eastAsia="宋体"/>
          <w:b w:val="0"/>
          <w:color w:val="000000"/>
          <w:sz w:val="22"/>
        </w:rPr>
        <w:t>指南核验范围和测试边界均在正文列明；模板变量和虚构病例不得复制进真实病历。</w:t>
      </w:r>
    </w:p>
    <w:p>
      <w:r>
        <w:br w:type="page"/>
      </w:r>
    </w:p>
    <w:p>
      <w:pPr>
        <w:pStyle w:val="Heading1"/>
      </w:pPr>
      <w:r>
        <w:t>目录</w:t>
      </w:r>
    </w:p>
    <w:p>
      <w:pPr>
        <w:spacing w:after="40"/>
        <w:ind w:left="0"/>
      </w:pPr>
      <w:hyperlink w:anchor="b0">
        <w:r>
          <w:rPr>
            <w:sz w:val="20"/>
          </w:rPr>
          <w:t>模块使用说明</w:t>
        </w:r>
      </w:hyperlink>
    </w:p>
    <w:p>
      <w:pPr>
        <w:spacing w:after="40"/>
        <w:ind w:left="0"/>
      </w:pPr>
      <w:hyperlink w:anchor="b4">
        <w:r>
          <w:rPr>
            <w:sz w:val="20"/>
          </w:rPr>
          <w:t>正式医学文书输出规范</w:t>
        </w:r>
      </w:hyperlink>
    </w:p>
    <w:p>
      <w:pPr>
        <w:spacing w:after="40"/>
        <w:ind w:left="0"/>
      </w:pPr>
      <w:hyperlink w:anchor="b7">
        <w:r>
          <w:rPr>
            <w:sz w:val="20"/>
          </w:rPr>
          <w:t>疾病覆盖与分支调用</w:t>
        </w:r>
      </w:hyperlink>
    </w:p>
    <w:p>
      <w:pPr>
        <w:spacing w:after="40"/>
        <w:ind w:left="0"/>
      </w:pPr>
      <w:hyperlink w:anchor="b26">
        <w:r>
          <w:rPr>
            <w:sz w:val="20"/>
          </w:rPr>
          <w:t>亚型及特殊情境的差异化规则</w:t>
        </w:r>
      </w:hyperlink>
    </w:p>
    <w:p>
      <w:pPr>
        <w:spacing w:after="40"/>
        <w:ind w:left="230"/>
      </w:pPr>
      <w:hyperlink w:anchor="b31">
        <w:r>
          <w:rPr>
            <w:sz w:val="20"/>
          </w:rPr>
          <w:t>01 寻常型天疱疮</w:t>
        </w:r>
      </w:hyperlink>
    </w:p>
    <w:p>
      <w:pPr>
        <w:spacing w:after="40"/>
        <w:ind w:left="230"/>
      </w:pPr>
      <w:hyperlink w:anchor="b74">
        <w:r>
          <w:rPr>
            <w:sz w:val="20"/>
          </w:rPr>
          <w:t>02 落叶型天疱疮</w:t>
        </w:r>
      </w:hyperlink>
    </w:p>
    <w:p>
      <w:pPr>
        <w:spacing w:after="40"/>
        <w:ind w:left="230"/>
      </w:pPr>
      <w:hyperlink w:anchor="b117">
        <w:r>
          <w:rPr>
            <w:sz w:val="20"/>
          </w:rPr>
          <w:t>03 副肿瘤性天疱疮</w:t>
        </w:r>
      </w:hyperlink>
    </w:p>
    <w:p>
      <w:pPr>
        <w:spacing w:after="40"/>
        <w:ind w:left="230"/>
      </w:pPr>
      <w:hyperlink w:anchor="b160">
        <w:r>
          <w:rPr>
            <w:sz w:val="20"/>
          </w:rPr>
          <w:t>04 大疱性类天疱疮</w:t>
        </w:r>
      </w:hyperlink>
    </w:p>
    <w:p>
      <w:pPr>
        <w:spacing w:after="40"/>
        <w:ind w:left="230"/>
      </w:pPr>
      <w:hyperlink w:anchor="b203">
        <w:r>
          <w:rPr>
            <w:sz w:val="20"/>
          </w:rPr>
          <w:t>05 黏膜类天疱疮及其他表皮下大疱病</w:t>
        </w:r>
      </w:hyperlink>
    </w:p>
    <w:p>
      <w:pPr>
        <w:spacing w:after="40"/>
        <w:ind w:left="230"/>
      </w:pPr>
      <w:hyperlink w:anchor="b246">
        <w:r>
          <w:rPr>
            <w:sz w:val="20"/>
          </w:rPr>
          <w:t>06 皮肤红斑狼疮及SLE皮损</w:t>
        </w:r>
      </w:hyperlink>
    </w:p>
    <w:p>
      <w:pPr>
        <w:spacing w:after="40"/>
        <w:ind w:left="230"/>
      </w:pPr>
      <w:hyperlink w:anchor="b289">
        <w:r>
          <w:rPr>
            <w:sz w:val="20"/>
          </w:rPr>
          <w:t>07 皮肌炎相关皮肤表现</w:t>
        </w:r>
      </w:hyperlink>
    </w:p>
    <w:p>
      <w:pPr>
        <w:spacing w:after="40"/>
        <w:ind w:left="230"/>
      </w:pPr>
      <w:hyperlink w:anchor="b332">
        <w:r>
          <w:rPr>
            <w:sz w:val="20"/>
          </w:rPr>
          <w:t>08 系统性硬化症及局限性硬皮病</w:t>
        </w:r>
      </w:hyperlink>
    </w:p>
    <w:p>
      <w:pPr>
        <w:spacing w:after="40"/>
        <w:ind w:left="230"/>
      </w:pPr>
      <w:hyperlink w:anchor="b375">
        <w:r>
          <w:rPr>
            <w:sz w:val="20"/>
          </w:rPr>
          <w:t>09 皮肤小血管炎及其他皮肤血管炎</w:t>
        </w:r>
      </w:hyperlink>
    </w:p>
    <w:p>
      <w:pPr>
        <w:spacing w:after="40"/>
        <w:ind w:left="230"/>
      </w:pPr>
      <w:hyperlink w:anchor="b418">
        <w:r>
          <w:rPr>
            <w:sz w:val="20"/>
          </w:rPr>
          <w:t>10 免疫性皮肤病继发感染及用药管理</w:t>
        </w:r>
      </w:hyperlink>
    </w:p>
    <w:p>
      <w:pPr>
        <w:spacing w:after="40"/>
        <w:ind w:left="0"/>
      </w:pPr>
      <w:hyperlink w:anchor="b461">
        <w:r>
          <w:rPr>
            <w:sz w:val="20"/>
          </w:rPr>
          <w:t>真实性限制 常见错误与质控</w:t>
        </w:r>
      </w:hyperlink>
    </w:p>
    <w:p>
      <w:pPr>
        <w:spacing w:after="40"/>
        <w:ind w:left="0"/>
      </w:pPr>
      <w:hyperlink w:anchor="b464">
        <w:r>
          <w:rPr>
            <w:sz w:val="20"/>
          </w:rPr>
          <w:t>模块协同与版本维护</w:t>
        </w:r>
      </w:hyperlink>
    </w:p>
    <w:p>
      <w:pPr>
        <w:spacing w:after="40"/>
        <w:ind w:left="0"/>
      </w:pPr>
      <w:hyperlink w:anchor="b467">
        <w:r>
          <w:rPr>
            <w:sz w:val="20"/>
          </w:rPr>
          <w:t>参考指南及核验范围</w:t>
        </w:r>
      </w:hyperlink>
    </w:p>
    <w:p>
      <w:pPr>
        <w:spacing w:after="40"/>
        <w:ind w:left="0"/>
      </w:pPr>
      <w:hyperlink w:anchor="b479">
        <w:r>
          <w:rPr>
            <w:sz w:val="20"/>
          </w:rPr>
          <w:t>虚构病例示例</w:t>
        </w:r>
      </w:hyperlink>
    </w:p>
    <w:p>
      <w:r>
        <w:br w:type="page"/>
      </w:r>
    </w:p>
    <w:p>
      <w:bookmarkStart w:id="0" w:name="b0"/>
      <w:pPr>
        <w:pStyle w:val="Heading1"/>
      </w:pPr>
      <w:r>
        <w:t>模块使用说明</w:t>
      </w:r>
      <w:bookmarkEnd w:id="0"/>
    </w:p>
    <w:p>
      <w:pPr>
        <w:spacing w:after="100"/>
      </w:pPr>
      <w:r>
        <w:rPr>
          <w:rFonts w:ascii="Arial" w:hAnsi="Arial" w:eastAsia="宋体"/>
          <w:b w:val="0"/>
          <w:color w:val="000000"/>
          <w:sz w:val="22"/>
        </w:rPr>
        <w:t>功能定位：本组疾病证据分析、连续病程及治疗随访模板。本库服务中国医院普通皮肤病房、重症、皮肤外科、治疗室及皮肤性病临床，由具有权限的医师审核拟稿。</w:t>
      </w:r>
    </w:p>
    <w:p>
      <w:pPr>
        <w:spacing w:after="100"/>
      </w:pPr>
      <w:r>
        <w:rPr>
          <w:rFonts w:ascii="Arial" w:hAnsi="Arial" w:eastAsia="宋体"/>
          <w:b w:val="0"/>
          <w:color w:val="000000"/>
          <w:sz w:val="22"/>
        </w:rPr>
        <w:t>适用场景与自动调用：识别本组病种、鉴别或相关操作与随访。必要患者资料：核心病史、当次皮肤黏膜检查、必要真实检查及医师治疗意见。</w:t>
      </w:r>
    </w:p>
    <w:p>
      <w:pPr>
        <w:spacing w:after="100"/>
      </w:pPr>
      <w:r>
        <w:rPr>
          <w:rFonts w:ascii="Arial" w:hAnsi="Arial" w:eastAsia="宋体"/>
          <w:b w:val="0"/>
          <w:color w:val="000000"/>
          <w:sz w:val="22"/>
        </w:rPr>
        <w:t>事实必须绑定patient_id、encounter_id、lesion_id及适用的procedure_id/specimen_id，附事件时间、记录时间、来源及核验状态。患者自述、医师实查、普通照片可见内容、真实皮肤镜、病原学、组织病理、免疫荧光、自身抗体和临床综合判断分别保存。医学知识不是患者事实；未知不等于阴性；既往查体不等于今日查体。建议、拟定、已开医嘱、已执行、暂停、停用、恢复和取消分离。不得补造身份、皮损、触诊、评分、检查、操作参数、药量、疗效、并发症、沟通、到场查房或签名。</w:t>
      </w:r>
    </w:p>
    <w:p>
      <w:bookmarkStart w:id="4" w:name="b4"/>
      <w:pPr>
        <w:pStyle w:val="Heading1"/>
      </w:pPr>
      <w:r>
        <w:t>正式医学文书输出规范</w:t>
      </w:r>
      <w:bookmarkEnd w:id="4"/>
    </w:p>
    <w:p>
      <w:pPr>
        <w:spacing w:after="100"/>
      </w:pPr>
      <w:r>
        <w:rPr>
          <w:rFonts w:ascii="Arial" w:hAnsi="Arial" w:eastAsia="宋体"/>
          <w:b w:val="0"/>
          <w:color w:val="000000"/>
          <w:sz w:val="22"/>
        </w:rPr>
        <w:t>所有正式医学文书正文使用Markdown text代码框。文书日期、时间、标题及医师姓名和职称组成的查房标题均位于代码框外；代码框内只放实际医学文书正文，不重复题头日期标题，不加AI前言、推理过程或无关备注。日常病程及主治、副主任、主任查房正文连续写成完整一整段，不分条、不留空行、不插入多余空格，不因格式遗漏必要内容。入院、首次病程、手术、讨论、抢救和出院等有固定栏目要求的文书可保留必要结构。抢救及用药等临床事件时间属于事实，须在正文保留。正式文书不得出现未替换占位符；关键事实缺失须在框外提示核实并阻断受影响的净稿。禁止出现“根据昨天的病程”“结合前一天的检查”“根据用户上传的图片”“AI分析认为”；历史检查直接注明真实检查日期。本库【字段】均为编写模板变量，虚构病例仅供测试，二者不得导入真实患者事实。</w:t>
      </w:r>
    </w:p>
    <w:p>
      <w:pPr>
        <w:spacing w:after="100"/>
      </w:pPr>
      <w:r>
        <w:rPr>
          <w:rFonts w:ascii="Arial" w:hAnsi="Arial" w:eastAsia="宋体"/>
          <w:b w:val="0"/>
          <w:color w:val="000000"/>
          <w:sz w:val="22"/>
        </w:rPr>
        <w:t>运行边界：这是可供AI读取的Word规则库，未连接医院电子病历、患者数据库或后台调度。自动调用是执行协议，须实际读取相应模块；不声称跨会话保存病历。不代替现场诊断、处方、操作授权、实际知情同意或医师签名。</w:t>
      </w:r>
    </w:p>
    <w:p>
      <w:bookmarkStart w:id="7" w:name="b7"/>
      <w:pPr>
        <w:pStyle w:val="Heading1"/>
      </w:pPr>
      <w:r>
        <w:t>疾病覆盖与分支调用</w:t>
      </w:r>
      <w:bookmarkEnd w:id="7"/>
    </w:p>
    <w:p>
      <w:pPr>
        <w:spacing w:after="100"/>
      </w:pPr>
      <w:r>
        <w:rPr>
          <w:rFonts w:ascii="Arial" w:hAnsi="Arial" w:eastAsia="宋体"/>
          <w:b w:val="0"/>
          <w:color w:val="000000"/>
          <w:sz w:val="22"/>
        </w:rPr>
        <w:t>本组所有病名和管理分支如下。核心疾病按后文32项展开，近缘亚型沿相应核心病种并追加本索引的限制；不需要皮肤镜、活检、系统治疗或手术者按具体病种说明，不强套。</w:t>
      </w:r>
    </w:p>
    <w:p>
      <w:pPr>
        <w:spacing w:after="100"/>
      </w:pPr>
      <w:r>
        <w:rPr>
          <w:rFonts w:ascii="Arial" w:hAnsi="Arial" w:eastAsia="宋体"/>
          <w:b w:val="0"/>
          <w:color w:val="000000"/>
          <w:sz w:val="22"/>
        </w:rPr>
        <w:t>寻常型天疱疮：先检索“寻常型天疱疮”及对应形态证据；以本例部位、年龄、阶段和证据决定分支，不从此目录直接生成诊断。</w:t>
      </w:r>
    </w:p>
    <w:p>
      <w:pPr>
        <w:spacing w:after="100"/>
      </w:pPr>
      <w:r>
        <w:rPr>
          <w:rFonts w:ascii="Arial" w:hAnsi="Arial" w:eastAsia="宋体"/>
          <w:b w:val="0"/>
          <w:color w:val="000000"/>
          <w:sz w:val="22"/>
        </w:rPr>
        <w:t>落叶型天疱疮：先检索“落叶型天疱疮”及对应形态证据；以本例部位、年龄、阶段和证据决定分支，不从此目录直接生成诊断。</w:t>
      </w:r>
    </w:p>
    <w:p>
      <w:pPr>
        <w:spacing w:after="100"/>
      </w:pPr>
      <w:r>
        <w:rPr>
          <w:rFonts w:ascii="Arial" w:hAnsi="Arial" w:eastAsia="宋体"/>
          <w:b w:val="0"/>
          <w:color w:val="000000"/>
          <w:sz w:val="22"/>
        </w:rPr>
        <w:t>副肿瘤性天疱疮：先检索“副肿瘤性天疱疮”及对应形态证据；以本例部位、年龄、阶段和证据决定分支，不从此目录直接生成诊断。</w:t>
      </w:r>
    </w:p>
    <w:p>
      <w:pPr>
        <w:spacing w:after="100"/>
      </w:pPr>
      <w:r>
        <w:rPr>
          <w:rFonts w:ascii="Arial" w:hAnsi="Arial" w:eastAsia="宋体"/>
          <w:b w:val="0"/>
          <w:color w:val="000000"/>
          <w:sz w:val="22"/>
        </w:rPr>
        <w:t>大疱性类天疱疮：先检索“大疱性类天疱疮”及对应形态证据；以本例部位、年龄、阶段和证据决定分支，不从此目录直接生成诊断。</w:t>
      </w:r>
    </w:p>
    <w:p>
      <w:pPr>
        <w:spacing w:after="100"/>
      </w:pPr>
      <w:r>
        <w:rPr>
          <w:rFonts w:ascii="Arial" w:hAnsi="Arial" w:eastAsia="宋体"/>
          <w:b w:val="0"/>
          <w:color w:val="000000"/>
          <w:sz w:val="22"/>
        </w:rPr>
        <w:t>黏膜类天疱疮：先检索“黏膜类天疱疮及其他表皮下大疱病”及对应形态证据；以本例部位、年龄、阶段和证据决定分支，不从此目录直接生成诊断。</w:t>
      </w:r>
    </w:p>
    <w:p>
      <w:pPr>
        <w:spacing w:after="100"/>
      </w:pPr>
      <w:r>
        <w:rPr>
          <w:rFonts w:ascii="Arial" w:hAnsi="Arial" w:eastAsia="宋体"/>
          <w:b w:val="0"/>
          <w:color w:val="000000"/>
          <w:sz w:val="22"/>
        </w:rPr>
        <w:t>其他自身免疫性表皮下大疱病：先检索“免疫性皮肤病继发感染及用药管理”及对应形态证据；以本例部位、年龄、阶段和证据决定分支，不从此目录直接生成诊断。</w:t>
      </w:r>
    </w:p>
    <w:p>
      <w:pPr>
        <w:spacing w:after="100"/>
      </w:pPr>
      <w:r>
        <w:rPr>
          <w:rFonts w:ascii="Arial" w:hAnsi="Arial" w:eastAsia="宋体"/>
          <w:b w:val="0"/>
          <w:color w:val="000000"/>
          <w:sz w:val="22"/>
        </w:rPr>
        <w:t>皮肤红斑狼疮：先检索“皮肤红斑狼疮及SLE皮损”及对应形态证据；以本例部位、年龄、阶段和证据决定分支，不从此目录直接生成诊断。</w:t>
      </w:r>
    </w:p>
    <w:p>
      <w:pPr>
        <w:spacing w:after="100"/>
      </w:pPr>
      <w:r>
        <w:rPr>
          <w:rFonts w:ascii="Arial" w:hAnsi="Arial" w:eastAsia="宋体"/>
          <w:b w:val="0"/>
          <w:color w:val="000000"/>
          <w:sz w:val="22"/>
        </w:rPr>
        <w:t>系统性红斑狼疮相关皮肤损害：先检索“免疫性皮肤病继发感染及用药管理”及对应形态证据；以本例部位、年龄、阶段和证据决定分支，不从此目录直接生成诊断。</w:t>
      </w:r>
    </w:p>
    <w:p>
      <w:pPr>
        <w:spacing w:after="100"/>
      </w:pPr>
      <w:r>
        <w:rPr>
          <w:rFonts w:ascii="Arial" w:hAnsi="Arial" w:eastAsia="宋体"/>
          <w:b w:val="0"/>
          <w:color w:val="000000"/>
          <w:sz w:val="22"/>
        </w:rPr>
        <w:t>皮肌炎相关皮肤表现：先检索“皮肌炎相关皮肤表现”及对应形态证据；以本例部位、年龄、阶段和证据决定分支，不从此目录直接生成诊断。</w:t>
      </w:r>
    </w:p>
    <w:p>
      <w:pPr>
        <w:spacing w:after="100"/>
      </w:pPr>
      <w:r>
        <w:rPr>
          <w:rFonts w:ascii="Arial" w:hAnsi="Arial" w:eastAsia="宋体"/>
          <w:b w:val="0"/>
          <w:color w:val="000000"/>
          <w:sz w:val="22"/>
        </w:rPr>
        <w:t>系统性硬化症相关皮肤损害：先检索“系统性硬化症及局限性硬皮病”及对应形态证据；以本例部位、年龄、阶段和证据决定分支，不从此目录直接生成诊断。</w:t>
      </w:r>
    </w:p>
    <w:p>
      <w:pPr>
        <w:spacing w:after="100"/>
      </w:pPr>
      <w:r>
        <w:rPr>
          <w:rFonts w:ascii="Arial" w:hAnsi="Arial" w:eastAsia="宋体"/>
          <w:b w:val="0"/>
          <w:color w:val="000000"/>
          <w:sz w:val="22"/>
        </w:rPr>
        <w:t>局限性硬皮病：先检索“系统性硬化症及局限性硬皮病”及对应形态证据；以本例部位、年龄、阶段和证据决定分支，不从此目录直接生成诊断。</w:t>
      </w:r>
    </w:p>
    <w:p>
      <w:pPr>
        <w:spacing w:after="100"/>
      </w:pPr>
      <w:r>
        <w:rPr>
          <w:rFonts w:ascii="Arial" w:hAnsi="Arial" w:eastAsia="宋体"/>
          <w:b w:val="0"/>
          <w:color w:val="000000"/>
          <w:sz w:val="22"/>
        </w:rPr>
        <w:t>其他结缔组织病相关皮肤损害：先检索“免疫性皮肤病继发感染及用药管理”及对应形态证据；以本例部位、年龄、阶段和证据决定分支，不从此目录直接生成诊断。</w:t>
      </w:r>
    </w:p>
    <w:p>
      <w:pPr>
        <w:spacing w:after="100"/>
      </w:pPr>
      <w:r>
        <w:rPr>
          <w:rFonts w:ascii="Arial" w:hAnsi="Arial" w:eastAsia="宋体"/>
          <w:b w:val="0"/>
          <w:color w:val="000000"/>
          <w:sz w:val="22"/>
        </w:rPr>
        <w:t>皮肤小血管炎：先检索“皮肤小血管炎及其他皮肤血管炎”及对应形态证据；以本例部位、年龄、阶段和证据决定分支，不从此目录直接生成诊断。</w:t>
      </w:r>
    </w:p>
    <w:p>
      <w:pPr>
        <w:spacing w:after="100"/>
      </w:pPr>
      <w:r>
        <w:rPr>
          <w:rFonts w:ascii="Arial" w:hAnsi="Arial" w:eastAsia="宋体"/>
          <w:b w:val="0"/>
          <w:color w:val="000000"/>
          <w:sz w:val="22"/>
        </w:rPr>
        <w:t>白细胞碎裂性血管炎相关病例：先检索“免疫性皮肤病继发感染及用药管理”及对应形态证据；以本例部位、年龄、阶段和证据决定分支，不从此目录直接生成诊断。</w:t>
      </w:r>
    </w:p>
    <w:p>
      <w:pPr>
        <w:spacing w:after="100"/>
      </w:pPr>
      <w:r>
        <w:rPr>
          <w:rFonts w:ascii="Arial" w:hAnsi="Arial" w:eastAsia="宋体"/>
          <w:b w:val="0"/>
          <w:color w:val="000000"/>
          <w:sz w:val="22"/>
        </w:rPr>
        <w:t>其他皮肤血管炎：先检索“皮肤小血管炎及其他皮肤血管炎”及对应形态证据；以本例部位、年龄、阶段和证据决定分支，不从此目录直接生成诊断。</w:t>
      </w:r>
    </w:p>
    <w:p>
      <w:pPr>
        <w:spacing w:after="100"/>
      </w:pPr>
      <w:r>
        <w:rPr>
          <w:rFonts w:ascii="Arial" w:hAnsi="Arial" w:eastAsia="宋体"/>
          <w:b w:val="0"/>
          <w:color w:val="000000"/>
          <w:sz w:val="22"/>
        </w:rPr>
        <w:t>免疫性皮肤病继发感染：先检索“免疫性皮肤病继发感染及用药管理”及对应形态证据；以本例部位、年龄、阶段和证据决定分支，不从此目录直接生成诊断。</w:t>
      </w:r>
    </w:p>
    <w:p>
      <w:pPr>
        <w:spacing w:after="100"/>
      </w:pPr>
      <w:r>
        <w:rPr>
          <w:rFonts w:ascii="Arial" w:hAnsi="Arial" w:eastAsia="宋体"/>
          <w:b w:val="0"/>
          <w:color w:val="000000"/>
          <w:sz w:val="22"/>
        </w:rPr>
        <w:t>免疫抑制治疗及随访：先检索“免疫性皮肤病继发感染及用药管理”及对应形态证据；以本例部位、年龄、阶段和证据决定分支，不从此目录直接生成诊断。</w:t>
      </w:r>
    </w:p>
    <w:p>
      <w:bookmarkStart w:id="26" w:name="b26"/>
      <w:pPr>
        <w:pStyle w:val="Heading1"/>
      </w:pPr>
      <w:r>
        <w:t>亚型及特殊情境的差异化规则</w:t>
      </w:r>
      <w:bookmarkEnd w:id="26"/>
    </w:p>
    <w:p>
      <w:pPr>
        <w:spacing w:after="100"/>
      </w:pPr>
      <w:r>
        <w:rPr>
          <w:rFonts w:ascii="Arial" w:hAnsi="Arial" w:eastAsia="宋体"/>
          <w:b w:val="0"/>
          <w:color w:val="000000"/>
          <w:sz w:val="22"/>
        </w:rPr>
        <w:t>其他自身免疫性表皮下大疱病：获得性大疱性表皮松解症、线状IgA大疱病及其他亚型需临床、HE、DIF沉积和适宜盐裂/抗原证据；盐裂位置和抗原检测不完整时保持待分型，不将其统一改成BP。</w:t>
      </w:r>
    </w:p>
    <w:p>
      <w:pPr>
        <w:spacing w:after="100"/>
      </w:pPr>
      <w:r>
        <w:rPr>
          <w:rFonts w:ascii="Arial" w:hAnsi="Arial" w:eastAsia="宋体"/>
          <w:b w:val="0"/>
          <w:color w:val="000000"/>
          <w:sz w:val="22"/>
        </w:rPr>
        <w:t>局限性与系统性硬皮病：局限性病变重点深度、活动边界和功能挛缩；系统性硬化症需雷诺、指端和器官证据。不能从一处硬化斑写系统受累；mRSS等触诊量表未实测不补分。</w:t>
      </w:r>
    </w:p>
    <w:p>
      <w:pPr>
        <w:spacing w:after="100"/>
      </w:pPr>
      <w:r>
        <w:rPr>
          <w:rFonts w:ascii="Arial" w:hAnsi="Arial" w:eastAsia="宋体"/>
          <w:b w:val="0"/>
          <w:color w:val="000000"/>
          <w:sz w:val="22"/>
        </w:rPr>
        <w:t>皮肤结缔组织病与系统分类：ANA或肌炎抗体为证据的一部分，皮肤型狼疮、皮肌炎皮肤表型与是否全身受累分别评估；分类标准、疾病活动量表和临床诊断不是同一字段。</w:t>
      </w:r>
    </w:p>
    <w:p>
      <w:pPr>
        <w:spacing w:after="100"/>
      </w:pPr>
      <w:r>
        <w:rPr>
          <w:rFonts w:ascii="Arial" w:hAnsi="Arial" w:eastAsia="宋体"/>
          <w:b w:val="0"/>
          <w:color w:val="000000"/>
          <w:sz w:val="22"/>
        </w:rPr>
        <w:t>白细胞碎裂性模式与系统血管炎：HE的白细胞碎裂性血管炎是病理描述，需结合药物感染、免疫沉积及器官情况寻找病因；DIF沉积不能越过年龄病史和系统评估直接确定所有血管炎亚型。</w:t>
      </w:r>
    </w:p>
    <w:p>
      <w:bookmarkStart w:id="31" w:name="b31"/>
      <w:pPr>
        <w:pStyle w:val="Heading2"/>
      </w:pPr>
      <w:r>
        <w:t>01 寻常型天疱疮</w:t>
      </w:r>
      <w:bookmarkEnd w:id="31"/>
    </w:p>
    <w:p>
      <w:pPr>
        <w:spacing w:after="100"/>
      </w:pPr>
      <w:r>
        <w:rPr>
          <w:rFonts w:ascii="Arial" w:hAnsi="Arial" w:eastAsia="宋体"/>
          <w:b w:val="0"/>
          <w:color w:val="000000"/>
          <w:sz w:val="21"/>
        </w:rPr>
        <w:t>01 疾病定义：抗桥粒相关抗体介导的表皮内大疱病。该定义是专业知识，不能代替本例诊断。</w:t>
      </w:r>
    </w:p>
    <w:p>
      <w:pPr>
        <w:spacing w:after="100"/>
      </w:pPr>
      <w:r>
        <w:rPr>
          <w:rFonts w:ascii="Arial" w:hAnsi="Arial" w:eastAsia="宋体"/>
          <w:b w:val="0"/>
          <w:color w:val="000000"/>
          <w:sz w:val="21"/>
        </w:rPr>
        <w:t>02 病因及发病机制：围绕抗桥粒相关抗体介导的表皮内大疱病采集相关线索；患者病因只写已核证据，未证实时保留可能性。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临床表现：症状、全身受累及变化按实际病史与检查；重点核实黏膜先发、进食疼痛、药物、感染及既往免疫治疗。</w:t>
      </w:r>
    </w:p>
    <w:p>
      <w:pPr>
        <w:spacing w:after="100"/>
      </w:pPr>
      <w:r>
        <w:rPr>
          <w:rFonts w:ascii="Arial" w:hAnsi="Arial" w:eastAsia="宋体"/>
          <w:b w:val="0"/>
          <w:color w:val="000000"/>
          <w:sz w:val="21"/>
        </w:rPr>
        <w:t>04 典型皮损形态：松弛疱、糜烂，可伴口腔等黏膜损害，Nikolsky征仅实测。典型性只用于鉴别，不自动添加到患者查体。</w:t>
      </w:r>
    </w:p>
    <w:p>
      <w:pPr>
        <w:spacing w:after="100"/>
      </w:pPr>
      <w:r>
        <w:rPr>
          <w:rFonts w:ascii="Arial" w:hAnsi="Arial" w:eastAsia="宋体"/>
          <w:b w:val="0"/>
          <w:color w:val="000000"/>
          <w:sz w:val="21"/>
        </w:rPr>
        <w:t>05 皮损部位及分布：逐病灶记录松弛疱、糜烂，可伴口腔等黏膜损害，Nikolsky征仅实测涉及的实际部位侧别、数量排列对称和范围；不补“全身”。</w:t>
      </w:r>
    </w:p>
    <w:p>
      <w:pPr>
        <w:spacing w:after="100"/>
      </w:pPr>
      <w:r>
        <w:rPr>
          <w:rFonts w:ascii="Arial" w:hAnsi="Arial" w:eastAsia="宋体"/>
          <w:b w:val="0"/>
          <w:color w:val="000000"/>
          <w:sz w:val="21"/>
        </w:rPr>
        <w:t>06 病史采集重点：黏膜先发、进食疼痛、药物、感染及既往免疫治疗；保留发病与发现、首次与复发、用药计划与执行的差别。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专科检查：按03实查原发继发皮损、黏膜、毛发甲及必要触诊，围绕皮肤黏膜活动及PDAI等变量完整再评分记录而不强行检查无关项目。</w:t>
      </w:r>
    </w:p>
    <w:p>
      <w:pPr>
        <w:spacing w:after="100"/>
      </w:pPr>
      <w:r>
        <w:rPr>
          <w:rFonts w:ascii="Arial" w:hAnsi="Arial" w:eastAsia="宋体"/>
          <w:b w:val="0"/>
          <w:color w:val="000000"/>
          <w:sz w:val="21"/>
        </w:rPr>
        <w:t>08 实验室检查：HE病变皮肤、DIF适宜疱周皮肤分取；Dsg1/Dsg3及IIF与临床结合；检查项目按问题选择，未做不写正常。</w:t>
      </w:r>
    </w:p>
    <w:p>
      <w:pPr>
        <w:spacing w:after="100"/>
      </w:pPr>
      <w:r>
        <w:rPr>
          <w:rFonts w:ascii="Arial" w:hAnsi="Arial" w:eastAsia="宋体"/>
          <w:b w:val="0"/>
          <w:color w:val="000000"/>
          <w:sz w:val="21"/>
        </w:rPr>
        <w:t>09 皮肤镜或其他辅助检查：围绕HE病变皮肤、DIF适宜疱周皮肤分取；Dsg1/Dsg3及IIF与临床结合选择必要辅查；没有特定指征不常规添加皮肤镜，普通照不当镜图。</w:t>
      </w:r>
    </w:p>
    <w:p>
      <w:pPr>
        <w:spacing w:after="100"/>
      </w:pPr>
      <w:r>
        <w:rPr>
          <w:rFonts w:ascii="Arial" w:hAnsi="Arial" w:eastAsia="宋体"/>
          <w:b w:val="0"/>
          <w:color w:val="000000"/>
          <w:sz w:val="21"/>
        </w:rPr>
        <w:t>10 病理及免疫检查：HE和DIF不同容器取材；操作部位及标本号绑定。HE、DIF、IIF及抗体按实际诊断问题选择，非典型或疑难再评取材；无适应证不强制。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诊断标准：采用可核实的适用临床及专科体系，HE病变皮肤、DIF适宜疱周皮肤分取；Dsg1/Dsg3及IIF与临床结合；未核全文的评分标准不得凭题录复造。</w:t>
      </w:r>
    </w:p>
    <w:p>
      <w:pPr>
        <w:spacing w:after="100"/>
      </w:pPr>
      <w:r>
        <w:rPr>
          <w:rFonts w:ascii="Arial" w:hAnsi="Arial" w:eastAsia="宋体"/>
          <w:b w:val="0"/>
          <w:color w:val="000000"/>
          <w:sz w:val="21"/>
        </w:rPr>
        <w:t>12 诊断依据：逐条将实际松弛疱、糜烂，可伴口腔等黏膜损害，Nikolsky征仅实测与HE病变皮肤、DIF适宜疱周皮肤分取；Dsg1/Dsg3及IIF与临床结合对应；写本例支持、反对及尚缺证据，保持疑似/初诊/确诊确定度。</w:t>
      </w:r>
    </w:p>
    <w:p>
      <w:pPr>
        <w:spacing w:after="100"/>
      </w:pPr>
      <w:r>
        <w:rPr>
          <w:rFonts w:ascii="Arial" w:hAnsi="Arial" w:eastAsia="宋体"/>
          <w:b w:val="0"/>
          <w:color w:val="000000"/>
          <w:sz w:val="21"/>
        </w:rPr>
        <w:t>13 鉴别诊断：类天疱疮、PNP、重症药疹、感染性大疱。每项基于本例支持、反对和下一步验证，不机械写全部排除。</w:t>
      </w:r>
    </w:p>
    <w:p>
      <w:pPr>
        <w:spacing w:after="100"/>
      </w:pPr>
      <w:r>
        <w:rPr>
          <w:rFonts w:ascii="Arial" w:hAnsi="Arial" w:eastAsia="宋体"/>
          <w:b w:val="0"/>
          <w:color w:val="000000"/>
          <w:sz w:val="21"/>
        </w:rPr>
        <w:t>14 分型分期及严重程度：皮肤黏膜活动及PDAI等变量完整再评分。评分需体系版本、分项、日期和评估者，缺变量不自动算。</w:t>
      </w:r>
    </w:p>
    <w:p>
      <w:pPr>
        <w:spacing w:after="100"/>
      </w:pPr>
      <w:r>
        <w:rPr>
          <w:rFonts w:ascii="Arial" w:hAnsi="Arial" w:eastAsia="宋体"/>
          <w:b w:val="0"/>
          <w:color w:val="000000"/>
          <w:sz w:val="21"/>
        </w:rPr>
        <w:t>15 危急病情识别：广泛糜烂、进食受限、感染、眼喉受累须评估。危险状态联合06，不等待文书齐全才处置。</w:t>
      </w:r>
    </w:p>
    <w:p>
      <w:pPr>
        <w:spacing w:after="100"/>
      </w:pPr>
      <w:r>
        <w:rPr>
          <w:rFonts w:ascii="Arial" w:hAnsi="Arial" w:eastAsia="宋体"/>
          <w:b w:val="0"/>
          <w:color w:val="000000"/>
          <w:sz w:val="21"/>
        </w:rPr>
        <w:t>16 外用治疗：创面屏障保护及医师确认局部抗炎，不把抗菌护理写系统感染。该项为决策知识，患者已用与否及用法必须真实。</w:t>
      </w:r>
    </w:p>
    <w:p>
      <w:pPr>
        <w:spacing w:after="100"/>
      </w:pPr>
      <w:r>
        <w:rPr>
          <w:rFonts w:ascii="Arial" w:hAnsi="Arial" w:eastAsia="宋体"/>
          <w:b w:val="0"/>
          <w:color w:val="000000"/>
          <w:sz w:val="21"/>
        </w:rPr>
        <w:t>17 系统治疗：医师评估激素、免疫抑制或生物制剂，筛感染及药物特异风险。不得自动填写剂量频次疗程或疗效，联合07核药物状态。</w:t>
      </w:r>
    </w:p>
    <w:p>
      <w:pPr>
        <w:spacing w:after="100"/>
      </w:pPr>
      <w:r>
        <w:rPr>
          <w:rFonts w:ascii="Arial" w:hAnsi="Arial" w:eastAsia="宋体"/>
          <w:b w:val="0"/>
          <w:color w:val="000000"/>
          <w:sz w:val="21"/>
        </w:rPr>
        <w:t>18 皮肤治疗操作：HE和DIF不同容器取材；操作部位及标本号绑定；操作前后按05，拟实施不得写已实施。</w:t>
      </w:r>
    </w:p>
    <w:p>
      <w:pPr>
        <w:spacing w:after="100"/>
      </w:pPr>
      <w:r>
        <w:rPr>
          <w:rFonts w:ascii="Arial" w:hAnsi="Arial" w:eastAsia="宋体"/>
          <w:b w:val="0"/>
          <w:color w:val="000000"/>
          <w:sz w:val="21"/>
        </w:rPr>
        <w:t>19 相关并发症：优先识别广泛糜烂、进食受限、感染、眼喉受累须评估；继发感染、瘢痕及药物反应均要实际证据，风险不等已经发生。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病例特点：【真实病史，重点黏膜先发、进食疼痛、药物、感染及既往免疫治疗；当次松弛疱、糜烂，可伴口腔等黏膜损害，Nikolsky征仅实测】</w:t>
        <w:br/>
        <w:t>初步诊断：【寻常型天疱疮的实际确定度】</w:t>
        <w:br/>
        <w:t>诊断依据：【实际HE病变皮肤、DIF适宜疱周皮肤分取；Dsg1/Dsg3及IIF与临床结合】</w:t>
        <w:br/>
        <w:t>鉴别诊断：【类天疱疮、PNP、重症药疹、感染性大疱的支持反对缺口】</w:t>
        <w:br/>
        <w:t>诊疗计划：【医师确认的创面屏障保护及医师确认局部抗炎，不把抗菌护理写系统感染及必要检查监测；计划与执行分开】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松弛疱、糜烂，可伴口腔等黏膜损害，Nikolsky征仅实测的实见部分及黏膜全身】，检查【当时可知结果】。目前考虑【诊断及确定度】，实际治疗【真实执行】，本日重点观察【皮肤黏膜活动及PDAI等变量完整再评分】，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姓名】主治医师查房，患者【真实症状】，查体【当次形态范围】，检查【可知结果】。主治医师分析【寻常型天疱疮当前活动及真实治疗执行、短期反应】，关注【广泛糜烂、进食受限、感染、眼喉受累须评估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HE病变皮肤、DIF适宜疱周皮肤分取；Dsg1/Dsg3及IIF与临床结合与形态对应、类天疱疮、PNP、重症药疹、感染性大疱的鉴别及皮肤黏膜活动及PDAI等变量完整再评分】，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寻常型天疱疮疑难证据及系统风险】，就【医师评估激素、免疫抑制或生物制剂，筛感染及药物特异风险涉及的本例重大决策】提出【真实策略与条件】，长期重点【活动性新疱与愈合糜烂分开，减量依据不能由抗体单值决定】，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皮肤黏膜活动及PDAI等变量完整再评分的真实变化及安全检查】，医师决定【实际药物或局部方案】由【原方案】调整为【新方案】，原因【证据】，当前处方及执行【分别状态】，监测【本例广泛糜烂、进食受限、感染、眼喉受累须评估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HE和DIF不同容器取材；操作部位及标本号绑定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广泛糜烂、进食受限、感染、眼喉受累须评估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诊疗经过：【HE病变皮肤、DIF适宜疱周皮肤分取；Dsg1/Dsg3及IIF与临床结合的实际结果、药物操作及转归】</w:t>
        <w:br/>
        <w:t>出院诊断：【确定度与版本】</w:t>
        <w:br/>
        <w:t>出院情况：【当次皮损黏膜全身实查】</w:t>
        <w:br/>
        <w:t>医嘱和未决事项：【活动性新疱与愈合糜烂分开，减量依据不能由抗体单值决定中适用的确认方案及责任】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护理：【创面屏障保护及医师确认局部抗炎，不把抗菌护理写系统感染中已确认部分】</w:t>
        <w:br/>
        <w:t>复诊及监测：【本例实际项目时点责任】</w:t>
        <w:br/>
        <w:t>警示：【广泛糜烂、进食受限、感染、眼喉受累须评估中需要患者识别的事项】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长期随访：活动性新疱与愈合糜烂分开，减量依据不能由抗体单值决定。具体项目、复查频率和责任人来自已确认方案，不统一套固定周期。</w:t>
      </w:r>
    </w:p>
    <w:p>
      <w:pPr>
        <w:spacing w:after="100"/>
      </w:pPr>
      <w:r>
        <w:rPr>
          <w:rFonts w:ascii="Arial" w:hAnsi="Arial" w:eastAsia="宋体"/>
          <w:b w:val="0"/>
          <w:color w:val="000000"/>
          <w:sz w:val="21"/>
        </w:rPr>
        <w:t>31 最终质控：重点核对HE病变皮肤、DIF适宜疱周皮肤分取；Dsg1/Dsg3及IIF与临床结合及皮肤黏膜活动及PDAI等变量完整再评分；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参考指南及版本：本组适用依据为R05、R06、R07、R29、R30，正式名称、机构、年份、适用范围、核验日期及核验限制见本文件参考章节。未核原表或说明书不补具体推荐。</w:t>
      </w:r>
    </w:p>
    <w:p>
      <w:bookmarkStart w:id="74" w:name="b74"/>
      <w:pPr>
        <w:pStyle w:val="Heading2"/>
      </w:pPr>
      <w:r>
        <w:t>02 落叶型天疱疮</w:t>
      </w:r>
      <w:bookmarkEnd w:id="74"/>
    </w:p>
    <w:p>
      <w:pPr>
        <w:spacing w:after="100"/>
      </w:pPr>
      <w:r>
        <w:rPr>
          <w:rFonts w:ascii="Arial" w:hAnsi="Arial" w:eastAsia="宋体"/>
          <w:b w:val="0"/>
          <w:color w:val="000000"/>
          <w:sz w:val="21"/>
        </w:rPr>
        <w:t>01 疾病定义：较浅表的天疱疮亚型，常与Dsg1免疫反应相关。该定义是专业知识，不能代替本例诊断。</w:t>
      </w:r>
    </w:p>
    <w:p>
      <w:pPr>
        <w:spacing w:after="100"/>
      </w:pPr>
      <w:r>
        <w:rPr>
          <w:rFonts w:ascii="Arial" w:hAnsi="Arial" w:eastAsia="宋体"/>
          <w:b w:val="0"/>
          <w:color w:val="000000"/>
          <w:sz w:val="21"/>
        </w:rPr>
        <w:t>02 病因及发病机制：围绕较浅表的天疱疮亚型，常与Dsg1免疫反应相关采集相关线索；患者病因只写已核证据，未证实时保留可能性。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临床表现：症状、全身受累及变化按实际病史与检查；重点核实慢性反复、光暴露、药物和黏膜真实症状。</w:t>
      </w:r>
    </w:p>
    <w:p>
      <w:pPr>
        <w:spacing w:after="100"/>
      </w:pPr>
      <w:r>
        <w:rPr>
          <w:rFonts w:ascii="Arial" w:hAnsi="Arial" w:eastAsia="宋体"/>
          <w:b w:val="0"/>
          <w:color w:val="000000"/>
          <w:sz w:val="21"/>
        </w:rPr>
        <w:t>04 典型皮损形态：浅表糜烂鳞屑痂，黏膜通常少见但不能替患者写阴性。典型性只用于鉴别，不自动添加到患者查体。</w:t>
      </w:r>
    </w:p>
    <w:p>
      <w:pPr>
        <w:spacing w:after="100"/>
      </w:pPr>
      <w:r>
        <w:rPr>
          <w:rFonts w:ascii="Arial" w:hAnsi="Arial" w:eastAsia="宋体"/>
          <w:b w:val="0"/>
          <w:color w:val="000000"/>
          <w:sz w:val="21"/>
        </w:rPr>
        <w:t>05 皮损部位及分布：逐病灶记录浅表糜烂鳞屑痂，黏膜通常少见但不能替患者写阴性涉及的实际部位侧别、数量排列对称和范围；不补“全身”。</w:t>
      </w:r>
    </w:p>
    <w:p>
      <w:pPr>
        <w:spacing w:after="100"/>
      </w:pPr>
      <w:r>
        <w:rPr>
          <w:rFonts w:ascii="Arial" w:hAnsi="Arial" w:eastAsia="宋体"/>
          <w:b w:val="0"/>
          <w:color w:val="000000"/>
          <w:sz w:val="21"/>
        </w:rPr>
        <w:t>06 病史采集重点：慢性反复、光暴露、药物和黏膜真实症状；保留发病与发现、首次与复发、用药计划与执行的差别。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专科检查：按03实查原发继发皮损、黏膜、毛发甲及必要触诊，围绕局限泛发及红皮病状态记录而不强行检查无关项目。</w:t>
      </w:r>
    </w:p>
    <w:p>
      <w:pPr>
        <w:spacing w:after="100"/>
      </w:pPr>
      <w:r>
        <w:rPr>
          <w:rFonts w:ascii="Arial" w:hAnsi="Arial" w:eastAsia="宋体"/>
          <w:b w:val="0"/>
          <w:color w:val="000000"/>
          <w:sz w:val="21"/>
        </w:rPr>
        <w:t>08 实验室检查：病理层次、DIF及血清抗体整合；单抗体不替完整诊断；检查项目按问题选择，未做不写正常。</w:t>
      </w:r>
    </w:p>
    <w:p>
      <w:pPr>
        <w:spacing w:after="100"/>
      </w:pPr>
      <w:r>
        <w:rPr>
          <w:rFonts w:ascii="Arial" w:hAnsi="Arial" w:eastAsia="宋体"/>
          <w:b w:val="0"/>
          <w:color w:val="000000"/>
          <w:sz w:val="21"/>
        </w:rPr>
        <w:t>09 皮肤镜或其他辅助检查：围绕病理层次、DIF及血清抗体整合；单抗体不替完整诊断选择必要辅查；没有特定指征不常规添加皮肤镜，普通照不当镜图。</w:t>
      </w:r>
    </w:p>
    <w:p>
      <w:pPr>
        <w:spacing w:after="100"/>
      </w:pPr>
      <w:r>
        <w:rPr>
          <w:rFonts w:ascii="Arial" w:hAnsi="Arial" w:eastAsia="宋体"/>
          <w:b w:val="0"/>
          <w:color w:val="000000"/>
          <w:sz w:val="21"/>
        </w:rPr>
        <w:t>10 病理及免疫检查：非典型皮损可双标本取材，不自动归寻常型。HE、DIF、IIF及抗体按实际诊断问题选择，非典型或疑难再评取材；无适应证不强制。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诊断标准：采用可核实的适用临床及专科体系，病理层次、DIF及血清抗体整合；单抗体不替完整诊断；未核全文的评分标准不得凭题录复造。</w:t>
      </w:r>
    </w:p>
    <w:p>
      <w:pPr>
        <w:spacing w:after="100"/>
      </w:pPr>
      <w:r>
        <w:rPr>
          <w:rFonts w:ascii="Arial" w:hAnsi="Arial" w:eastAsia="宋体"/>
          <w:b w:val="0"/>
          <w:color w:val="000000"/>
          <w:sz w:val="21"/>
        </w:rPr>
        <w:t>12 诊断依据：逐条将实际浅表糜烂鳞屑痂，黏膜通常少见但不能替患者写阴性与病理层次、DIF及血清抗体整合；单抗体不替完整诊断对应；写本例支持、反对及尚缺证据，保持疑似/初诊/确诊确定度。</w:t>
      </w:r>
    </w:p>
    <w:p>
      <w:pPr>
        <w:spacing w:after="100"/>
      </w:pPr>
      <w:r>
        <w:rPr>
          <w:rFonts w:ascii="Arial" w:hAnsi="Arial" w:eastAsia="宋体"/>
          <w:b w:val="0"/>
          <w:color w:val="000000"/>
          <w:sz w:val="21"/>
        </w:rPr>
        <w:t>13 鉴别诊断：脂溢性皮炎、脓疱疮、红皮病及寻常型天疱疮。每项基于本例支持、反对和下一步验证，不机械写全部排除。</w:t>
      </w:r>
    </w:p>
    <w:p>
      <w:pPr>
        <w:spacing w:after="100"/>
      </w:pPr>
      <w:r>
        <w:rPr>
          <w:rFonts w:ascii="Arial" w:hAnsi="Arial" w:eastAsia="宋体"/>
          <w:b w:val="0"/>
          <w:color w:val="000000"/>
          <w:sz w:val="21"/>
        </w:rPr>
        <w:t>14 分型分期及严重程度：局限泛发及红皮病状态。评分需体系版本、分项、日期和评估者，缺变量不自动算。</w:t>
      </w:r>
    </w:p>
    <w:p>
      <w:pPr>
        <w:spacing w:after="100"/>
      </w:pPr>
      <w:r>
        <w:rPr>
          <w:rFonts w:ascii="Arial" w:hAnsi="Arial" w:eastAsia="宋体"/>
          <w:b w:val="0"/>
          <w:color w:val="000000"/>
          <w:sz w:val="21"/>
        </w:rPr>
        <w:t>15 危急病情识别：广泛屏障受损与感染风险。危险状态联合06，不等待文书齐全才处置。</w:t>
      </w:r>
    </w:p>
    <w:p>
      <w:pPr>
        <w:spacing w:after="100"/>
      </w:pPr>
      <w:r>
        <w:rPr>
          <w:rFonts w:ascii="Arial" w:hAnsi="Arial" w:eastAsia="宋体"/>
          <w:b w:val="0"/>
          <w:color w:val="000000"/>
          <w:sz w:val="21"/>
        </w:rPr>
        <w:t>16 外用治疗：温和创面处理及外用抗炎按实际。该项为决策知识，患者已用与否及用法必须真实。</w:t>
      </w:r>
    </w:p>
    <w:p>
      <w:pPr>
        <w:spacing w:after="100"/>
      </w:pPr>
      <w:r>
        <w:rPr>
          <w:rFonts w:ascii="Arial" w:hAnsi="Arial" w:eastAsia="宋体"/>
          <w:b w:val="0"/>
          <w:color w:val="000000"/>
          <w:sz w:val="21"/>
        </w:rPr>
        <w:t>17 系统治疗：系统治疗依范围活动及共病，由医师决定。不得自动填写剂量频次疗程或疗效，联合07核药物状态。</w:t>
      </w:r>
    </w:p>
    <w:p>
      <w:pPr>
        <w:spacing w:after="100"/>
      </w:pPr>
      <w:r>
        <w:rPr>
          <w:rFonts w:ascii="Arial" w:hAnsi="Arial" w:eastAsia="宋体"/>
          <w:b w:val="0"/>
          <w:color w:val="000000"/>
          <w:sz w:val="21"/>
        </w:rPr>
        <w:t>18 皮肤治疗操作：非典型皮损可双标本取材，不自动归寻常型；操作前后按05，拟实施不得写已实施。</w:t>
      </w:r>
    </w:p>
    <w:p>
      <w:pPr>
        <w:spacing w:after="100"/>
      </w:pPr>
      <w:r>
        <w:rPr>
          <w:rFonts w:ascii="Arial" w:hAnsi="Arial" w:eastAsia="宋体"/>
          <w:b w:val="0"/>
          <w:color w:val="000000"/>
          <w:sz w:val="21"/>
        </w:rPr>
        <w:t>19 相关并发症：优先识别广泛屏障受损与感染风险；继发感染、瘢痕及药物反应均要实际证据，风险不等已经发生。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病例特点：【真实病史，重点慢性反复、光暴露、药物和黏膜真实症状；当次浅表糜烂鳞屑痂，黏膜通常少见但不能替患者写阴性】</w:t>
        <w:br/>
        <w:t>初步诊断：【落叶型天疱疮的实际确定度】</w:t>
        <w:br/>
        <w:t>诊断依据：【实际病理层次、DIF及血清抗体整合；单抗体不替完整诊断】</w:t>
        <w:br/>
        <w:t>鉴别诊断：【脂溢性皮炎、脓疱疮、红皮病及寻常型天疱疮的支持反对缺口】</w:t>
        <w:br/>
        <w:t>诊疗计划：【医师确认的温和创面处理及外用抗炎按实际及必要检查监测；计划与执行分开】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诉【本日症状变化】，查体见【本日浅表糜烂鳞屑痂，黏膜通常少见但不能替患者写阴性的实见部分及黏膜全身】，检查【当时可知结果】。目前考虑【诊断及确定度】，实际治疗【真实执行】，本日重点观察【局限泛发及红皮病状态】，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姓名】主治医师查房，患者【真实症状】，查体【当次形态范围】，检查【可知结果】。主治医师分析【落叶型天疱疮当前活动及真实治疗执行、短期反应】，关注【广泛屏障受损与感染风险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病理层次、DIF及血清抗体整合；单抗体不替完整诊断与形态对应、脂溢性皮炎、脓疱疮、红皮病及寻常型天疱疮的鉴别及局限泛发及红皮病状态】，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落叶型天疱疮疑难证据及系统风险】，就【系统治疗依范围活动及共病，由医师决定涉及的本例重大决策】提出【真实策略与条件】，长期重点【追踪新发糜烂及治疗安全，明确分型证据】，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局限泛发及红皮病状态的真实变化及安全检查】，医师决定【实际药物或局部方案】由【原方案】调整为【新方案】，原因【证据】，当前处方及执行【分别状态】，监测【本例广泛屏障受损与感染风险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非典型皮损可双标本取材，不自动归寻常型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患者于【时间】出现【实际异常及生命体征】，结合【药物时序与检查】考虑【广泛屏障受损与感染风险涉及的真实待排危险】，已于【时间】实施【真实处置】，后【实际反应】，拟【现场医师进一步计划】。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诊疗经过：【病理层次、DIF及血清抗体整合；单抗体不替完整诊断的实际结果、药物操作及转归】</w:t>
        <w:br/>
        <w:t>出院诊断：【确定度与版本】</w:t>
        <w:br/>
        <w:t>出院情况：【当次皮损黏膜全身实查】</w:t>
        <w:br/>
        <w:t>医嘱和未决事项：【追踪新发糜烂及治疗安全，明确分型证据中适用的确认方案及责任】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用药：【本例真实带药、剂量部位用法疗程及停药项】</w:t>
        <w:br/>
        <w:t>护理：【温和创面处理及外用抗炎按实际中已确认部分】</w:t>
        <w:br/>
        <w:t>复诊及监测：【本例实际项目时点责任】</w:t>
        <w:br/>
        <w:t>警示：【广泛屏障受损与感染风险中需要患者识别的事项】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长期随访：追踪新发糜烂及治疗安全，明确分型证据。具体项目、复查频率和责任人来自已确认方案，不统一套固定周期。</w:t>
      </w:r>
    </w:p>
    <w:p>
      <w:pPr>
        <w:spacing w:after="100"/>
      </w:pPr>
      <w:r>
        <w:rPr>
          <w:rFonts w:ascii="Arial" w:hAnsi="Arial" w:eastAsia="宋体"/>
          <w:b w:val="0"/>
          <w:color w:val="000000"/>
          <w:sz w:val="21"/>
        </w:rPr>
        <w:t>31 最终质控：重点核对病理层次、DIF及血清抗体整合；单抗体不替完整诊断及局限泛发及红皮病状态；防止将典型表现当事实、风险当并发症、拟治疗当执行。查房层级与真实意见及代码框经10终审。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参考指南及版本：本组适用依据为R05、R06、R07、R29、R30，正式名称、机构、年份、适用范围、核验日期及核验限制见本文件参考章节。未核原表或说明书不补具体推荐。</w:t>
      </w:r>
    </w:p>
    <w:p>
      <w:bookmarkStart w:id="117" w:name="b117"/>
      <w:pPr>
        <w:pStyle w:val="Heading2"/>
      </w:pPr>
      <w:r>
        <w:t>03 副肿瘤性天疱疮</w:t>
      </w:r>
      <w:bookmarkEnd w:id="117"/>
    </w:p>
    <w:p>
      <w:pPr>
        <w:spacing w:after="100"/>
      </w:pPr>
      <w:r>
        <w:rPr>
          <w:rFonts w:ascii="Arial" w:hAnsi="Arial" w:eastAsia="宋体"/>
          <w:b w:val="0"/>
          <w:color w:val="000000"/>
          <w:sz w:val="21"/>
        </w:rPr>
        <w:t>01 疾病定义：肿瘤相关自身免疫性多器官综合征的重要表型。该定义是专业知识，不能代替本例诊断。</w:t>
      </w:r>
    </w:p>
    <w:p>
      <w:pPr>
        <w:spacing w:after="100"/>
      </w:pPr>
      <w:r>
        <w:rPr>
          <w:rFonts w:ascii="Arial" w:hAnsi="Arial" w:eastAsia="宋体"/>
          <w:b w:val="0"/>
          <w:color w:val="000000"/>
          <w:sz w:val="21"/>
        </w:rPr>
        <w:t>02 病因及发病机制：围绕肿瘤相关自身免疫性多器官综合征的重要表型采集相关线索；患者病因只写已核证据，未证实时保留可能性。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临床表现：症状、全身受累及变化按实际病史与检查；重点核实肿瘤病史、呼吸困难、口腔眼生殖器受累和用药。</w:t>
      </w:r>
    </w:p>
    <w:p>
      <w:pPr>
        <w:spacing w:after="100"/>
      </w:pPr>
      <w:r>
        <w:rPr>
          <w:rFonts w:ascii="Arial" w:hAnsi="Arial" w:eastAsia="宋体"/>
          <w:b w:val="0"/>
          <w:color w:val="000000"/>
          <w:sz w:val="21"/>
        </w:rPr>
        <w:t>04 典型皮损形态：顽固疼痛性黏膜糜烂伴多形性皮损。典型性只用于鉴别，不自动添加到患者查体。</w:t>
      </w:r>
    </w:p>
    <w:p>
      <w:pPr>
        <w:spacing w:after="100"/>
      </w:pPr>
      <w:r>
        <w:rPr>
          <w:rFonts w:ascii="Arial" w:hAnsi="Arial" w:eastAsia="宋体"/>
          <w:b w:val="0"/>
          <w:color w:val="000000"/>
          <w:sz w:val="21"/>
        </w:rPr>
        <w:t>05 皮损部位及分布：逐病灶记录顽固疼痛性黏膜糜烂伴多形性皮损涉及的实际部位侧别、数量排列对称和范围；不补“全身”。</w:t>
      </w:r>
    </w:p>
    <w:p>
      <w:pPr>
        <w:spacing w:after="100"/>
      </w:pPr>
      <w:r>
        <w:rPr>
          <w:rFonts w:ascii="Arial" w:hAnsi="Arial" w:eastAsia="宋体"/>
          <w:b w:val="0"/>
          <w:color w:val="000000"/>
          <w:sz w:val="21"/>
        </w:rPr>
        <w:t>06 病史采集重点：肿瘤病史、呼吸困难、口腔眼生殖器受累和用药；保留发病与发现、首次与复发、用药计划与执行的差别。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专科检查：按03实查原发继发皮损、黏膜、毛发甲及必要触诊，围绕皮黏膜、肿瘤和呼吸系统分别分层记录而不强行检查无关项目。</w:t>
      </w:r>
    </w:p>
    <w:p>
      <w:pPr>
        <w:spacing w:after="100"/>
      </w:pPr>
      <w:r>
        <w:rPr>
          <w:rFonts w:ascii="Arial" w:hAnsi="Arial" w:eastAsia="宋体"/>
          <w:b w:val="0"/>
          <w:color w:val="000000"/>
          <w:sz w:val="21"/>
        </w:rPr>
        <w:t>08 实验室检查：病理DIF/IIF及适宜抗原检测，肿瘤筛查由实际证据与专科决定；检查项目按问题选择，未做不写正常。</w:t>
      </w:r>
    </w:p>
    <w:p>
      <w:pPr>
        <w:spacing w:after="100"/>
      </w:pPr>
      <w:r>
        <w:rPr>
          <w:rFonts w:ascii="Arial" w:hAnsi="Arial" w:eastAsia="宋体"/>
          <w:b w:val="0"/>
          <w:color w:val="000000"/>
          <w:sz w:val="21"/>
        </w:rPr>
        <w:t>09 皮肤镜或其他辅助检查：围绕病理DIF/IIF及适宜抗原检测，肿瘤筛查由实际证据与专科决定选择必要辅查；没有特定指征不常规添加皮肤镜，普通照不当镜图。</w:t>
      </w:r>
    </w:p>
    <w:p>
      <w:pPr>
        <w:spacing w:after="100"/>
      </w:pPr>
      <w:r>
        <w:rPr>
          <w:rFonts w:ascii="Arial" w:hAnsi="Arial" w:eastAsia="宋体"/>
          <w:b w:val="0"/>
          <w:color w:val="000000"/>
          <w:sz w:val="21"/>
        </w:rPr>
        <w:t>10 病理及免疫检查：必要取材独立编号，不能用普通天疱疮抗体替代PNP证据。HE、DIF、IIF及抗体按实际诊断问题选择，非典型或疑难再评取材；无适应证不强制。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诊断标准：采用可核实的适用临床及专科体系，病理DIF/IIF及适宜抗原检测，肿瘤筛查由实际证据与专科决定；未核全文的评分标准不得凭题录复造。</w:t>
      </w:r>
    </w:p>
    <w:p>
      <w:pPr>
        <w:spacing w:after="100"/>
      </w:pPr>
      <w:r>
        <w:rPr>
          <w:rFonts w:ascii="Arial" w:hAnsi="Arial" w:eastAsia="宋体"/>
          <w:b w:val="0"/>
          <w:color w:val="000000"/>
          <w:sz w:val="21"/>
        </w:rPr>
        <w:t>12 诊断依据：逐条将实际顽固疼痛性黏膜糜烂伴多形性皮损与病理DIF/IIF及适宜抗原检测，肿瘤筛查由实际证据与专科决定对应；写本例支持、反对及尚缺证据，保持疑似/初诊/确诊确定度。</w:t>
      </w:r>
    </w:p>
    <w:p>
      <w:pPr>
        <w:spacing w:after="100"/>
      </w:pPr>
      <w:r>
        <w:rPr>
          <w:rFonts w:ascii="Arial" w:hAnsi="Arial" w:eastAsia="宋体"/>
          <w:b w:val="0"/>
          <w:color w:val="000000"/>
          <w:sz w:val="21"/>
        </w:rPr>
        <w:t>13 鉴别诊断：寻常型天疱疮、SJS/TEN、扁平苔藓及感染。每项基于本例支持、反对和下一步验证，不机械写全部排除。</w:t>
      </w:r>
    </w:p>
    <w:p>
      <w:pPr>
        <w:spacing w:after="100"/>
      </w:pPr>
      <w:r>
        <w:rPr>
          <w:rFonts w:ascii="Arial" w:hAnsi="Arial" w:eastAsia="宋体"/>
          <w:b w:val="0"/>
          <w:color w:val="000000"/>
          <w:sz w:val="21"/>
        </w:rPr>
        <w:t>14 分型分期及严重程度：皮黏膜、肿瘤和呼吸系统分别分层。评分需体系版本、分项、日期和评估者，缺变量不自动算。</w:t>
      </w:r>
    </w:p>
    <w:p>
      <w:pPr>
        <w:spacing w:after="100"/>
      </w:pPr>
      <w:r>
        <w:rPr>
          <w:rFonts w:ascii="Arial" w:hAnsi="Arial" w:eastAsia="宋体"/>
          <w:b w:val="0"/>
          <w:color w:val="000000"/>
          <w:sz w:val="21"/>
        </w:rPr>
        <w:t>15 危急病情识别：闭塞性细支气管炎相关症状、进食障碍或感染需多科急评。危险状态联合06，不等待文书齐全才处置。</w:t>
      </w:r>
    </w:p>
    <w:p>
      <w:pPr>
        <w:spacing w:after="100"/>
      </w:pPr>
      <w:r>
        <w:rPr>
          <w:rFonts w:ascii="Arial" w:hAnsi="Arial" w:eastAsia="宋体"/>
          <w:b w:val="0"/>
          <w:color w:val="000000"/>
          <w:sz w:val="21"/>
        </w:rPr>
        <w:t>16 外用治疗：黏膜和创面保护，疼痛进食支持方案实录。该项为决策知识，患者已用与否及用法必须真实。</w:t>
      </w:r>
    </w:p>
    <w:p>
      <w:pPr>
        <w:spacing w:after="100"/>
      </w:pPr>
      <w:r>
        <w:rPr>
          <w:rFonts w:ascii="Arial" w:hAnsi="Arial" w:eastAsia="宋体"/>
          <w:b w:val="0"/>
          <w:color w:val="000000"/>
          <w:sz w:val="21"/>
        </w:rPr>
        <w:t>17 系统治疗：免疫与肿瘤治疗协同，不凭疑似PNP写已发现恶性肿瘤。不得自动填写剂量频次疗程或疗效，联合07核药物状态。</w:t>
      </w:r>
    </w:p>
    <w:p>
      <w:pPr>
        <w:spacing w:after="100"/>
      </w:pPr>
      <w:r>
        <w:rPr>
          <w:rFonts w:ascii="Arial" w:hAnsi="Arial" w:eastAsia="宋体"/>
          <w:b w:val="0"/>
          <w:color w:val="000000"/>
          <w:sz w:val="21"/>
        </w:rPr>
        <w:t>18 皮肤治疗操作：必要取材独立编号，不能用普通天疱疮抗体替代PNP证据；操作前后按05，拟实施不得写已实施。</w:t>
      </w:r>
    </w:p>
    <w:p>
      <w:pPr>
        <w:spacing w:after="100"/>
      </w:pPr>
      <w:r>
        <w:rPr>
          <w:rFonts w:ascii="Arial" w:hAnsi="Arial" w:eastAsia="宋体"/>
          <w:b w:val="0"/>
          <w:color w:val="000000"/>
          <w:sz w:val="21"/>
        </w:rPr>
        <w:t>19 相关并发症：优先识别闭塞性细支气管炎相关症状、进食障碍或感染需多科急评；继发感染、瘢痕及药物反应均要实际证据，风险不等已经发生。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病例特点：【真实病史，重点肿瘤病史、呼吸困难、口腔眼生殖器受累和用药；当次顽固疼痛性黏膜糜烂伴多形性皮损】</w:t>
        <w:br/>
        <w:t>初步诊断：【副肿瘤性天疱疮的实际确定度】</w:t>
        <w:br/>
        <w:t>诊断依据：【实际病理DIF/IIF及适宜抗原检测，肿瘤筛查由实际证据与专科决定】</w:t>
        <w:br/>
        <w:t>鉴别诊断：【寻常型天疱疮、SJS/TEN、扁平苔藓及感染的支持反对缺口】</w:t>
        <w:br/>
        <w:t>诊疗计划：【医师确认的黏膜和创面保护，疼痛进食支持方案实录及必要检查监测；计划与执行分开】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诉【本日症状变化】，查体见【本日顽固疼痛性黏膜糜烂伴多形性皮损的实见部分及黏膜全身】，检查【当时可知结果】。目前考虑【诊断及确定度】，实际治疗【真实执行】，本日重点观察【皮黏膜、肿瘤和呼吸系统分别分层】，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副肿瘤性天疱疮当前活动及真实治疗执行、短期反应】，关注【闭塞性细支气管炎相关症状、进食障碍或感染需多科急评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病理DIF/IIF及适宜抗原检测，肿瘤筛查由实际证据与专科决定与形态对应、寻常型天疱疮、SJS/TEN、扁平苔藓及感染的鉴别及皮黏膜、肿瘤和呼吸系统分别分层】，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副肿瘤性天疱疮疑难证据及系统风险】，就【免疫与肿瘤治疗协同，不凭疑似PNP写已发现恶性肿瘤涉及的本例重大决策】提出【真实策略与条件】，长期重点【皮肤、黏膜、肺和肿瘤结局分别追踪】，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皮黏膜、肿瘤和呼吸系统分别分层的真实变化及安全检查】，医师决定【实际药物或局部方案】由【原方案】调整为【新方案】，原因【证据】，当前处方及执行【分别状态】，监测【本例闭塞性细支气管炎相关症状、进食障碍或感染需多科急评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必要取材独立编号，不能用普通天疱疮抗体替代PNP证据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闭塞性细支气管炎相关症状、进食障碍或感染需多科急评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诊疗经过：【病理DIF/IIF及适宜抗原检测，肿瘤筛查由实际证据与专科决定的实际结果、药物操作及转归】</w:t>
        <w:br/>
        <w:t>出院诊断：【确定度与版本】</w:t>
        <w:br/>
        <w:t>出院情况：【当次皮损黏膜全身实查】</w:t>
        <w:br/>
        <w:t>医嘱和未决事项：【皮肤、黏膜、肺和肿瘤结局分别追踪中适用的确认方案及责任】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护理：【黏膜和创面保护，疼痛进食支持方案实录中已确认部分】</w:t>
        <w:br/>
        <w:t>复诊及监测：【本例实际项目时点责任】</w:t>
        <w:br/>
        <w:t>警示：【闭塞性细支气管炎相关症状、进食障碍或感染需多科急评中需要患者识别的事项】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长期随访：皮肤、黏膜、肺和肿瘤结局分别追踪。具体项目、复查频率和责任人来自已确认方案，不统一套固定周期。</w:t>
      </w:r>
    </w:p>
    <w:p>
      <w:pPr>
        <w:spacing w:after="100"/>
      </w:pPr>
      <w:r>
        <w:rPr>
          <w:rFonts w:ascii="Arial" w:hAnsi="Arial" w:eastAsia="宋体"/>
          <w:b w:val="0"/>
          <w:color w:val="000000"/>
          <w:sz w:val="21"/>
        </w:rPr>
        <w:t>31 最终质控：重点核对病理DIF/IIF及适宜抗原检测，肿瘤筛查由实际证据与专科决定及皮黏膜、肿瘤和呼吸系统分别分层；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参考指南及版本：本组适用依据为R05、R06、R07、R29、R30，正式名称、机构、年份、适用范围、核验日期及核验限制见本文件参考章节。未核原表或说明书不补具体推荐。</w:t>
      </w:r>
    </w:p>
    <w:p>
      <w:bookmarkStart w:id="160" w:name="b160"/>
      <w:pPr>
        <w:pStyle w:val="Heading2"/>
      </w:pPr>
      <w:r>
        <w:t>04 大疱性类天疱疮</w:t>
      </w:r>
      <w:bookmarkEnd w:id="160"/>
    </w:p>
    <w:p>
      <w:pPr>
        <w:spacing w:after="100"/>
      </w:pPr>
      <w:r>
        <w:rPr>
          <w:rFonts w:ascii="Arial" w:hAnsi="Arial" w:eastAsia="宋体"/>
          <w:b w:val="0"/>
          <w:color w:val="000000"/>
          <w:sz w:val="21"/>
        </w:rPr>
        <w:t>01 疾病定义：主要见于老年人的自身免疫性表皮下大疱病。该定义是专业知识，不能代替本例诊断。</w:t>
      </w:r>
    </w:p>
    <w:p>
      <w:pPr>
        <w:spacing w:after="100"/>
      </w:pPr>
      <w:r>
        <w:rPr>
          <w:rFonts w:ascii="Arial" w:hAnsi="Arial" w:eastAsia="宋体"/>
          <w:b w:val="0"/>
          <w:color w:val="000000"/>
          <w:sz w:val="21"/>
        </w:rPr>
        <w:t>02 病因及发病机制：围绕主要见于老年人的自身免疫性表皮下大疱病采集相关线索；患者病因只写已核证据，未证实时保留可能性。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临床表现：症状、全身受累及变化按实际病史与检查；重点核实年龄、药物、神经疾病、瘙痒先发及护理能力。</w:t>
      </w:r>
    </w:p>
    <w:p>
      <w:pPr>
        <w:spacing w:after="100"/>
      </w:pPr>
      <w:r>
        <w:rPr>
          <w:rFonts w:ascii="Arial" w:hAnsi="Arial" w:eastAsia="宋体"/>
          <w:b w:val="0"/>
          <w:color w:val="000000"/>
          <w:sz w:val="21"/>
        </w:rPr>
        <w:t>04 典型皮损形态：紧张性疱、红斑、瘙痒及糜烂，可有非大疱期。典型性只用于鉴别，不自动添加到患者查体。</w:t>
      </w:r>
    </w:p>
    <w:p>
      <w:pPr>
        <w:spacing w:after="100"/>
      </w:pPr>
      <w:r>
        <w:rPr>
          <w:rFonts w:ascii="Arial" w:hAnsi="Arial" w:eastAsia="宋体"/>
          <w:b w:val="0"/>
          <w:color w:val="000000"/>
          <w:sz w:val="21"/>
        </w:rPr>
        <w:t>05 皮损部位及分布：逐病灶记录紧张性疱、红斑、瘙痒及糜烂，可有非大疱期涉及的实际部位侧别、数量排列对称和范围；不补“全身”。</w:t>
      </w:r>
    </w:p>
    <w:p>
      <w:pPr>
        <w:spacing w:after="100"/>
      </w:pPr>
      <w:r>
        <w:rPr>
          <w:rFonts w:ascii="Arial" w:hAnsi="Arial" w:eastAsia="宋体"/>
          <w:b w:val="0"/>
          <w:color w:val="000000"/>
          <w:sz w:val="21"/>
        </w:rPr>
        <w:t>06 病史采集重点：年龄、药物、神经疾病、瘙痒先发及护理能力；保留发病与发现、首次与复发、用药计划与执行的差别。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专科检查：按03实查原发继发皮损、黏膜、毛发甲及必要触诊，围绕范围活动、黏膜和BPDAI等实测，不能凭单抗体确诊记录而不强行检查无关项目。</w:t>
      </w:r>
    </w:p>
    <w:p>
      <w:pPr>
        <w:spacing w:after="100"/>
      </w:pPr>
      <w:r>
        <w:rPr>
          <w:rFonts w:ascii="Arial" w:hAnsi="Arial" w:eastAsia="宋体"/>
          <w:b w:val="0"/>
          <w:color w:val="000000"/>
          <w:sz w:val="21"/>
        </w:rPr>
        <w:t>08 实验室检查：HE表皮下疱、DIF基底膜带沉积与BP180/BP230结合；必要IIF盐裂；检查项目按问题选择，未做不写正常。</w:t>
      </w:r>
    </w:p>
    <w:p>
      <w:pPr>
        <w:spacing w:after="100"/>
      </w:pPr>
      <w:r>
        <w:rPr>
          <w:rFonts w:ascii="Arial" w:hAnsi="Arial" w:eastAsia="宋体"/>
          <w:b w:val="0"/>
          <w:color w:val="000000"/>
          <w:sz w:val="21"/>
        </w:rPr>
        <w:t>09 皮肤镜或其他辅助检查：围绕HE表皮下疱、DIF基底膜带沉积与BP180/BP230结合；必要IIF盐裂选择必要辅查；没有特定指征不常规添加皮肤镜，普通照不当镜图。</w:t>
      </w:r>
    </w:p>
    <w:p>
      <w:pPr>
        <w:spacing w:after="100"/>
      </w:pPr>
      <w:r>
        <w:rPr>
          <w:rFonts w:ascii="Arial" w:hAnsi="Arial" w:eastAsia="宋体"/>
          <w:b w:val="0"/>
          <w:color w:val="000000"/>
          <w:sz w:val="21"/>
        </w:rPr>
        <w:t>10 病理及免疫检查：疱周DIF与HE分取，阴性需评估部位治疗影响而非直接排除。HE、DIF、IIF及抗体按实际诊断问题选择，非典型或疑难再评取材；无适应证不强制。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诊断标准：采用可核实的适用临床及专科体系，HE表皮下疱、DIF基底膜带沉积与BP180/BP230结合；必要IIF盐裂；未核全文的评分标准不得凭题录复造。</w:t>
      </w:r>
    </w:p>
    <w:p>
      <w:pPr>
        <w:spacing w:after="100"/>
      </w:pPr>
      <w:r>
        <w:rPr>
          <w:rFonts w:ascii="Arial" w:hAnsi="Arial" w:eastAsia="宋体"/>
          <w:b w:val="0"/>
          <w:color w:val="000000"/>
          <w:sz w:val="21"/>
        </w:rPr>
        <w:t>12 诊断依据：逐条将实际紧张性疱、红斑、瘙痒及糜烂，可有非大疱期与HE表皮下疱、DIF基底膜带沉积与BP180/BP230结合；必要IIF盐裂对应；写本例支持、反对及尚缺证据，保持疑似/初诊/确诊确定度。</w:t>
      </w:r>
    </w:p>
    <w:p>
      <w:pPr>
        <w:spacing w:after="100"/>
      </w:pPr>
      <w:r>
        <w:rPr>
          <w:rFonts w:ascii="Arial" w:hAnsi="Arial" w:eastAsia="宋体"/>
          <w:b w:val="0"/>
          <w:color w:val="000000"/>
          <w:sz w:val="21"/>
        </w:rPr>
        <w:t>13 鉴别诊断：天疱疮、获得性大疱性表皮松解症、线状IgA病及疥疮。每项基于本例支持、反对和下一步验证，不机械写全部排除。</w:t>
      </w:r>
    </w:p>
    <w:p>
      <w:pPr>
        <w:spacing w:after="100"/>
      </w:pPr>
      <w:r>
        <w:rPr>
          <w:rFonts w:ascii="Arial" w:hAnsi="Arial" w:eastAsia="宋体"/>
          <w:b w:val="0"/>
          <w:color w:val="000000"/>
          <w:sz w:val="21"/>
        </w:rPr>
        <w:t>14 分型分期及严重程度：范围活动、黏膜和BPDAI等实测，不能凭单抗体确诊。评分需体系版本、分项、日期和评估者，缺变量不自动算。</w:t>
      </w:r>
    </w:p>
    <w:p>
      <w:pPr>
        <w:spacing w:after="100"/>
      </w:pPr>
      <w:r>
        <w:rPr>
          <w:rFonts w:ascii="Arial" w:hAnsi="Arial" w:eastAsia="宋体"/>
          <w:b w:val="0"/>
          <w:color w:val="000000"/>
          <w:sz w:val="21"/>
        </w:rPr>
        <w:t>15 危急病情识别：高龄感染、营养脱水、广泛糜烂和药物不良反应。危险状态联合06，不等待文书齐全才处置。</w:t>
      </w:r>
    </w:p>
    <w:p>
      <w:pPr>
        <w:spacing w:after="100"/>
      </w:pPr>
      <w:r>
        <w:rPr>
          <w:rFonts w:ascii="Arial" w:hAnsi="Arial" w:eastAsia="宋体"/>
          <w:b w:val="0"/>
          <w:color w:val="000000"/>
          <w:sz w:val="21"/>
        </w:rPr>
        <w:t>16 外用治疗：按医师方案局部激素及屏障创面护理。该项为决策知识，患者已用与否及用法必须真实。</w:t>
      </w:r>
    </w:p>
    <w:p>
      <w:pPr>
        <w:spacing w:after="100"/>
      </w:pPr>
      <w:r>
        <w:rPr>
          <w:rFonts w:ascii="Arial" w:hAnsi="Arial" w:eastAsia="宋体"/>
          <w:b w:val="0"/>
          <w:color w:val="000000"/>
          <w:sz w:val="21"/>
        </w:rPr>
        <w:t>17 系统治疗：系统控炎和激素节约方案按合并症制定，不因抗体阳性自动生物制剂。不得自动填写剂量频次疗程或疗效，联合07核药物状态。</w:t>
      </w:r>
    </w:p>
    <w:p>
      <w:pPr>
        <w:spacing w:after="100"/>
      </w:pPr>
      <w:r>
        <w:rPr>
          <w:rFonts w:ascii="Arial" w:hAnsi="Arial" w:eastAsia="宋体"/>
          <w:b w:val="0"/>
          <w:color w:val="000000"/>
          <w:sz w:val="21"/>
        </w:rPr>
        <w:t>18 皮肤治疗操作：疱周DIF与HE分取，阴性需评估部位治疗影响而非直接排除；操作前后按05，拟实施不得写已实施。</w:t>
      </w:r>
    </w:p>
    <w:p>
      <w:pPr>
        <w:spacing w:after="100"/>
      </w:pPr>
      <w:r>
        <w:rPr>
          <w:rFonts w:ascii="Arial" w:hAnsi="Arial" w:eastAsia="宋体"/>
          <w:b w:val="0"/>
          <w:color w:val="000000"/>
          <w:sz w:val="21"/>
        </w:rPr>
        <w:t>19 相关并发症：优先识别高龄感染、营养脱水、广泛糜烂和药物不良反应；继发感染、瘢痕及药物反应均要实际证据，风险不等已经发生。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病例特点：【真实病史，重点年龄、药物、神经疾病、瘙痒先发及护理能力；当次紧张性疱、红斑、瘙痒及糜烂，可有非大疱期】</w:t>
        <w:br/>
        <w:t>初步诊断：【大疱性类天疱疮的实际确定度】</w:t>
        <w:br/>
        <w:t>诊断依据：【实际HE表皮下疱、DIF基底膜带沉积与BP180/BP230结合；必要IIF盐裂】</w:t>
        <w:br/>
        <w:t>鉴别诊断：【天疱疮、获得性大疱性表皮松解症、线状IgA病及疥疮的支持反对缺口】</w:t>
        <w:br/>
        <w:t>诊疗计划：【医师确认的按医师方案局部激素及屏障创面护理及必要检查监测；计划与执行分开】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紧张性疱、红斑、瘙痒及糜烂，可有非大疱期的实见部分及黏膜全身】，检查【当时可知结果】。目前考虑【诊断及确定度】，实际治疗【真实执行】，本日重点观察【范围活动、黏膜和BPDAI等实测，不能凭单抗体确诊】，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姓名】主治医师查房，患者【真实症状】，查体【当次形态范围】，检查【可知结果】。主治医师分析【大疱性类天疱疮当前活动及真实治疗执行、短期反应】，关注【高龄感染、营养脱水、广泛糜烂和药物不良反应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HE表皮下疱、DIF基底膜带沉积与BP180/BP230结合；必要IIF盐裂与形态对应、天疱疮、获得性大疱性表皮松解症、线状IgA病及疥疮的鉴别及范围活动、黏膜和BPDAI等实测，不能凭单抗体确诊】，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大疱性类天疱疮疑难证据及系统风险】，就【系统控炎和激素节约方案按合并症制定，不因抗体阳性自动生物制剂涉及的本例重大决策】提出【真实策略与条件】，长期重点【记录新疱数、瘙痒与药物安全，老年跌倒照护协作】，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范围活动、黏膜和BPDAI等实测，不能凭单抗体确诊的真实变化及安全检查】，医师决定【实际药物或局部方案】由【原方案】调整为【新方案】，原因【证据】，当前处方及执行【分别状态】，监测【本例高龄感染、营养脱水、广泛糜烂和药物不良反应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疱周DIF与HE分取，阴性需评估部位治疗影响而非直接排除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高龄感染、营养脱水、广泛糜烂和药物不良反应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诊疗经过：【HE表皮下疱、DIF基底膜带沉积与BP180/BP230结合；必要IIF盐裂的实际结果、药物操作及转归】</w:t>
        <w:br/>
        <w:t>出院诊断：【确定度与版本】</w:t>
        <w:br/>
        <w:t>出院情况：【当次皮损黏膜全身实查】</w:t>
        <w:br/>
        <w:t>医嘱和未决事项：【记录新疱数、瘙痒与药物安全，老年跌倒照护协作中适用的确认方案及责任】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护理：【按医师方案局部激素及屏障创面护理中已确认部分】</w:t>
        <w:br/>
        <w:t>复诊及监测：【本例实际项目时点责任】</w:t>
        <w:br/>
        <w:t>警示：【高龄感染、营养脱水、广泛糜烂和药物不良反应中需要患者识别的事项】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长期随访：记录新疱数、瘙痒与药物安全，老年跌倒照护协作。具体项目、复查频率和责任人来自已确认方案，不统一套固定周期。</w:t>
      </w:r>
    </w:p>
    <w:p>
      <w:pPr>
        <w:spacing w:after="100"/>
      </w:pPr>
      <w:r>
        <w:rPr>
          <w:rFonts w:ascii="Arial" w:hAnsi="Arial" w:eastAsia="宋体"/>
          <w:b w:val="0"/>
          <w:color w:val="000000"/>
          <w:sz w:val="21"/>
        </w:rPr>
        <w:t>31 最终质控：重点核对HE表皮下疱、DIF基底膜带沉积与BP180/BP230结合；必要IIF盐裂及范围活动、黏膜和BPDAI等实测，不能凭单抗体确诊；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参考指南及版本：本组适用依据为R05、R06、R07、R29、R30，正式名称、机构、年份、适用范围、核验日期及核验限制见本文件参考章节。未核原表或说明书不补具体推荐。</w:t>
      </w:r>
    </w:p>
    <w:p>
      <w:bookmarkStart w:id="203" w:name="b203"/>
      <w:pPr>
        <w:pStyle w:val="Heading2"/>
      </w:pPr>
      <w:r>
        <w:t>05 黏膜类天疱疮及其他表皮下大疱病</w:t>
      </w:r>
      <w:bookmarkEnd w:id="203"/>
    </w:p>
    <w:p>
      <w:pPr>
        <w:spacing w:after="100"/>
      </w:pPr>
      <w:r>
        <w:rPr>
          <w:rFonts w:ascii="Arial" w:hAnsi="Arial" w:eastAsia="宋体"/>
          <w:b w:val="0"/>
          <w:color w:val="000000"/>
          <w:sz w:val="21"/>
        </w:rPr>
        <w:t>01 疾病定义：可能瘢痕性黏膜损害的免疫性疾病，其他亚型需分型证据。该定义是专业知识，不能代替本例诊断。</w:t>
      </w:r>
    </w:p>
    <w:p>
      <w:pPr>
        <w:spacing w:after="100"/>
      </w:pPr>
      <w:r>
        <w:rPr>
          <w:rFonts w:ascii="Arial" w:hAnsi="Arial" w:eastAsia="宋体"/>
          <w:b w:val="0"/>
          <w:color w:val="000000"/>
          <w:sz w:val="21"/>
        </w:rPr>
        <w:t>02 病因及发病机制：围绕可能瘢痕性黏膜损害的免疫性疾病，其他亚型需分型证据采集相关线索；患者病因只写已核证据，未证实时保留可能性。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临床表现：症状、全身受累及变化按实际病史与检查；重点核实眼刺激视力、吞咽呼吸、瘢痕及既往治疗。</w:t>
      </w:r>
    </w:p>
    <w:p>
      <w:pPr>
        <w:spacing w:after="100"/>
      </w:pPr>
      <w:r>
        <w:rPr>
          <w:rFonts w:ascii="Arial" w:hAnsi="Arial" w:eastAsia="宋体"/>
          <w:b w:val="0"/>
          <w:color w:val="000000"/>
          <w:sz w:val="21"/>
        </w:rPr>
        <w:t>04 典型皮损形态：口眼生殖器黏膜糜烂或瘢痕；皮肤紧张疱并非唯一依据。典型性只用于鉴别，不自动添加到患者查体。</w:t>
      </w:r>
    </w:p>
    <w:p>
      <w:pPr>
        <w:spacing w:after="100"/>
      </w:pPr>
      <w:r>
        <w:rPr>
          <w:rFonts w:ascii="Arial" w:hAnsi="Arial" w:eastAsia="宋体"/>
          <w:b w:val="0"/>
          <w:color w:val="000000"/>
          <w:sz w:val="21"/>
        </w:rPr>
        <w:t>05 皮损部位及分布：逐病灶记录口眼生殖器黏膜糜烂或瘢痕；皮肤紧张疱并非唯一依据涉及的实际部位侧别、数量排列对称和范围；不补“全身”。</w:t>
      </w:r>
    </w:p>
    <w:p>
      <w:pPr>
        <w:spacing w:after="100"/>
      </w:pPr>
      <w:r>
        <w:rPr>
          <w:rFonts w:ascii="Arial" w:hAnsi="Arial" w:eastAsia="宋体"/>
          <w:b w:val="0"/>
          <w:color w:val="000000"/>
          <w:sz w:val="21"/>
        </w:rPr>
        <w:t>06 病史采集重点：眼刺激视力、吞咽呼吸、瘢痕及既往治疗；保留发病与发现、首次与复发、用药计划与执行的差别。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专科检查：按03实查原发继发皮损、黏膜、毛发甲及必要触诊，围绕高危眼喉部位优先，不以皮肤面积代表全部风险记录而不强行检查无关项目。</w:t>
      </w:r>
    </w:p>
    <w:p>
      <w:pPr>
        <w:spacing w:after="100"/>
      </w:pPr>
      <w:r>
        <w:rPr>
          <w:rFonts w:ascii="Arial" w:hAnsi="Arial" w:eastAsia="宋体"/>
          <w:b w:val="0"/>
          <w:color w:val="000000"/>
          <w:sz w:val="21"/>
        </w:rPr>
        <w:t>08 实验室检查：多部位DIF及盐裂或特异抗体按专科；阴性一次不机械排除；检查项目按问题选择，未做不写正常。</w:t>
      </w:r>
    </w:p>
    <w:p>
      <w:pPr>
        <w:spacing w:after="100"/>
      </w:pPr>
      <w:r>
        <w:rPr>
          <w:rFonts w:ascii="Arial" w:hAnsi="Arial" w:eastAsia="宋体"/>
          <w:b w:val="0"/>
          <w:color w:val="000000"/>
          <w:sz w:val="21"/>
        </w:rPr>
        <w:t>09 皮肤镜或其他辅助检查：围绕多部位DIF及盐裂或特异抗体按专科；阴性一次不机械排除选择必要辅查；没有特定指征不常规添加皮肤镜，普通照不当镜图。</w:t>
      </w:r>
    </w:p>
    <w:p>
      <w:pPr>
        <w:spacing w:after="100"/>
      </w:pPr>
      <w:r>
        <w:rPr>
          <w:rFonts w:ascii="Arial" w:hAnsi="Arial" w:eastAsia="宋体"/>
          <w:b w:val="0"/>
          <w:color w:val="000000"/>
          <w:sz w:val="21"/>
        </w:rPr>
        <w:t>10 病理及免疫检查：取材应避全坏死组织并遵本院SOP，不从外观编抗原。HE、DIF、IIF及抗体按实际诊断问题选择，非典型或疑难再评取材；无适应证不强制。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诊断标准：采用可核实的适用临床及专科体系，多部位DIF及盐裂或特异抗体按专科；阴性一次不机械排除；未核全文的评分标准不得凭题录复造。</w:t>
      </w:r>
    </w:p>
    <w:p>
      <w:pPr>
        <w:spacing w:after="100"/>
      </w:pPr>
      <w:r>
        <w:rPr>
          <w:rFonts w:ascii="Arial" w:hAnsi="Arial" w:eastAsia="宋体"/>
          <w:b w:val="0"/>
          <w:color w:val="000000"/>
          <w:sz w:val="21"/>
        </w:rPr>
        <w:t>12 诊断依据：逐条将实际口眼生殖器黏膜糜烂或瘢痕；皮肤紧张疱并非唯一依据与多部位DIF及盐裂或特异抗体按专科；阴性一次不机械排除对应；写本例支持、反对及尚缺证据，保持疑似/初诊/确诊确定度。</w:t>
      </w:r>
    </w:p>
    <w:p>
      <w:pPr>
        <w:spacing w:after="100"/>
      </w:pPr>
      <w:r>
        <w:rPr>
          <w:rFonts w:ascii="Arial" w:hAnsi="Arial" w:eastAsia="宋体"/>
          <w:b w:val="0"/>
          <w:color w:val="000000"/>
          <w:sz w:val="21"/>
        </w:rPr>
        <w:t>13 鉴别诊断：BP、EBA、线状IgA病、感染、创伤和重症药疹。每项基于本例支持、反对和下一步验证，不机械写全部排除。</w:t>
      </w:r>
    </w:p>
    <w:p>
      <w:pPr>
        <w:spacing w:after="100"/>
      </w:pPr>
      <w:r>
        <w:rPr>
          <w:rFonts w:ascii="Arial" w:hAnsi="Arial" w:eastAsia="宋体"/>
          <w:b w:val="0"/>
          <w:color w:val="000000"/>
          <w:sz w:val="21"/>
        </w:rPr>
        <w:t>14 分型分期及严重程度：高危眼喉部位优先，不以皮肤面积代表全部风险。评分需体系版本、分项、日期和评估者，缺变量不自动算。</w:t>
      </w:r>
    </w:p>
    <w:p>
      <w:pPr>
        <w:spacing w:after="100"/>
      </w:pPr>
      <w:r>
        <w:rPr>
          <w:rFonts w:ascii="Arial" w:hAnsi="Arial" w:eastAsia="宋体"/>
          <w:b w:val="0"/>
          <w:color w:val="000000"/>
          <w:sz w:val="21"/>
        </w:rPr>
        <w:t>15 危急病情识别：视力下降、声嘶、吞咽困难立即眼耳鼻喉等会诊。危险状态联合06，不等待文书齐全才处置。</w:t>
      </w:r>
    </w:p>
    <w:p>
      <w:pPr>
        <w:spacing w:after="100"/>
      </w:pPr>
      <w:r>
        <w:rPr>
          <w:rFonts w:ascii="Arial" w:hAnsi="Arial" w:eastAsia="宋体"/>
          <w:b w:val="0"/>
          <w:color w:val="000000"/>
          <w:sz w:val="21"/>
        </w:rPr>
        <w:t>16 外用治疗：黏膜部位可用制剂和局部护理经专科确认。该项为决策知识，患者已用与否及用法必须真实。</w:t>
      </w:r>
    </w:p>
    <w:p>
      <w:pPr>
        <w:spacing w:after="100"/>
      </w:pPr>
      <w:r>
        <w:rPr>
          <w:rFonts w:ascii="Arial" w:hAnsi="Arial" w:eastAsia="宋体"/>
          <w:b w:val="0"/>
          <w:color w:val="000000"/>
          <w:sz w:val="21"/>
        </w:rPr>
        <w:t>17 系统治疗：依据部位风险和分型选免疫治疗，不能用BP方案自动代替。不得自动填写剂量频次疗程或疗效，联合07核药物状态。</w:t>
      </w:r>
    </w:p>
    <w:p>
      <w:pPr>
        <w:spacing w:after="100"/>
      </w:pPr>
      <w:r>
        <w:rPr>
          <w:rFonts w:ascii="Arial" w:hAnsi="Arial" w:eastAsia="宋体"/>
          <w:b w:val="0"/>
          <w:color w:val="000000"/>
          <w:sz w:val="21"/>
        </w:rPr>
        <w:t>18 皮肤治疗操作：取材应避全坏死组织并遵本院SOP，不从外观编抗原；操作前后按05，拟实施不得写已实施。</w:t>
      </w:r>
    </w:p>
    <w:p>
      <w:pPr>
        <w:spacing w:after="100"/>
      </w:pPr>
      <w:r>
        <w:rPr>
          <w:rFonts w:ascii="Arial" w:hAnsi="Arial" w:eastAsia="宋体"/>
          <w:b w:val="0"/>
          <w:color w:val="000000"/>
          <w:sz w:val="21"/>
        </w:rPr>
        <w:t>19 相关并发症：优先识别视力下降、声嘶、吞咽困难立即眼耳鼻喉等会诊；继发感染、瘢痕及药物反应均要实际证据，风险不等已经发生。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病例特点：【真实病史，重点眼刺激视力、吞咽呼吸、瘢痕及既往治疗；当次口眼生殖器黏膜糜烂或瘢痕；皮肤紧张疱并非唯一依据】</w:t>
        <w:br/>
        <w:t>初步诊断：【黏膜类天疱疮及其他表皮下大疱病的实际确定度】</w:t>
        <w:br/>
        <w:t>诊断依据：【实际多部位DIF及盐裂或特异抗体按专科；阴性一次不机械排除】</w:t>
        <w:br/>
        <w:t>鉴别诊断：【BP、EBA、线状IgA病、感染、创伤和重症药疹的支持反对缺口】</w:t>
        <w:br/>
        <w:t>诊疗计划：【医师确认的黏膜部位可用制剂和局部护理经专科确认及必要检查监测；计划与执行分开】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口眼生殖器黏膜糜烂或瘢痕；皮肤紧张疱并非唯一依据的实见部分及黏膜全身】，检查【当时可知结果】。目前考虑【诊断及确定度】，实际治疗【真实执行】，本日重点观察【高危眼喉部位优先，不以皮肤面积代表全部风险】，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黏膜类天疱疮及其他表皮下大疱病当前活动及真实治疗执行、短期反应】，关注【视力下降、声嘶、吞咽困难立即眼耳鼻喉等会诊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多部位DIF及盐裂或特异抗体按专科；阴性一次不机械排除与形态对应、BP、EBA、线状IgA病、感染、创伤和重症药疹的鉴别及高危眼喉部位优先，不以皮肤面积代表全部风险】，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黏膜类天疱疮及其他表皮下大疱病疑难证据及系统风险】，就【依据部位风险和分型选免疫治疗，不能用BP方案自动代替涉及的本例重大决策】提出【真实策略与条件】，长期重点【监测瘢痕、狭窄和视功能等不可逆损害】，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高危眼喉部位优先，不以皮肤面积代表全部风险的真实变化及安全检查】，医师决定【实际药物或局部方案】由【原方案】调整为【新方案】，原因【证据】，当前处方及执行【分别状态】，监测【本例视力下降、声嘶、吞咽困难立即眼耳鼻喉等会诊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取材应避全坏死组织并遵本院SOP，不从外观编抗原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视力下降、声嘶、吞咽困难立即眼耳鼻喉等会诊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诊疗经过：【多部位DIF及盐裂或特异抗体按专科；阴性一次不机械排除的实际结果、药物操作及转归】</w:t>
        <w:br/>
        <w:t>出院诊断：【确定度与版本】</w:t>
        <w:br/>
        <w:t>出院情况：【当次皮损黏膜全身实查】</w:t>
        <w:br/>
        <w:t>医嘱和未决事项：【监测瘢痕、狭窄和视功能等不可逆损害中适用的确认方案及责任】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护理：【黏膜部位可用制剂和局部护理经专科确认中已确认部分】</w:t>
        <w:br/>
        <w:t>复诊及监测：【本例实际项目时点责任】</w:t>
        <w:br/>
        <w:t>警示：【视力下降、声嘶、吞咽困难立即眼耳鼻喉等会诊中需要患者识别的事项】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长期随访：监测瘢痕、狭窄和视功能等不可逆损害。具体项目、复查频率和责任人来自已确认方案，不统一套固定周期。</w:t>
      </w:r>
    </w:p>
    <w:p>
      <w:pPr>
        <w:spacing w:after="100"/>
      </w:pPr>
      <w:r>
        <w:rPr>
          <w:rFonts w:ascii="Arial" w:hAnsi="Arial" w:eastAsia="宋体"/>
          <w:b w:val="0"/>
          <w:color w:val="000000"/>
          <w:sz w:val="21"/>
        </w:rPr>
        <w:t>31 最终质控：重点核对多部位DIF及盐裂或特异抗体按专科；阴性一次不机械排除及高危眼喉部位优先，不以皮肤面积代表全部风险；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参考指南及版本：本组适用依据为R05、R06、R07、R29、R30，正式名称、机构、年份、适用范围、核验日期及核验限制见本文件参考章节。未核原表或说明书不补具体推荐。</w:t>
      </w:r>
    </w:p>
    <w:p>
      <w:bookmarkStart w:id="246" w:name="b246"/>
      <w:pPr>
        <w:pStyle w:val="Heading2"/>
      </w:pPr>
      <w:r>
        <w:t>06 皮肤红斑狼疮及SLE皮损</w:t>
      </w:r>
      <w:bookmarkEnd w:id="246"/>
    </w:p>
    <w:p>
      <w:pPr>
        <w:spacing w:after="100"/>
      </w:pPr>
      <w:r>
        <w:rPr>
          <w:rFonts w:ascii="Arial" w:hAnsi="Arial" w:eastAsia="宋体"/>
          <w:b w:val="0"/>
          <w:color w:val="000000"/>
          <w:sz w:val="21"/>
        </w:rPr>
        <w:t>01 疾病定义：皮肤自身免疫性炎症可独立存在或伴系统性狼疮。该定义是专业知识，不能代替本例诊断。</w:t>
      </w:r>
    </w:p>
    <w:p>
      <w:pPr>
        <w:spacing w:after="100"/>
      </w:pPr>
      <w:r>
        <w:rPr>
          <w:rFonts w:ascii="Arial" w:hAnsi="Arial" w:eastAsia="宋体"/>
          <w:b w:val="0"/>
          <w:color w:val="000000"/>
          <w:sz w:val="21"/>
        </w:rPr>
        <w:t>02 病因及发病机制：围绕皮肤自身免疫性炎症可独立存在或伴系统性狼疮采集相关线索；患者病因只写已核证据，未证实时保留可能性。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临床表现：症状、全身受累及变化按实际病史与检查；重点核实光暴露、口腔、脱发、关节、肾及血液系统症状。</w:t>
      </w:r>
    </w:p>
    <w:p>
      <w:pPr>
        <w:spacing w:after="100"/>
      </w:pPr>
      <w:r>
        <w:rPr>
          <w:rFonts w:ascii="Arial" w:hAnsi="Arial" w:eastAsia="宋体"/>
          <w:b w:val="0"/>
          <w:color w:val="000000"/>
          <w:sz w:val="21"/>
        </w:rPr>
        <w:t>04 典型皮损形态：盘状斑块、光敏分布或其他皮损逐型记录。典型性只用于鉴别，不自动添加到患者查体。</w:t>
      </w:r>
    </w:p>
    <w:p>
      <w:pPr>
        <w:spacing w:after="100"/>
      </w:pPr>
      <w:r>
        <w:rPr>
          <w:rFonts w:ascii="Arial" w:hAnsi="Arial" w:eastAsia="宋体"/>
          <w:b w:val="0"/>
          <w:color w:val="000000"/>
          <w:sz w:val="21"/>
        </w:rPr>
        <w:t>05 皮损部位及分布：逐病灶记录盘状斑块、光敏分布或其他皮损逐型记录涉及的实际部位侧别、数量排列对称和范围；不补“全身”。</w:t>
      </w:r>
    </w:p>
    <w:p>
      <w:pPr>
        <w:spacing w:after="100"/>
      </w:pPr>
      <w:r>
        <w:rPr>
          <w:rFonts w:ascii="Arial" w:hAnsi="Arial" w:eastAsia="宋体"/>
          <w:b w:val="0"/>
          <w:color w:val="000000"/>
          <w:sz w:val="21"/>
        </w:rPr>
        <w:t>06 病史采集重点：光暴露、口腔、脱发、关节、肾及血液系统症状；保留发病与发现、首次与复发、用药计划与执行的差别。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专科检查：按03实查原发继发皮损、黏膜、毛发甲及必要触诊，围绕急亚急慢性皮肤型及系统受累分别定义记录而不强行检查无关项目。</w:t>
      </w:r>
    </w:p>
    <w:p>
      <w:pPr>
        <w:spacing w:after="100"/>
      </w:pPr>
      <w:r>
        <w:rPr>
          <w:rFonts w:ascii="Arial" w:hAnsi="Arial" w:eastAsia="宋体"/>
          <w:b w:val="0"/>
          <w:color w:val="000000"/>
          <w:sz w:val="21"/>
        </w:rPr>
        <w:t>08 实验室检查：皮肤病理适应性、ANA及特异抗体、补体尿检等按提示；分类标准不等于诊断；检查项目按问题选择，未做不写正常。</w:t>
      </w:r>
    </w:p>
    <w:p>
      <w:pPr>
        <w:spacing w:after="100"/>
      </w:pPr>
      <w:r>
        <w:rPr>
          <w:rFonts w:ascii="Arial" w:hAnsi="Arial" w:eastAsia="宋体"/>
          <w:b w:val="0"/>
          <w:color w:val="000000"/>
          <w:sz w:val="21"/>
        </w:rPr>
        <w:t>09 皮肤镜或其他辅助检查：围绕皮肤病理适应性、ANA及特异抗体、补体尿检等按提示；分类标准不等于诊断选择必要辅查；没有特定指征不常规添加皮肤镜，普通照不当镜图。</w:t>
      </w:r>
    </w:p>
    <w:p>
      <w:pPr>
        <w:spacing w:after="100"/>
      </w:pPr>
      <w:r>
        <w:rPr>
          <w:rFonts w:ascii="Arial" w:hAnsi="Arial" w:eastAsia="宋体"/>
          <w:b w:val="0"/>
          <w:color w:val="000000"/>
          <w:sz w:val="21"/>
        </w:rPr>
        <w:t>10 病理及免疫检查：疑难可活检，DIF是否需要按具体问题选择。HE、DIF、IIF及抗体按实际诊断问题选择，非典型或疑难再评取材；无适应证不强制。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诊断标准：采用可核实的适用临床及专科体系，皮肤病理适应性、ANA及特异抗体、补体尿检等按提示；分类标准不等于诊断；未核全文的评分标准不得凭题录复造。</w:t>
      </w:r>
    </w:p>
    <w:p>
      <w:pPr>
        <w:spacing w:after="100"/>
      </w:pPr>
      <w:r>
        <w:rPr>
          <w:rFonts w:ascii="Arial" w:hAnsi="Arial" w:eastAsia="宋体"/>
          <w:b w:val="0"/>
          <w:color w:val="000000"/>
          <w:sz w:val="21"/>
        </w:rPr>
        <w:t>12 诊断依据：逐条将实际盘状斑块、光敏分布或其他皮损逐型记录与皮肤病理适应性、ANA及特异抗体、补体尿检等按提示；分类标准不等于诊断对应；写本例支持、反对及尚缺证据，保持疑似/初诊/确诊确定度。</w:t>
      </w:r>
    </w:p>
    <w:p>
      <w:pPr>
        <w:spacing w:after="100"/>
      </w:pPr>
      <w:r>
        <w:rPr>
          <w:rFonts w:ascii="Arial" w:hAnsi="Arial" w:eastAsia="宋体"/>
          <w:b w:val="0"/>
          <w:color w:val="000000"/>
          <w:sz w:val="21"/>
        </w:rPr>
        <w:t>13 鉴别诊断：玫瑰痤疮、皮肌炎、脂溢性皮炎及药物光敏。每项基于本例支持、反对和下一步验证，不机械写全部排除。</w:t>
      </w:r>
    </w:p>
    <w:p>
      <w:pPr>
        <w:spacing w:after="100"/>
      </w:pPr>
      <w:r>
        <w:rPr>
          <w:rFonts w:ascii="Arial" w:hAnsi="Arial" w:eastAsia="宋体"/>
          <w:b w:val="0"/>
          <w:color w:val="000000"/>
          <w:sz w:val="21"/>
        </w:rPr>
        <w:t>14 分型分期及严重程度：急亚急慢性皮肤型及系统受累分别定义。评分需体系版本、分项、日期和评估者，缺变量不自动算。</w:t>
      </w:r>
    </w:p>
    <w:p>
      <w:pPr>
        <w:spacing w:after="100"/>
      </w:pPr>
      <w:r>
        <w:rPr>
          <w:rFonts w:ascii="Arial" w:hAnsi="Arial" w:eastAsia="宋体"/>
          <w:b w:val="0"/>
          <w:color w:val="000000"/>
          <w:sz w:val="21"/>
        </w:rPr>
        <w:t>15 危急病情识别：血尿蛋白尿、神经或心肺表现及感染警惕。危险状态联合06，不等待文书齐全才处置。</w:t>
      </w:r>
    </w:p>
    <w:p>
      <w:pPr>
        <w:spacing w:after="100"/>
      </w:pPr>
      <w:r>
        <w:rPr>
          <w:rFonts w:ascii="Arial" w:hAnsi="Arial" w:eastAsia="宋体"/>
          <w:b w:val="0"/>
          <w:color w:val="000000"/>
          <w:sz w:val="21"/>
        </w:rPr>
        <w:t>16 外用治疗：防晒、局部抗炎与护肤按皮损部位。该项为决策知识，患者已用与否及用法必须真实。</w:t>
      </w:r>
    </w:p>
    <w:p>
      <w:pPr>
        <w:spacing w:after="100"/>
      </w:pPr>
      <w:r>
        <w:rPr>
          <w:rFonts w:ascii="Arial" w:hAnsi="Arial" w:eastAsia="宋体"/>
          <w:b w:val="0"/>
          <w:color w:val="000000"/>
          <w:sz w:val="21"/>
        </w:rPr>
        <w:t>17 系统治疗：抗疟等系统药需医师确认与眼部等监测；不凭ANA阳性开免疫抑制。不得自动填写剂量频次疗程或疗效，联合07核药物状态。</w:t>
      </w:r>
    </w:p>
    <w:p>
      <w:pPr>
        <w:spacing w:after="100"/>
      </w:pPr>
      <w:r>
        <w:rPr>
          <w:rFonts w:ascii="Arial" w:hAnsi="Arial" w:eastAsia="宋体"/>
          <w:b w:val="0"/>
          <w:color w:val="000000"/>
          <w:sz w:val="21"/>
        </w:rPr>
        <w:t>18 皮肤治疗操作：疑难可活检，DIF是否需要按具体问题选择；操作前后按05，拟实施不得写已实施。</w:t>
      </w:r>
    </w:p>
    <w:p>
      <w:pPr>
        <w:spacing w:after="100"/>
      </w:pPr>
      <w:r>
        <w:rPr>
          <w:rFonts w:ascii="Arial" w:hAnsi="Arial" w:eastAsia="宋体"/>
          <w:b w:val="0"/>
          <w:color w:val="000000"/>
          <w:sz w:val="21"/>
        </w:rPr>
        <w:t>19 相关并发症：优先识别血尿蛋白尿、神经或心肺表现及感染警惕；继发感染、瘢痕及药物反应均要实际证据，风险不等已经发生。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病例特点：【真实病史，重点光暴露、口腔、脱发、关节、肾及血液系统症状；当次盘状斑块、光敏分布或其他皮损逐型记录】</w:t>
        <w:br/>
        <w:t>初步诊断：【皮肤红斑狼疮及SLE皮损的实际确定度】</w:t>
        <w:br/>
        <w:t>诊断依据：【实际皮肤病理适应性、ANA及特异抗体、补体尿检等按提示；分类标准不等于诊断】</w:t>
        <w:br/>
        <w:t>鉴别诊断：【玫瑰痤疮、皮肌炎、脂溢性皮炎及药物光敏的支持反对缺口】</w:t>
        <w:br/>
        <w:t>诊疗计划：【医师确认的防晒、局部抗炎与护肤按皮损部位及必要检查监测；计划与执行分开】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盘状斑块、光敏分布或其他皮损逐型记录的实见部分及黏膜全身】，检查【当时可知结果】。目前考虑【诊断及确定度】，实际治疗【真实执行】，本日重点观察【急亚急慢性皮肤型及系统受累分别定义】，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皮肤红斑狼疮及SLE皮损当前活动及真实治疗执行、短期反应】，关注【血尿蛋白尿、神经或心肺表现及感染警惕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皮肤病理适应性、ANA及特异抗体、补体尿检等按提示；分类标准不等于诊断与形态对应、玫瑰痤疮、皮肌炎、脂溢性皮炎及药物光敏的鉴别及急亚急慢性皮肤型及系统受累分别定义】，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皮肤红斑狼疮及SLE皮损疑难证据及系统风险】，就【抗疟等系统药需医师确认与眼部等监测；不凭ANA阳性开免疫抑制涉及的本例重大决策】提出【真实策略与条件】，长期重点【追踪皮肤瘢痕、系统活动和长期安全】，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急亚急慢性皮肤型及系统受累分别定义的真实变化及安全检查】，医师决定【实际药物或局部方案】由【原方案】调整为【新方案】，原因【证据】，当前处方及执行【分别状态】，监测【本例血尿蛋白尿、神经或心肺表现及感染警惕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疑难可活检，DIF是否需要按具体问题选择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血尿蛋白尿、神经或心肺表现及感染警惕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诊疗经过：【皮肤病理适应性、ANA及特异抗体、补体尿检等按提示；分类标准不等于诊断的实际结果、药物操作及转归】</w:t>
        <w:br/>
        <w:t>出院诊断：【确定度与版本】</w:t>
        <w:br/>
        <w:t>出院情况：【当次皮损黏膜全身实查】</w:t>
        <w:br/>
        <w:t>医嘱和未决事项：【追踪皮肤瘢痕、系统活动和长期安全中适用的确认方案及责任】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用药：【本例真实带药、剂量部位用法疗程及停药项】</w:t>
        <w:br/>
        <w:t>护理：【防晒、局部抗炎与护肤按皮损部位中已确认部分】</w:t>
        <w:br/>
        <w:t>复诊及监测：【本例实际项目时点责任】</w:t>
        <w:br/>
        <w:t>警示：【血尿蛋白尿、神经或心肺表现及感染警惕中需要患者识别的事项】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长期随访：追踪皮肤瘢痕、系统活动和长期安全。具体项目、复查频率和责任人来自已确认方案，不统一套固定周期。</w:t>
      </w:r>
    </w:p>
    <w:p>
      <w:pPr>
        <w:spacing w:after="100"/>
      </w:pPr>
      <w:r>
        <w:rPr>
          <w:rFonts w:ascii="Arial" w:hAnsi="Arial" w:eastAsia="宋体"/>
          <w:b w:val="0"/>
          <w:color w:val="000000"/>
          <w:sz w:val="21"/>
        </w:rPr>
        <w:t>31 最终质控：重点核对皮肤病理适应性、ANA及特异抗体、补体尿检等按提示；分类标准不等于诊断及急亚急慢性皮肤型及系统受累分别定义；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参考指南及版本：本组适用依据为R05、R06、R07、R29、R30，正式名称、机构、年份、适用范围、核验日期及核验限制见本文件参考章节。未核原表或说明书不补具体推荐。</w:t>
      </w:r>
    </w:p>
    <w:p>
      <w:bookmarkStart w:id="289" w:name="b289"/>
      <w:pPr>
        <w:pStyle w:val="Heading2"/>
      </w:pPr>
      <w:r>
        <w:t>07 皮肌炎相关皮肤表现</w:t>
      </w:r>
      <w:bookmarkEnd w:id="289"/>
    </w:p>
    <w:p>
      <w:pPr>
        <w:spacing w:after="100"/>
      </w:pPr>
      <w:r>
        <w:rPr>
          <w:rFonts w:ascii="Arial" w:hAnsi="Arial" w:eastAsia="宋体"/>
          <w:b w:val="0"/>
          <w:color w:val="000000"/>
          <w:sz w:val="21"/>
        </w:rPr>
        <w:t>01 疾病定义：炎症性肌病谱系可有特征性皮疹及皮肤优势表型。该定义是专业知识，不能代替本例诊断。</w:t>
      </w:r>
    </w:p>
    <w:p>
      <w:pPr>
        <w:spacing w:after="100"/>
      </w:pPr>
      <w:r>
        <w:rPr>
          <w:rFonts w:ascii="Arial" w:hAnsi="Arial" w:eastAsia="宋体"/>
          <w:b w:val="0"/>
          <w:color w:val="000000"/>
          <w:sz w:val="21"/>
        </w:rPr>
        <w:t>02 病因及发病机制：围绕炎症性肌病谱系可有特征性皮疹及皮肤优势表型采集相关线索；患者病因只写已核证据，未证实时保留可能性。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临床表现：症状、全身受累及变化按实际病史与检查；重点核实肌无力、吞咽、呼吸、药物及肿瘤相关线索。</w:t>
      </w:r>
    </w:p>
    <w:p>
      <w:pPr>
        <w:spacing w:after="100"/>
      </w:pPr>
      <w:r>
        <w:rPr>
          <w:rFonts w:ascii="Arial" w:hAnsi="Arial" w:eastAsia="宋体"/>
          <w:b w:val="0"/>
          <w:color w:val="000000"/>
          <w:sz w:val="21"/>
        </w:rPr>
        <w:t>04 典型皮损形态：眼睑紫红、Gottron样丘疹或光分布红斑仅实见时记录。典型性只用于鉴别，不自动添加到患者查体。</w:t>
      </w:r>
    </w:p>
    <w:p>
      <w:pPr>
        <w:spacing w:after="100"/>
      </w:pPr>
      <w:r>
        <w:rPr>
          <w:rFonts w:ascii="Arial" w:hAnsi="Arial" w:eastAsia="宋体"/>
          <w:b w:val="0"/>
          <w:color w:val="000000"/>
          <w:sz w:val="21"/>
        </w:rPr>
        <w:t>05 皮损部位及分布：逐病灶记录眼睑紫红、Gottron样丘疹或光分布红斑仅实见时记录涉及的实际部位侧别、数量排列对称和范围；不补“全身”。</w:t>
      </w:r>
    </w:p>
    <w:p>
      <w:pPr>
        <w:spacing w:after="100"/>
      </w:pPr>
      <w:r>
        <w:rPr>
          <w:rFonts w:ascii="Arial" w:hAnsi="Arial" w:eastAsia="宋体"/>
          <w:b w:val="0"/>
          <w:color w:val="000000"/>
          <w:sz w:val="21"/>
        </w:rPr>
        <w:t>06 病史采集重点：肌无力、吞咽、呼吸、药物及肿瘤相关线索；保留发病与发现、首次与复发、用药计划与执行的差别。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专科检查：按03实查原发继发皮损、黏膜、毛发甲及必要触诊，围绕有无肌炎、肺受累及抗体表型须证据记录而不强行检查无关项目。</w:t>
      </w:r>
    </w:p>
    <w:p>
      <w:pPr>
        <w:spacing w:after="100"/>
      </w:pPr>
      <w:r>
        <w:rPr>
          <w:rFonts w:ascii="Arial" w:hAnsi="Arial" w:eastAsia="宋体"/>
          <w:b w:val="0"/>
          <w:color w:val="000000"/>
          <w:sz w:val="21"/>
        </w:rPr>
        <w:t>08 实验室检查：肌酶、自身抗体、肺及肌肉评估按指征；皮肤病理可支持不单独确诊；检查项目按问题选择，未做不写正常。</w:t>
      </w:r>
    </w:p>
    <w:p>
      <w:pPr>
        <w:spacing w:after="100"/>
      </w:pPr>
      <w:r>
        <w:rPr>
          <w:rFonts w:ascii="Arial" w:hAnsi="Arial" w:eastAsia="宋体"/>
          <w:b w:val="0"/>
          <w:color w:val="000000"/>
          <w:sz w:val="21"/>
        </w:rPr>
        <w:t>09 皮肤镜或其他辅助检查：围绕肌酶、自身抗体、肺及肌肉评估按指征；皮肤病理可支持不单独确诊选择必要辅查；没有特定指征不常规添加皮肤镜，普通照不当镜图。</w:t>
      </w:r>
    </w:p>
    <w:p>
      <w:pPr>
        <w:spacing w:after="100"/>
      </w:pPr>
      <w:r>
        <w:rPr>
          <w:rFonts w:ascii="Arial" w:hAnsi="Arial" w:eastAsia="宋体"/>
          <w:b w:val="0"/>
          <w:color w:val="000000"/>
          <w:sz w:val="21"/>
        </w:rPr>
        <w:t>10 病理及免疫检查：可按适应性皮肤或其他组织取材，不默认完成肌活检。HE、DIF、IIF及抗体按实际诊断问题选择，非典型或疑难再评取材；无适应证不强制。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诊断标准：采用可核实的适用临床及专科体系，肌酶、自身抗体、肺及肌肉评估按指征；皮肤病理可支持不单独确诊；未核全文的评分标准不得凭题录复造。</w:t>
      </w:r>
    </w:p>
    <w:p>
      <w:pPr>
        <w:spacing w:after="100"/>
      </w:pPr>
      <w:r>
        <w:rPr>
          <w:rFonts w:ascii="Arial" w:hAnsi="Arial" w:eastAsia="宋体"/>
          <w:b w:val="0"/>
          <w:color w:val="000000"/>
          <w:sz w:val="21"/>
        </w:rPr>
        <w:t>12 诊断依据：逐条将实际眼睑紫红、Gottron样丘疹或光分布红斑仅实见时记录与肌酶、自身抗体、肺及肌肉评估按指征；皮肤病理可支持不单独确诊对应；写本例支持、反对及尚缺证据，保持疑似/初诊/确诊确定度。</w:t>
      </w:r>
    </w:p>
    <w:p>
      <w:pPr>
        <w:spacing w:after="100"/>
      </w:pPr>
      <w:r>
        <w:rPr>
          <w:rFonts w:ascii="Arial" w:hAnsi="Arial" w:eastAsia="宋体"/>
          <w:b w:val="0"/>
          <w:color w:val="000000"/>
          <w:sz w:val="21"/>
        </w:rPr>
        <w:t>13 鉴别诊断：狼疮、光敏药疹、接触性皮炎及其他肌病。每项基于本例支持、反对和下一步验证，不机械写全部排除。</w:t>
      </w:r>
    </w:p>
    <w:p>
      <w:pPr>
        <w:spacing w:after="100"/>
      </w:pPr>
      <w:r>
        <w:rPr>
          <w:rFonts w:ascii="Arial" w:hAnsi="Arial" w:eastAsia="宋体"/>
          <w:b w:val="0"/>
          <w:color w:val="000000"/>
          <w:sz w:val="21"/>
        </w:rPr>
        <w:t>14 分型分期及严重程度：有无肌炎、肺受累及抗体表型须证据。评分需体系版本、分项、日期和评估者，缺变量不自动算。</w:t>
      </w:r>
    </w:p>
    <w:p>
      <w:pPr>
        <w:spacing w:after="100"/>
      </w:pPr>
      <w:r>
        <w:rPr>
          <w:rFonts w:ascii="Arial" w:hAnsi="Arial" w:eastAsia="宋体"/>
          <w:b w:val="0"/>
          <w:color w:val="000000"/>
          <w:sz w:val="21"/>
        </w:rPr>
        <w:t>15 危急病情识别：呼吸困难、吞咽障碍和快速进展肺受累紧急协作。危险状态联合06，不等待文书齐全才处置。</w:t>
      </w:r>
    </w:p>
    <w:p>
      <w:pPr>
        <w:spacing w:after="100"/>
      </w:pPr>
      <w:r>
        <w:rPr>
          <w:rFonts w:ascii="Arial" w:hAnsi="Arial" w:eastAsia="宋体"/>
          <w:b w:val="0"/>
          <w:color w:val="000000"/>
          <w:sz w:val="21"/>
        </w:rPr>
        <w:t>16 外用治疗：防晒与局部抗炎，糜烂溃疡需感染鉴别。该项为决策知识，患者已用与否及用法必须真实。</w:t>
      </w:r>
    </w:p>
    <w:p>
      <w:pPr>
        <w:spacing w:after="100"/>
      </w:pPr>
      <w:r>
        <w:rPr>
          <w:rFonts w:ascii="Arial" w:hAnsi="Arial" w:eastAsia="宋体"/>
          <w:b w:val="0"/>
          <w:color w:val="000000"/>
          <w:sz w:val="21"/>
        </w:rPr>
        <w:t>17 系统治疗：系统免疫治疗由皮肤风湿呼吸等协同，不凭皮疹判肺病。不得自动填写剂量频次疗程或疗效，联合07核药物状态。</w:t>
      </w:r>
    </w:p>
    <w:p>
      <w:pPr>
        <w:spacing w:after="100"/>
      </w:pPr>
      <w:r>
        <w:rPr>
          <w:rFonts w:ascii="Arial" w:hAnsi="Arial" w:eastAsia="宋体"/>
          <w:b w:val="0"/>
          <w:color w:val="000000"/>
          <w:sz w:val="21"/>
        </w:rPr>
        <w:t>18 皮肤治疗操作：可按适应性皮肤或其他组织取材，不默认完成肌活检；操作前后按05，拟实施不得写已实施。</w:t>
      </w:r>
    </w:p>
    <w:p>
      <w:pPr>
        <w:spacing w:after="100"/>
      </w:pPr>
      <w:r>
        <w:rPr>
          <w:rFonts w:ascii="Arial" w:hAnsi="Arial" w:eastAsia="宋体"/>
          <w:b w:val="0"/>
          <w:color w:val="000000"/>
          <w:sz w:val="21"/>
        </w:rPr>
        <w:t>19 相关并发症：优先识别呼吸困难、吞咽障碍和快速进展肺受累紧急协作；继发感染、瘢痕及药物反应均要实际证据，风险不等已经发生。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病例特点：【真实病史，重点肌无力、吞咽、呼吸、药物及肿瘤相关线索；当次眼睑紫红、Gottron样丘疹或光分布红斑仅实见时记录】</w:t>
        <w:br/>
        <w:t>初步诊断：【皮肌炎相关皮肤表现的实际确定度】</w:t>
        <w:br/>
        <w:t>诊断依据：【实际肌酶、自身抗体、肺及肌肉评估按指征；皮肤病理可支持不单独确诊】</w:t>
        <w:br/>
        <w:t>鉴别诊断：【狼疮、光敏药疹、接触性皮炎及其他肌病的支持反对缺口】</w:t>
        <w:br/>
        <w:t>诊疗计划：【医师确认的防晒与局部抗炎，糜烂溃疡需感染鉴别及必要检查监测；计划与执行分开】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眼睑紫红、Gottron样丘疹或光分布红斑仅实见时记录的实见部分及黏膜全身】，检查【当时可知结果】。目前考虑【诊断及确定度】，实际治疗【真实执行】，本日重点观察【有无肌炎、肺受累及抗体表型须证据】，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皮肌炎相关皮肤表现当前活动及真实治疗执行、短期反应】，关注【呼吸困难、吞咽障碍和快速进展肺受累紧急协作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肌酶、自身抗体、肺及肌肉评估按指征；皮肤病理可支持不单独确诊与形态对应、狼疮、光敏药疹、接触性皮炎及其他肌病的鉴别及有无肌炎、肺受累及抗体表型须证据】，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皮肌炎相关皮肤表现疑难证据及系统风险】，就【系统免疫治疗由皮肤风湿呼吸等协同，不凭皮疹判肺病涉及的本例重大决策】提出【真实策略与条件】，长期重点【皮肤肌力肺部及肿瘤评估按真实风险独立随访】，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有无肌炎、肺受累及抗体表型须证据的真实变化及安全检查】，医师决定【实际药物或局部方案】由【原方案】调整为【新方案】，原因【证据】，当前处方及执行【分别状态】，监测【本例呼吸困难、吞咽障碍和快速进展肺受累紧急协作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可按适应性皮肤或其他组织取材，不默认完成肌活检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呼吸困难、吞咽障碍和快速进展肺受累紧急协作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诊疗经过：【肌酶、自身抗体、肺及肌肉评估按指征；皮肤病理可支持不单独确诊的实际结果、药物操作及转归】</w:t>
        <w:br/>
        <w:t>出院诊断：【确定度与版本】</w:t>
        <w:br/>
        <w:t>出院情况：【当次皮损黏膜全身实查】</w:t>
        <w:br/>
        <w:t>医嘱和未决事项：【皮肤肌力肺部及肿瘤评估按真实风险独立随访中适用的确认方案及责任】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护理：【防晒与局部抗炎，糜烂溃疡需感染鉴别中已确认部分】</w:t>
        <w:br/>
        <w:t>复诊及监测：【本例实际项目时点责任】</w:t>
        <w:br/>
        <w:t>警示：【呼吸困难、吞咽障碍和快速进展肺受累紧急协作中需要患者识别的事项】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长期随访：皮肤肌力肺部及肿瘤评估按真实风险独立随访。具体项目、复查频率和责任人来自已确认方案，不统一套固定周期。</w:t>
      </w:r>
    </w:p>
    <w:p>
      <w:pPr>
        <w:spacing w:after="100"/>
      </w:pPr>
      <w:r>
        <w:rPr>
          <w:rFonts w:ascii="Arial" w:hAnsi="Arial" w:eastAsia="宋体"/>
          <w:b w:val="0"/>
          <w:color w:val="000000"/>
          <w:sz w:val="21"/>
        </w:rPr>
        <w:t>31 最终质控：重点核对肌酶、自身抗体、肺及肌肉评估按指征；皮肤病理可支持不单独确诊及有无肌炎、肺受累及抗体表型须证据；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参考指南及版本：本组适用依据为R05、R06、R07、R29、R30，正式名称、机构、年份、适用范围、核验日期及核验限制见本文件参考章节。未核原表或说明书不补具体推荐。</w:t>
      </w:r>
    </w:p>
    <w:p>
      <w:bookmarkStart w:id="332" w:name="b332"/>
      <w:pPr>
        <w:pStyle w:val="Heading2"/>
      </w:pPr>
      <w:r>
        <w:t>08 系统性硬化症及局限性硬皮病</w:t>
      </w:r>
      <w:bookmarkEnd w:id="332"/>
    </w:p>
    <w:p>
      <w:pPr>
        <w:spacing w:after="100"/>
      </w:pPr>
      <w:r>
        <w:rPr>
          <w:rFonts w:ascii="Arial" w:hAnsi="Arial" w:eastAsia="宋体"/>
          <w:b w:val="0"/>
          <w:color w:val="000000"/>
          <w:sz w:val="21"/>
        </w:rPr>
        <w:t>01 疾病定义：皮肤纤维化疾病谱系，局限性不自动等同系统病。该定义是专业知识，不能代替本例诊断。</w:t>
      </w:r>
    </w:p>
    <w:p>
      <w:pPr>
        <w:spacing w:after="100"/>
      </w:pPr>
      <w:r>
        <w:rPr>
          <w:rFonts w:ascii="Arial" w:hAnsi="Arial" w:eastAsia="宋体"/>
          <w:b w:val="0"/>
          <w:color w:val="000000"/>
          <w:sz w:val="21"/>
        </w:rPr>
        <w:t>02 病因及发病机制：围绕皮肤纤维化疾病谱系，局限性不自动等同系统病采集相关线索；患者病因只写已核证据，未证实时保留可能性。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临床表现：症状、全身受累及变化按实际病史与检查；重点核实雷诺、反流、呼吸症状、进展和关节活动。</w:t>
      </w:r>
    </w:p>
    <w:p>
      <w:pPr>
        <w:spacing w:after="100"/>
      </w:pPr>
      <w:r>
        <w:rPr>
          <w:rFonts w:ascii="Arial" w:hAnsi="Arial" w:eastAsia="宋体"/>
          <w:b w:val="0"/>
          <w:color w:val="000000"/>
          <w:sz w:val="21"/>
        </w:rPr>
        <w:t>04 典型皮损形态：皮肤硬化范围、色素改变及指端损害需触诊。典型性只用于鉴别，不自动添加到患者查体。</w:t>
      </w:r>
    </w:p>
    <w:p>
      <w:pPr>
        <w:spacing w:after="100"/>
      </w:pPr>
      <w:r>
        <w:rPr>
          <w:rFonts w:ascii="Arial" w:hAnsi="Arial" w:eastAsia="宋体"/>
          <w:b w:val="0"/>
          <w:color w:val="000000"/>
          <w:sz w:val="21"/>
        </w:rPr>
        <w:t>05 皮损部位及分布：逐病灶记录皮肤硬化范围、色素改变及指端损害需触诊涉及的实际部位侧别、数量排列对称和范围；不补“全身”。</w:t>
      </w:r>
    </w:p>
    <w:p>
      <w:pPr>
        <w:spacing w:after="100"/>
      </w:pPr>
      <w:r>
        <w:rPr>
          <w:rFonts w:ascii="Arial" w:hAnsi="Arial" w:eastAsia="宋体"/>
          <w:b w:val="0"/>
          <w:color w:val="000000"/>
          <w:sz w:val="21"/>
        </w:rPr>
        <w:t>06 病史采集重点：雷诺、反流、呼吸症状、进展和关节活动；保留发病与发现、首次与复发、用药计划与执行的差别。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专科检查：按03实查原发继发皮损、黏膜、毛发甲及必要触诊，围绕系统性皮肤范围和器官受累与局限性深度分别记录而不强行检查无关项目。</w:t>
      </w:r>
    </w:p>
    <w:p>
      <w:pPr>
        <w:spacing w:after="100"/>
      </w:pPr>
      <w:r>
        <w:rPr>
          <w:rFonts w:ascii="Arial" w:hAnsi="Arial" w:eastAsia="宋体"/>
          <w:b w:val="0"/>
          <w:color w:val="000000"/>
          <w:sz w:val="21"/>
        </w:rPr>
        <w:t>08 实验室检查：系统性按抗体甲襞及器官评估，局限性必要病理深度匹配；检查项目按问题选择，未做不写正常。</w:t>
      </w:r>
    </w:p>
    <w:p>
      <w:pPr>
        <w:spacing w:after="100"/>
      </w:pPr>
      <w:r>
        <w:rPr>
          <w:rFonts w:ascii="Arial" w:hAnsi="Arial" w:eastAsia="宋体"/>
          <w:b w:val="0"/>
          <w:color w:val="000000"/>
          <w:sz w:val="21"/>
        </w:rPr>
        <w:t>09 皮肤镜或其他辅助检查：围绕系统性按抗体甲襞及器官评估，局限性必要病理深度匹配选择必要辅查；没有特定指征不常规添加皮肤镜，普通照不当镜图。</w:t>
      </w:r>
    </w:p>
    <w:p>
      <w:pPr>
        <w:spacing w:after="100"/>
      </w:pPr>
      <w:r>
        <w:rPr>
          <w:rFonts w:ascii="Arial" w:hAnsi="Arial" w:eastAsia="宋体"/>
          <w:b w:val="0"/>
          <w:color w:val="000000"/>
          <w:sz w:val="21"/>
        </w:rPr>
        <w:t>10 病理及免疫检查：深部病变取材需合适深度，光疗适应性另评。HE、DIF、IIF及抗体按实际诊断问题选择，非典型或疑难再评取材；无适应证不强制。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诊断标准：采用可核实的适用临床及专科体系，系统性按抗体甲襞及器官评估，局限性必要病理深度匹配；未核全文的评分标准不得凭题录复造。</w:t>
      </w:r>
    </w:p>
    <w:p>
      <w:pPr>
        <w:spacing w:after="100"/>
      </w:pPr>
      <w:r>
        <w:rPr>
          <w:rFonts w:ascii="Arial" w:hAnsi="Arial" w:eastAsia="宋体"/>
          <w:b w:val="0"/>
          <w:color w:val="000000"/>
          <w:sz w:val="21"/>
        </w:rPr>
        <w:t>12 诊断依据：逐条将实际皮肤硬化范围、色素改变及指端损害需触诊与系统性按抗体甲襞及器官评估，局限性必要病理深度匹配对应；写本例支持、反对及尚缺证据，保持疑似/初诊/确诊确定度。</w:t>
      </w:r>
    </w:p>
    <w:p>
      <w:pPr>
        <w:spacing w:after="100"/>
      </w:pPr>
      <w:r>
        <w:rPr>
          <w:rFonts w:ascii="Arial" w:hAnsi="Arial" w:eastAsia="宋体"/>
          <w:b w:val="0"/>
          <w:color w:val="000000"/>
          <w:sz w:val="21"/>
        </w:rPr>
        <w:t>13 鉴别诊断：嗜酸性筋膜炎、硬肿病、瘢痕及其他硬化性疾病。每项基于本例支持、反对和下一步验证，不机械写全部排除。</w:t>
      </w:r>
    </w:p>
    <w:p>
      <w:pPr>
        <w:spacing w:after="100"/>
      </w:pPr>
      <w:r>
        <w:rPr>
          <w:rFonts w:ascii="Arial" w:hAnsi="Arial" w:eastAsia="宋体"/>
          <w:b w:val="0"/>
          <w:color w:val="000000"/>
          <w:sz w:val="21"/>
        </w:rPr>
        <w:t>14 分型分期及严重程度：系统性皮肤范围和器官受累与局限性深度分别。评分需体系版本、分项、日期和评估者，缺变量不自动算。</w:t>
      </w:r>
    </w:p>
    <w:p>
      <w:pPr>
        <w:spacing w:after="100"/>
      </w:pPr>
      <w:r>
        <w:rPr>
          <w:rFonts w:ascii="Arial" w:hAnsi="Arial" w:eastAsia="宋体"/>
          <w:b w:val="0"/>
          <w:color w:val="000000"/>
          <w:sz w:val="21"/>
        </w:rPr>
        <w:t>15 危急病情识别：新高血压肾损害、肺动脉高压症状和指端缺血需急评。危险状态联合06，不等待文书齐全才处置。</w:t>
      </w:r>
    </w:p>
    <w:p>
      <w:pPr>
        <w:spacing w:after="100"/>
      </w:pPr>
      <w:r>
        <w:rPr>
          <w:rFonts w:ascii="Arial" w:hAnsi="Arial" w:eastAsia="宋体"/>
          <w:b w:val="0"/>
          <w:color w:val="000000"/>
          <w:sz w:val="21"/>
        </w:rPr>
        <w:t>16 外用治疗：皮肤保湿与溃疡保护，功能护理按计划。该项为决策知识，患者已用与否及用法必须真实。</w:t>
      </w:r>
    </w:p>
    <w:p>
      <w:pPr>
        <w:spacing w:after="100"/>
      </w:pPr>
      <w:r>
        <w:rPr>
          <w:rFonts w:ascii="Arial" w:hAnsi="Arial" w:eastAsia="宋体"/>
          <w:b w:val="0"/>
          <w:color w:val="000000"/>
          <w:sz w:val="21"/>
        </w:rPr>
        <w:t>17 系统治疗：免疫及抗纤维化治疗依具体病型，系统激素风险需专科权衡。不得自动填写剂量频次疗程或疗效，联合07核药物状态。</w:t>
      </w:r>
    </w:p>
    <w:p>
      <w:pPr>
        <w:spacing w:after="100"/>
      </w:pPr>
      <w:r>
        <w:rPr>
          <w:rFonts w:ascii="Arial" w:hAnsi="Arial" w:eastAsia="宋体"/>
          <w:b w:val="0"/>
          <w:color w:val="000000"/>
          <w:sz w:val="21"/>
        </w:rPr>
        <w:t>18 皮肤治疗操作：深部病变取材需合适深度，光疗适应性另评；操作前后按05，拟实施不得写已实施。</w:t>
      </w:r>
    </w:p>
    <w:p>
      <w:pPr>
        <w:spacing w:after="100"/>
      </w:pPr>
      <w:r>
        <w:rPr>
          <w:rFonts w:ascii="Arial" w:hAnsi="Arial" w:eastAsia="宋体"/>
          <w:b w:val="0"/>
          <w:color w:val="000000"/>
          <w:sz w:val="21"/>
        </w:rPr>
        <w:t>19 相关并发症：优先识别新高血压肾损害、肺动脉高压症状和指端缺血需急评；继发感染、瘢痕及药物反应均要实际证据，风险不等已经发生。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病例特点：【真实病史，重点雷诺、反流、呼吸症状、进展和关节活动；当次皮肤硬化范围、色素改变及指端损害需触诊】</w:t>
        <w:br/>
        <w:t>初步诊断：【系统性硬化症及局限性硬皮病的实际确定度】</w:t>
        <w:br/>
        <w:t>诊断依据：【实际系统性按抗体甲襞及器官评估，局限性必要病理深度匹配】</w:t>
        <w:br/>
        <w:t>鉴别诊断：【嗜酸性筋膜炎、硬肿病、瘢痕及其他硬化性疾病的支持反对缺口】</w:t>
        <w:br/>
        <w:t>诊疗计划：【医师确认的皮肤保湿与溃疡保护，功能护理按计划及必要检查监测；计划与执行分开】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皮肤硬化范围、色素改变及指端损害需触诊的实见部分及黏膜全身】，检查【当时可知结果】。目前考虑【诊断及确定度】，实际治疗【真实执行】，本日重点观察【系统性皮肤范围和器官受累与局限性深度分别】，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系统性硬化症及局限性硬皮病当前活动及真实治疗执行、短期反应】，关注【新高血压肾损害、肺动脉高压症状和指端缺血需急评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系统性按抗体甲襞及器官评估，局限性必要病理深度匹配与形态对应、嗜酸性筋膜炎、硬肿病、瘢痕及其他硬化性疾病的鉴别及系统性皮肤范围和器官受累与局限性深度分别】，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系统性硬化症及局限性硬皮病疑难证据及系统风险】，就【免疫及抗纤维化治疗依具体病型，系统激素风险需专科权衡涉及的本例重大决策】提出【真实策略与条件】，长期重点【皮肤硬度须同评估方法，功能与器官风险长期追踪】，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系统性皮肤范围和器官受累与局限性深度分别的真实变化及安全检查】，医师决定【实际药物或局部方案】由【原方案】调整为【新方案】，原因【证据】，当前处方及执行【分别状态】，监测【本例新高血压肾损害、肺动脉高压症状和指端缺血需急评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深部病变取材需合适深度，光疗适应性另评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新高血压肾损害、肺动脉高压症状和指端缺血需急评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诊疗经过：【系统性按抗体甲襞及器官评估，局限性必要病理深度匹配的实际结果、药物操作及转归】</w:t>
        <w:br/>
        <w:t>出院诊断：【确定度与版本】</w:t>
        <w:br/>
        <w:t>出院情况：【当次皮损黏膜全身实查】</w:t>
        <w:br/>
        <w:t>医嘱和未决事项：【皮肤硬度须同评估方法，功能与器官风险长期追踪中适用的确认方案及责任】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护理：【皮肤保湿与溃疡保护，功能护理按计划中已确认部分】</w:t>
        <w:br/>
        <w:t>复诊及监测：【本例实际项目时点责任】</w:t>
        <w:br/>
        <w:t>警示：【新高血压肾损害、肺动脉高压症状和指端缺血需急评中需要患者识别的事项】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长期随访：皮肤硬度须同评估方法，功能与器官风险长期追踪。具体项目、复查频率和责任人来自已确认方案，不统一套固定周期。</w:t>
      </w:r>
    </w:p>
    <w:p>
      <w:pPr>
        <w:spacing w:after="100"/>
      </w:pPr>
      <w:r>
        <w:rPr>
          <w:rFonts w:ascii="Arial" w:hAnsi="Arial" w:eastAsia="宋体"/>
          <w:b w:val="0"/>
          <w:color w:val="000000"/>
          <w:sz w:val="21"/>
        </w:rPr>
        <w:t>31 最终质控：重点核对系统性按抗体甲襞及器官评估，局限性必要病理深度匹配及系统性皮肤范围和器官受累与局限性深度分别；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参考指南及版本：本组适用依据为R05、R06、R07、R29、R30，正式名称、机构、年份、适用范围、核验日期及核验限制见本文件参考章节。未核原表或说明书不补具体推荐。</w:t>
      </w:r>
    </w:p>
    <w:p>
      <w:bookmarkStart w:id="375" w:name="b375"/>
      <w:pPr>
        <w:pStyle w:val="Heading2"/>
      </w:pPr>
      <w:r>
        <w:t>09 皮肤小血管炎及其他皮肤血管炎</w:t>
      </w:r>
      <w:bookmarkEnd w:id="375"/>
    </w:p>
    <w:p>
      <w:pPr>
        <w:spacing w:after="100"/>
      </w:pPr>
      <w:r>
        <w:rPr>
          <w:rFonts w:ascii="Arial" w:hAnsi="Arial" w:eastAsia="宋体"/>
          <w:b w:val="0"/>
          <w:color w:val="000000"/>
          <w:sz w:val="21"/>
        </w:rPr>
        <w:t>01 疾病定义：以皮肤血管炎症为表现，可仅皮肤或伴系统病。该定义是专业知识，不能代替本例诊断。</w:t>
      </w:r>
    </w:p>
    <w:p>
      <w:pPr>
        <w:spacing w:after="100"/>
      </w:pPr>
      <w:r>
        <w:rPr>
          <w:rFonts w:ascii="Arial" w:hAnsi="Arial" w:eastAsia="宋体"/>
          <w:b w:val="0"/>
          <w:color w:val="000000"/>
          <w:sz w:val="21"/>
        </w:rPr>
        <w:t>02 病因及发病机制：围绕以皮肤血管炎症为表现，可仅皮肤或伴系统病采集相关线索；患者病因只写已核证据，未证实时保留可能性。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临床表现：症状、全身受累及变化按实际病史与检查；重点核实感染药物、关节腹痛、尿色、呼吸及神经症状。</w:t>
      </w:r>
    </w:p>
    <w:p>
      <w:pPr>
        <w:spacing w:after="100"/>
      </w:pPr>
      <w:r>
        <w:rPr>
          <w:rFonts w:ascii="Arial" w:hAnsi="Arial" w:eastAsia="宋体"/>
          <w:b w:val="0"/>
          <w:color w:val="000000"/>
          <w:sz w:val="21"/>
        </w:rPr>
        <w:t>04 典型皮损形态：可触性紫癜、坏死、溃疡等按实查；压之不褪色非照片自动结论。典型性只用于鉴别，不自动添加到患者查体。</w:t>
      </w:r>
    </w:p>
    <w:p>
      <w:pPr>
        <w:spacing w:after="100"/>
      </w:pPr>
      <w:r>
        <w:rPr>
          <w:rFonts w:ascii="Arial" w:hAnsi="Arial" w:eastAsia="宋体"/>
          <w:b w:val="0"/>
          <w:color w:val="000000"/>
          <w:sz w:val="21"/>
        </w:rPr>
        <w:t>05 皮损部位及分布：逐病灶记录可触性紫癜、坏死、溃疡等按实查；压之不褪色非照片自动结论涉及的实际部位侧别、数量排列对称和范围；不补“全身”。</w:t>
      </w:r>
    </w:p>
    <w:p>
      <w:pPr>
        <w:spacing w:after="100"/>
      </w:pPr>
      <w:r>
        <w:rPr>
          <w:rFonts w:ascii="Arial" w:hAnsi="Arial" w:eastAsia="宋体"/>
          <w:b w:val="0"/>
          <w:color w:val="000000"/>
          <w:sz w:val="21"/>
        </w:rPr>
        <w:t>06 病史采集重点：感染药物、关节腹痛、尿色、呼吸及神经症状；保留发病与发现、首次与复发、用药计划与执行的差别。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专科检查：按03实查原发继发皮损、黏膜、毛发甲及必要触诊，围绕血管层级及皮肤局限/系统受累，白细胞碎裂是病理模式记录而不强行检查无关项目。</w:t>
      </w:r>
    </w:p>
    <w:p>
      <w:pPr>
        <w:spacing w:after="100"/>
      </w:pPr>
      <w:r>
        <w:rPr>
          <w:rFonts w:ascii="Arial" w:hAnsi="Arial" w:eastAsia="宋体"/>
          <w:b w:val="0"/>
          <w:color w:val="000000"/>
          <w:sz w:val="21"/>
        </w:rPr>
        <w:t>08 实验室检查：选择合适新鲜皮损HE，必要独立DIF；尿检肾功能及免疫项目按疑点；检查项目按问题选择，未做不写正常。</w:t>
      </w:r>
    </w:p>
    <w:p>
      <w:pPr>
        <w:spacing w:after="100"/>
      </w:pPr>
      <w:r>
        <w:rPr>
          <w:rFonts w:ascii="Arial" w:hAnsi="Arial" w:eastAsia="宋体"/>
          <w:b w:val="0"/>
          <w:color w:val="000000"/>
          <w:sz w:val="21"/>
        </w:rPr>
        <w:t>09 皮肤镜或其他辅助检查：围绕选择合适新鲜皮损HE，必要独立DIF；尿检肾功能及免疫项目按疑点选择必要辅查；没有特定指征不常规添加皮肤镜，普通照不当镜图。</w:t>
      </w:r>
    </w:p>
    <w:p>
      <w:pPr>
        <w:spacing w:after="100"/>
      </w:pPr>
      <w:r>
        <w:rPr>
          <w:rFonts w:ascii="Arial" w:hAnsi="Arial" w:eastAsia="宋体"/>
          <w:b w:val="0"/>
          <w:color w:val="000000"/>
          <w:sz w:val="21"/>
        </w:rPr>
        <w:t>10 病理及免疫检查：取材时间影响结果，HE/DIF样本独立，不把所有紫癜做同一结论。HE、DIF、IIF及抗体按实际诊断问题选择，非典型或疑难再评取材；无适应证不强制。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诊断标准：采用可核实的适用临床及专科体系，选择合适新鲜皮损HE，必要独立DIF；尿检肾功能及免疫项目按疑点；未核全文的评分标准不得凭题录复造。</w:t>
      </w:r>
    </w:p>
    <w:p>
      <w:pPr>
        <w:spacing w:after="100"/>
      </w:pPr>
      <w:r>
        <w:rPr>
          <w:rFonts w:ascii="Arial" w:hAnsi="Arial" w:eastAsia="宋体"/>
          <w:b w:val="0"/>
          <w:color w:val="000000"/>
          <w:sz w:val="21"/>
        </w:rPr>
        <w:t>12 诊断依据：逐条将实际可触性紫癜、坏死、溃疡等按实查；压之不褪色非照片自动结论与选择合适新鲜皮损HE，必要独立DIF；尿检肾功能及免疫项目按疑点对应；写本例支持、反对及尚缺证据，保持疑似/初诊/确诊确定度。</w:t>
      </w:r>
    </w:p>
    <w:p>
      <w:pPr>
        <w:spacing w:after="100"/>
      </w:pPr>
      <w:r>
        <w:rPr>
          <w:rFonts w:ascii="Arial" w:hAnsi="Arial" w:eastAsia="宋体"/>
          <w:b w:val="0"/>
          <w:color w:val="000000"/>
          <w:sz w:val="21"/>
        </w:rPr>
        <w:t>13 鉴别诊断：血小板减少性紫癜、栓塞、色素性紫癜及感染。每项基于本例支持、反对和下一步验证，不机械写全部排除。</w:t>
      </w:r>
    </w:p>
    <w:p>
      <w:pPr>
        <w:spacing w:after="100"/>
      </w:pPr>
      <w:r>
        <w:rPr>
          <w:rFonts w:ascii="Arial" w:hAnsi="Arial" w:eastAsia="宋体"/>
          <w:b w:val="0"/>
          <w:color w:val="000000"/>
          <w:sz w:val="21"/>
        </w:rPr>
        <w:t>14 分型分期及严重程度：血管层级及皮肤局限/系统受累，白细胞碎裂是病理模式。评分需体系版本、分项、日期和评估者，缺变量不自动算。</w:t>
      </w:r>
    </w:p>
    <w:p>
      <w:pPr>
        <w:spacing w:after="100"/>
      </w:pPr>
      <w:r>
        <w:rPr>
          <w:rFonts w:ascii="Arial" w:hAnsi="Arial" w:eastAsia="宋体"/>
          <w:b w:val="0"/>
          <w:color w:val="000000"/>
          <w:sz w:val="21"/>
        </w:rPr>
        <w:t>15 危急病情识别：血尿肾损害、咯血、腹痛出血或神经缺损急协作。危险状态联合06，不等待文书齐全才处置。</w:t>
      </w:r>
    </w:p>
    <w:p>
      <w:pPr>
        <w:spacing w:after="100"/>
      </w:pPr>
      <w:r>
        <w:rPr>
          <w:rFonts w:ascii="Arial" w:hAnsi="Arial" w:eastAsia="宋体"/>
          <w:b w:val="0"/>
          <w:color w:val="000000"/>
          <w:sz w:val="21"/>
        </w:rPr>
        <w:t>16 外用治疗：溃疡创面与局部抗炎按实际。该项为决策知识，患者已用与否及用法必须真实。</w:t>
      </w:r>
    </w:p>
    <w:p>
      <w:pPr>
        <w:spacing w:after="100"/>
      </w:pPr>
      <w:r>
        <w:rPr>
          <w:rFonts w:ascii="Arial" w:hAnsi="Arial" w:eastAsia="宋体"/>
          <w:b w:val="0"/>
          <w:color w:val="000000"/>
          <w:sz w:val="21"/>
        </w:rPr>
        <w:t>17 系统治疗：找诱因后选择治疗，感染未评清不能机械强化免疫抑制。不得自动填写剂量频次疗程或疗效，联合07核药物状态。</w:t>
      </w:r>
    </w:p>
    <w:p>
      <w:pPr>
        <w:spacing w:after="100"/>
      </w:pPr>
      <w:r>
        <w:rPr>
          <w:rFonts w:ascii="Arial" w:hAnsi="Arial" w:eastAsia="宋体"/>
          <w:b w:val="0"/>
          <w:color w:val="000000"/>
          <w:sz w:val="21"/>
        </w:rPr>
        <w:t>18 皮肤治疗操作：取材时间影响结果，HE/DIF样本独立，不把所有紫癜做同一结论；操作前后按05，拟实施不得写已实施。</w:t>
      </w:r>
    </w:p>
    <w:p>
      <w:pPr>
        <w:spacing w:after="100"/>
      </w:pPr>
      <w:r>
        <w:rPr>
          <w:rFonts w:ascii="Arial" w:hAnsi="Arial" w:eastAsia="宋体"/>
          <w:b w:val="0"/>
          <w:color w:val="000000"/>
          <w:sz w:val="21"/>
        </w:rPr>
        <w:t>19 相关并发症：优先识别血尿肾损害、咯血、腹痛出血或神经缺损急协作；继发感染、瘢痕及药物反应均要实际证据，风险不等已经发生。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病例特点：【真实病史，重点感染药物、关节腹痛、尿色、呼吸及神经症状；当次可触性紫癜、坏死、溃疡等按实查；压之不褪色非照片自动结论】</w:t>
        <w:br/>
        <w:t>初步诊断：【皮肤小血管炎及其他皮肤血管炎的实际确定度】</w:t>
        <w:br/>
        <w:t>诊断依据：【实际选择合适新鲜皮损HE，必要独立DIF；尿检肾功能及免疫项目按疑点】</w:t>
        <w:br/>
        <w:t>鉴别诊断：【血小板减少性紫癜、栓塞、色素性紫癜及感染的支持反对缺口】</w:t>
        <w:br/>
        <w:t>诊疗计划：【医师确认的溃疡创面与局部抗炎按实际及必要检查监测；计划与执行分开】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可触性紫癜、坏死、溃疡等按实查；压之不褪色非照片自动结论的实见部分及黏膜全身】，检查【当时可知结果】。目前考虑【诊断及确定度】，实际治疗【真实执行】，本日重点观察【血管层级及皮肤局限/系统受累，白细胞碎裂是病理模式】，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皮肤小血管炎及其他皮肤血管炎当前活动及真实治疗执行、短期反应】，关注【血尿肾损害、咯血、腹痛出血或神经缺损急协作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选择合适新鲜皮损HE，必要独立DIF；尿检肾功能及免疫项目按疑点与形态对应、血小板减少性紫癜、栓塞、色素性紫癜及感染的鉴别及血管层级及皮肤局限/系统受累，白细胞碎裂是病理模式】，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皮肤小血管炎及其他皮肤血管炎疑难证据及系统风险】，就【找诱因后选择治疗，感染未评清不能机械强化免疫抑制涉及的本例重大决策】提出【真实策略与条件】，长期重点【新发紫癜及尿肾监测，依据病因制定复查】，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血管层级及皮肤局限/系统受累，白细胞碎裂是病理模式的真实变化及安全检查】，医师决定【实际药物或局部方案】由【原方案】调整为【新方案】，原因【证据】，当前处方及执行【分别状态】，监测【本例血尿肾损害、咯血、腹痛出血或神经缺损急协作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取材时间影响结果，HE/DIF样本独立，不把所有紫癜做同一结论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血尿肾损害、咯血、腹痛出血或神经缺损急协作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诊疗经过：【选择合适新鲜皮损HE，必要独立DIF；尿检肾功能及免疫项目按疑点的实际结果、药物操作及转归】</w:t>
        <w:br/>
        <w:t>出院诊断：【确定度与版本】</w:t>
        <w:br/>
        <w:t>出院情况：【当次皮损黏膜全身实查】</w:t>
        <w:br/>
        <w:t>医嘱和未决事项：【新发紫癜及尿肾监测，依据病因制定复查中适用的确认方案及责任】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用药：【本例真实带药、剂量部位用法疗程及停药项】</w:t>
        <w:br/>
        <w:t>护理：【溃疡创面与局部抗炎按实际中已确认部分】</w:t>
        <w:br/>
        <w:t>复诊及监测：【本例实际项目时点责任】</w:t>
        <w:br/>
        <w:t>警示：【血尿肾损害、咯血、腹痛出血或神经缺损急协作中需要患者识别的事项】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长期随访：新发紫癜及尿肾监测，依据病因制定复查。具体项目、复查频率和责任人来自已确认方案，不统一套固定周期。</w:t>
      </w:r>
    </w:p>
    <w:p>
      <w:pPr>
        <w:spacing w:after="100"/>
      </w:pPr>
      <w:r>
        <w:rPr>
          <w:rFonts w:ascii="Arial" w:hAnsi="Arial" w:eastAsia="宋体"/>
          <w:b w:val="0"/>
          <w:color w:val="000000"/>
          <w:sz w:val="21"/>
        </w:rPr>
        <w:t>31 最终质控：重点核对选择合适新鲜皮损HE，必要独立DIF；尿检肾功能及免疫项目按疑点及血管层级及皮肤局限/系统受累，白细胞碎裂是病理模式；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参考指南及版本：本组适用依据为R05、R06、R07、R29、R30，正式名称、机构、年份、适用范围、核验日期及核验限制见本文件参考章节。未核原表或说明书不补具体推荐。</w:t>
      </w:r>
    </w:p>
    <w:p>
      <w:bookmarkStart w:id="418" w:name="b418"/>
      <w:pPr>
        <w:pStyle w:val="Heading2"/>
      </w:pPr>
      <w:r>
        <w:t>10 免疫性皮肤病继发感染及用药管理</w:t>
      </w:r>
      <w:bookmarkEnd w:id="418"/>
    </w:p>
    <w:p>
      <w:pPr>
        <w:spacing w:after="100"/>
      </w:pPr>
      <w:r>
        <w:rPr>
          <w:rFonts w:ascii="Arial" w:hAnsi="Arial" w:eastAsia="宋体"/>
          <w:b w:val="0"/>
          <w:color w:val="000000"/>
          <w:sz w:val="21"/>
        </w:rPr>
        <w:t>01 疾病定义：原免疫病活动与免疫抑制相关感染可并存。该定义是专业知识，不能代替本例诊断。</w:t>
      </w:r>
    </w:p>
    <w:p>
      <w:pPr>
        <w:spacing w:after="100"/>
      </w:pPr>
      <w:r>
        <w:rPr>
          <w:rFonts w:ascii="Arial" w:hAnsi="Arial" w:eastAsia="宋体"/>
          <w:b w:val="0"/>
          <w:color w:val="000000"/>
          <w:sz w:val="21"/>
        </w:rPr>
        <w:t>02 病因及发病机制：围绕原免疫病活动与免疫抑制相关感染可并存采集相关线索；患者病因只写已核证据，未证实时保留可能性。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临床表现：症状、全身受累及变化按实际病史与检查；重点核实免疫药实际执行、剂量变动、发热及病原暴露。</w:t>
      </w:r>
    </w:p>
    <w:p>
      <w:pPr>
        <w:spacing w:after="100"/>
      </w:pPr>
      <w:r>
        <w:rPr>
          <w:rFonts w:ascii="Arial" w:hAnsi="Arial" w:eastAsia="宋体"/>
          <w:b w:val="0"/>
          <w:color w:val="000000"/>
          <w:sz w:val="21"/>
        </w:rPr>
        <w:t>04 典型皮损形态：原病疱糜烂和新增脓性红肿逐处对照。典型性只用于鉴别，不自动添加到患者查体。</w:t>
      </w:r>
    </w:p>
    <w:p>
      <w:pPr>
        <w:spacing w:after="100"/>
      </w:pPr>
      <w:r>
        <w:rPr>
          <w:rFonts w:ascii="Arial" w:hAnsi="Arial" w:eastAsia="宋体"/>
          <w:b w:val="0"/>
          <w:color w:val="000000"/>
          <w:sz w:val="21"/>
        </w:rPr>
        <w:t>05 皮损部位及分布：逐病灶记录原病疱糜烂和新增脓性红肿逐处对照涉及的实际部位侧别、数量排列对称和范围；不补“全身”。</w:t>
      </w:r>
    </w:p>
    <w:p>
      <w:pPr>
        <w:spacing w:after="100"/>
      </w:pPr>
      <w:r>
        <w:rPr>
          <w:rFonts w:ascii="Arial" w:hAnsi="Arial" w:eastAsia="宋体"/>
          <w:b w:val="0"/>
          <w:color w:val="000000"/>
          <w:sz w:val="21"/>
        </w:rPr>
        <w:t>06 病史采集重点：免疫药实际执行、剂量变动、发热及病原暴露；保留发病与发现、首次与复发、用药计划与执行的差别。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专科检查：按03实查原发继发皮损、黏膜、毛发甲及必要触诊，围绕感染确定度与原病活动双轨记录而不强行检查无关项目。</w:t>
      </w:r>
    </w:p>
    <w:p>
      <w:pPr>
        <w:spacing w:after="100"/>
      </w:pPr>
      <w:r>
        <w:rPr>
          <w:rFonts w:ascii="Arial" w:hAnsi="Arial" w:eastAsia="宋体"/>
          <w:b w:val="0"/>
          <w:color w:val="000000"/>
          <w:sz w:val="21"/>
        </w:rPr>
        <w:t>08 实验室检查：临床生命体征结合培养、血常规肝肾；表面定植不等系统感染；检查项目按问题选择，未做不写正常。</w:t>
      </w:r>
    </w:p>
    <w:p>
      <w:pPr>
        <w:spacing w:after="100"/>
      </w:pPr>
      <w:r>
        <w:rPr>
          <w:rFonts w:ascii="Arial" w:hAnsi="Arial" w:eastAsia="宋体"/>
          <w:b w:val="0"/>
          <w:color w:val="000000"/>
          <w:sz w:val="21"/>
        </w:rPr>
        <w:t>09 皮肤镜或其他辅助检查：围绕临床生命体征结合培养、血常规肝肾；表面定植不等系统感染选择必要辅查；没有特定指征不常规添加皮肤镜，普通照不当镜图。</w:t>
      </w:r>
    </w:p>
    <w:p>
      <w:pPr>
        <w:spacing w:after="100"/>
      </w:pPr>
      <w:r>
        <w:rPr>
          <w:rFonts w:ascii="Arial" w:hAnsi="Arial" w:eastAsia="宋体"/>
          <w:b w:val="0"/>
          <w:color w:val="000000"/>
          <w:sz w:val="21"/>
        </w:rPr>
        <w:t>10 病理及免疫检查：必要取样在安全前提，不能为等结果延误处理。HE、DIF、IIF及抗体按实际诊断问题选择，非典型或疑难再评取材；无适应证不强制。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诊断标准：采用可核实的适用临床及专科体系，临床生命体征结合培养、血常规肝肾；表面定植不等系统感染；未核全文的评分标准不得凭题录复造。</w:t>
      </w:r>
    </w:p>
    <w:p>
      <w:pPr>
        <w:spacing w:after="100"/>
      </w:pPr>
      <w:r>
        <w:rPr>
          <w:rFonts w:ascii="Arial" w:hAnsi="Arial" w:eastAsia="宋体"/>
          <w:b w:val="0"/>
          <w:color w:val="000000"/>
          <w:sz w:val="21"/>
        </w:rPr>
        <w:t>12 诊断依据：逐条将实际原病疱糜烂和新增脓性红肿逐处对照与临床生命体征结合培养、血常规肝肾；表面定植不等系统感染对应；写本例支持、反对及尚缺证据，保持疑似/初诊/确诊确定度。</w:t>
      </w:r>
    </w:p>
    <w:p>
      <w:pPr>
        <w:spacing w:after="100"/>
      </w:pPr>
      <w:r>
        <w:rPr>
          <w:rFonts w:ascii="Arial" w:hAnsi="Arial" w:eastAsia="宋体"/>
          <w:b w:val="0"/>
          <w:color w:val="000000"/>
          <w:sz w:val="21"/>
        </w:rPr>
        <w:t>13 鉴别诊断：原病加重、药疹、病毒再激活、无菌炎症。每项基于本例支持、反对和下一步验证，不机械写全部排除。</w:t>
      </w:r>
    </w:p>
    <w:p>
      <w:pPr>
        <w:spacing w:after="100"/>
      </w:pPr>
      <w:r>
        <w:rPr>
          <w:rFonts w:ascii="Arial" w:hAnsi="Arial" w:eastAsia="宋体"/>
          <w:b w:val="0"/>
          <w:color w:val="000000"/>
          <w:sz w:val="21"/>
        </w:rPr>
        <w:t>14 分型分期及严重程度：感染确定度与原病活动双轨。评分需体系版本、分项、日期和评估者，缺变量不自动算。</w:t>
      </w:r>
    </w:p>
    <w:p>
      <w:pPr>
        <w:spacing w:after="100"/>
      </w:pPr>
      <w:r>
        <w:rPr>
          <w:rFonts w:ascii="Arial" w:hAnsi="Arial" w:eastAsia="宋体"/>
          <w:b w:val="0"/>
          <w:color w:val="000000"/>
          <w:sz w:val="21"/>
        </w:rPr>
        <w:t>15 危急病情识别：发热低压、呼吸变化及器官异常优先06。危险状态联合06，不等待文书齐全才处置。</w:t>
      </w:r>
    </w:p>
    <w:p>
      <w:pPr>
        <w:spacing w:after="100"/>
      </w:pPr>
      <w:r>
        <w:rPr>
          <w:rFonts w:ascii="Arial" w:hAnsi="Arial" w:eastAsia="宋体"/>
          <w:b w:val="0"/>
          <w:color w:val="000000"/>
          <w:sz w:val="21"/>
        </w:rPr>
        <w:t>16 外用治疗：局部护理按渗出与屏障状态，抗菌按证据。该项为决策知识，患者已用与否及用法必须真实。</w:t>
      </w:r>
    </w:p>
    <w:p>
      <w:pPr>
        <w:spacing w:after="100"/>
      </w:pPr>
      <w:r>
        <w:rPr>
          <w:rFonts w:ascii="Arial" w:hAnsi="Arial" w:eastAsia="宋体"/>
          <w:b w:val="0"/>
          <w:color w:val="000000"/>
          <w:sz w:val="21"/>
        </w:rPr>
        <w:t>17 系统治疗：暂停恢复免疫治疗均需医师决定和时间记录，不能自动停全部药。不得自动填写剂量频次疗程或疗效，联合07核药物状态。</w:t>
      </w:r>
    </w:p>
    <w:p>
      <w:pPr>
        <w:spacing w:after="100"/>
      </w:pPr>
      <w:r>
        <w:rPr>
          <w:rFonts w:ascii="Arial" w:hAnsi="Arial" w:eastAsia="宋体"/>
          <w:b w:val="0"/>
          <w:color w:val="000000"/>
          <w:sz w:val="21"/>
        </w:rPr>
        <w:t>18 皮肤治疗操作：必要取样在安全前提，不能为等结果延误处理；操作前后按05，拟实施不得写已实施。</w:t>
      </w:r>
    </w:p>
    <w:p>
      <w:pPr>
        <w:spacing w:after="100"/>
      </w:pPr>
      <w:r>
        <w:rPr>
          <w:rFonts w:ascii="Arial" w:hAnsi="Arial" w:eastAsia="宋体"/>
          <w:b w:val="0"/>
          <w:color w:val="000000"/>
          <w:sz w:val="21"/>
        </w:rPr>
        <w:t>19 相关并发症：优先识别发热低压、呼吸变化及器官异常优先06；继发感染、瘢痕及药物反应均要实际证据，风险不等已经发生。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病例特点：【真实病史，重点免疫药实际执行、剂量变动、发热及病原暴露；当次原病疱糜烂和新增脓性红肿逐处对照】</w:t>
        <w:br/>
        <w:t>初步诊断：【免疫性皮肤病继发感染及用药管理的实际确定度】</w:t>
        <w:br/>
        <w:t>诊断依据：【实际临床生命体征结合培养、血常规肝肾；表面定植不等系统感染】</w:t>
        <w:br/>
        <w:t>鉴别诊断：【原病加重、药疹、病毒再激活、无菌炎症的支持反对缺口】</w:t>
        <w:br/>
        <w:t>诊疗计划：【医师确认的局部护理按渗出与屏障状态，抗菌按证据及必要检查监测；计划与执行分开】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诉【本日症状变化】，查体见【本日原病疱糜烂和新增脓性红肿逐处对照的实见部分及黏膜全身】，检查【当时可知结果】。目前考虑【诊断及确定度】，实际治疗【真实执行】，本日重点观察【感染确定度与原病活动双轨】，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免疫性皮肤病继发感染及用药管理当前活动及真实治疗执行、短期反应】，关注【发热低压、呼吸变化及器官异常优先06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临床生命体征结合培养、血常规肝肾；表面定植不等系统感染与形态对应、原病加重、药疹、病毒再激活、无菌炎症的鉴别及感染确定度与原病活动双轨】，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免疫性皮肤病继发感染及用药管理疑难证据及系统风险】，就【暂停恢复免疫治疗均需医师决定和时间记录，不能自动停全部药涉及的本例重大决策】提出【真实策略与条件】，长期重点【出院明确续药停药及监测责任，生物制剂时序不可重叠猜测】，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感染确定度与原病活动双轨的真实变化及安全检查】，医师决定【实际药物或局部方案】由【原方案】调整为【新方案】，原因【证据】，当前处方及执行【分别状态】，监测【本例发热低压、呼吸变化及器官异常优先06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必要取样在安全前提，不能为等结果延误处理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发热低压、呼吸变化及器官异常优先06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诊疗经过：【临床生命体征结合培养、血常规肝肾；表面定植不等系统感染的实际结果、药物操作及转归】</w:t>
        <w:br/>
        <w:t>出院诊断：【确定度与版本】</w:t>
        <w:br/>
        <w:t>出院情况：【当次皮损黏膜全身实查】</w:t>
        <w:br/>
        <w:t>医嘱和未决事项：【出院明确续药停药及监测责任，生物制剂时序不可重叠猜测中适用的确认方案及责任】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护理：【局部护理按渗出与屏障状态，抗菌按证据中已确认部分】</w:t>
        <w:br/>
        <w:t>复诊及监测：【本例实际项目时点责任】</w:t>
        <w:br/>
        <w:t>警示：【发热低压、呼吸变化及器官异常优先06中需要患者识别的事项】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长期随访：出院明确续药停药及监测责任，生物制剂时序不可重叠猜测。具体项目、复查频率和责任人来自已确认方案，不统一套固定周期。</w:t>
      </w:r>
    </w:p>
    <w:p>
      <w:pPr>
        <w:spacing w:after="100"/>
      </w:pPr>
      <w:r>
        <w:rPr>
          <w:rFonts w:ascii="Arial" w:hAnsi="Arial" w:eastAsia="宋体"/>
          <w:b w:val="0"/>
          <w:color w:val="000000"/>
          <w:sz w:val="21"/>
        </w:rPr>
        <w:t>31 最终质控：重点核对临床生命体征结合培养、血常规肝肾；表面定植不等系统感染及感染确定度与原病活动双轨；防止将典型表现当事实、风险当并发症、拟治疗当执行。查房层级与真实意见及代码框经10终审。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参考指南及版本：本组适用依据为R05、R06、R07、R29、R30，正式名称、机构、年份、适用范围、核验日期及核验限制见本文件参考章节。未核原表或说明书不补具体推荐。</w:t>
      </w:r>
    </w:p>
    <w:p>
      <w:bookmarkStart w:id="461" w:name="b461"/>
      <w:pPr>
        <w:pStyle w:val="Heading1"/>
      </w:pPr>
      <w:r>
        <w:t>真实性限制 常见错误与质控</w:t>
      </w:r>
      <w:bookmarkEnd w:id="461"/>
    </w:p>
    <w:p>
      <w:pPr>
        <w:spacing w:after="100"/>
      </w:pPr>
      <w:r>
        <w:rPr>
          <w:rFonts w:ascii="Arial" w:hAnsi="Arial" w:eastAsia="宋体"/>
          <w:b w:val="0"/>
          <w:color w:val="000000"/>
          <w:sz w:val="22"/>
        </w:rPr>
        <w:t>逐项核对患者和本次住院、病灶部位侧别、资料可知时间、证据确定度、检查标本对应、药物和操作执行、当日复评及文书格式。关键冲突阻断净稿；非关键缺项可省略，不填写“未见异常”掩盖缺失。原文中的可能、考虑、倾向及不能排除保留。</w:t>
      </w:r>
    </w:p>
    <w:p>
      <w:pPr>
        <w:spacing w:after="100"/>
      </w:pPr>
      <w:r>
        <w:rPr>
          <w:rFonts w:ascii="Arial" w:hAnsi="Arial" w:eastAsia="宋体"/>
          <w:b w:val="0"/>
          <w:color w:val="000000"/>
          <w:sz w:val="22"/>
        </w:rPr>
        <w:t>常见错误：旧照片充当今日查体；皮肤镜怀疑当病理确诊；阳性培养当所有皮损病因；抗体阳性当全部确诊；拟治疗当已完成；术后默认创面好；未实际查房即代写上级意见。上述均触发修订来源和重新审查。</w:t>
      </w:r>
    </w:p>
    <w:p>
      <w:bookmarkStart w:id="464" w:name="b464"/>
      <w:pPr>
        <w:pStyle w:val="Heading1"/>
      </w:pPr>
      <w:r>
        <w:t>模块协同与版本维护</w:t>
      </w:r>
      <w:bookmarkEnd w:id="464"/>
    </w:p>
    <w:p>
      <w:pPr>
        <w:spacing w:after="100"/>
      </w:pPr>
      <w:r>
        <w:rPr>
          <w:rFonts w:ascii="Arial" w:hAnsi="Arial" w:eastAsia="宋体"/>
          <w:b w:val="0"/>
          <w:color w:val="000000"/>
          <w:sz w:val="22"/>
        </w:rPr>
        <w:t>统一顺序为00识别→01约束→11核对状态→02至09按任务选用→101至108按疾病选用→10终审→合格后输出。多病共存分别论证；联合模块不得重复生成相互矛盾医嘱。</w:t>
      </w:r>
    </w:p>
    <w:p>
      <w:pPr>
        <w:spacing w:after="100"/>
      </w:pPr>
      <w:r>
        <w:rPr>
          <w:rFonts w:ascii="Arial" w:hAnsi="Arial" w:eastAsia="宋体"/>
          <w:b w:val="0"/>
          <w:color w:val="000000"/>
          <w:sz w:val="22"/>
        </w:rPr>
        <w:t>版本V1.0；编制及检索截止2026年10月30日。维护人由医院指定皮肤科、病理检验、药学和病案质控负责人；至少季度复查题录及当前说明书，重要安全信息或正式更新时立即修订。修订保留版本、变更条目、依据和受影响场景回测，不静默覆盖已签病历。</w:t>
      </w:r>
    </w:p>
    <w:p>
      <w:bookmarkStart w:id="467" w:name="b467"/>
      <w:pPr>
        <w:pStyle w:val="Heading1"/>
      </w:pPr>
      <w:r>
        <w:t>参考指南及核验范围</w:t>
      </w:r>
      <w:bookmarkEnd w:id="467"/>
    </w:p>
    <w:p>
      <w:pPr>
        <w:spacing w:after="100"/>
      </w:pPr>
      <w:r>
        <w:rPr>
          <w:rFonts w:ascii="Arial" w:hAnsi="Arial" w:eastAsia="宋体"/>
          <w:b w:val="0"/>
          <w:color w:val="000000"/>
          <w:sz w:val="22"/>
        </w:rPr>
        <w:t>以下仅记录本次实际可获得范围。正式发表、注册、题录摘要、可读全文、未核原文分开；未完整核验的条款、推荐等级、药物剂量、批准年龄及院内SOP均不补造。引用不表示本库已获临床认证；检索未见更新不等于绝对最新。</w:t>
      </w:r>
    </w:p>
    <w:p>
      <w:pPr>
        <w:spacing w:after="100"/>
      </w:pPr>
      <w:r>
        <w:rPr>
          <w:rFonts w:ascii="Arial" w:hAnsi="Arial" w:eastAsia="宋体"/>
          <w:b w:val="0"/>
          <w:color w:val="000000"/>
          <w:sz w:val="22"/>
        </w:rPr>
        <w:t>R05 中国天疱疮诊疗指南（2024版）。发布机构：中国医师协会皮肤科医师分会等五个学术组织；年份或版本：2024；适用：天疱疮临床病理及免疫整合；核验日期：2026-10-30。核验结果：原刊影印件及期刊目录核对；中华皮肤科杂志57卷10期873至886页。</w:t>
      </w:r>
    </w:p>
    <w:p>
      <w:pPr>
        <w:spacing w:after="100"/>
      </w:pPr>
      <w:r>
        <w:rPr>
          <w:rFonts w:ascii="Arial" w:hAnsi="Arial" w:eastAsia="宋体"/>
          <w:b w:val="0"/>
          <w:color w:val="000000"/>
          <w:sz w:val="22"/>
        </w:rPr>
        <w:t>https:/​/​doi.org/​10.35541/​cjd.20240222</w:t>
      </w:r>
    </w:p>
    <w:p>
      <w:pPr>
        <w:spacing w:after="100"/>
      </w:pPr>
      <w:r>
        <w:rPr>
          <w:rFonts w:ascii="Arial" w:hAnsi="Arial" w:eastAsia="宋体"/>
          <w:b w:val="0"/>
          <w:color w:val="000000"/>
          <w:sz w:val="22"/>
        </w:rPr>
        <w:t>R06 大疱性类天疱疮诊疗专家共识（2025版）。发布机构：中国医师协会皮肤科医师分会、中华医学会皮肤性病学分会治疗学组等；年份或版本：2025；适用：老年及其他BP患者；核验日期：2026-10-30。核验结果：正式题录及摘要可检索；本链接为二级指南题录索引，全文未完整核读，不作为具体药量推荐证据。</w:t>
      </w:r>
    </w:p>
    <w:p>
      <w:pPr>
        <w:spacing w:after="100"/>
      </w:pPr>
      <w:r>
        <w:rPr>
          <w:rFonts w:ascii="Arial" w:hAnsi="Arial" w:eastAsia="宋体"/>
          <w:b w:val="0"/>
          <w:color w:val="000000"/>
          <w:sz w:val="22"/>
        </w:rPr>
        <w:t>https:/​/​guide.medlive.cn/​guideline/​35618</w:t>
      </w:r>
    </w:p>
    <w:p>
      <w:pPr>
        <w:spacing w:after="100"/>
      </w:pPr>
      <w:r>
        <w:rPr>
          <w:rFonts w:ascii="Arial" w:hAnsi="Arial" w:eastAsia="宋体"/>
          <w:b w:val="0"/>
          <w:color w:val="000000"/>
          <w:sz w:val="22"/>
        </w:rPr>
        <w:t>R07 副肿瘤性天疱疮诊疗中国专家共识（2025版）。发布机构：中华医学会皮肤性病学分会等相关学术组织，署名全表待原刊复核；年份或版本：2025；适用：PNP及相关肿瘤和系统危险；核验日期：2026-10-30。核验结果：正式题录摘要可检索；本链接为二级索引，58卷4期289至296页，全文及完整署名未完整核读。</w:t>
      </w:r>
    </w:p>
    <w:p>
      <w:pPr>
        <w:spacing w:after="100"/>
      </w:pPr>
      <w:r>
        <w:rPr>
          <w:rFonts w:ascii="Arial" w:hAnsi="Arial" w:eastAsia="宋体"/>
          <w:b w:val="0"/>
          <w:color w:val="000000"/>
          <w:sz w:val="22"/>
        </w:rPr>
        <w:t>https:/​/​drugs.dxy.cn/​pc/​clinicalGuidelines/​pdy4cRQPjCGHrp4drGE5M2A</w:t>
      </w:r>
    </w:p>
    <w:p>
      <w:pPr>
        <w:spacing w:after="100"/>
      </w:pPr>
      <w:r>
        <w:rPr>
          <w:rFonts w:ascii="Arial" w:hAnsi="Arial" w:eastAsia="宋体"/>
          <w:b w:val="0"/>
          <w:color w:val="000000"/>
          <w:sz w:val="22"/>
        </w:rPr>
        <w:t>R29 免疫检查点抑制剂相关皮肤不良反应诊治中国专家共识（2024版）。发布机构：中华医学会皮肤性病学分会等联合专家组；年份或版本：2024；适用：免疫治疗皮肤不良反应；核验日期：2026-10-30。核验结果：原论文摘要及出版信息可见。</w:t>
      </w:r>
    </w:p>
    <w:p>
      <w:pPr>
        <w:spacing w:after="100"/>
      </w:pPr>
      <w:r>
        <w:rPr>
          <w:rFonts w:ascii="Arial" w:hAnsi="Arial" w:eastAsia="宋体"/>
          <w:b w:val="0"/>
          <w:color w:val="000000"/>
          <w:sz w:val="22"/>
        </w:rPr>
        <w:t>https:/​/​pubmed.ncbi.nlm.nih.gov/​38782747/​</w:t>
      </w:r>
    </w:p>
    <w:p>
      <w:pPr>
        <w:spacing w:after="100"/>
      </w:pPr>
      <w:r>
        <w:rPr>
          <w:rFonts w:ascii="Arial" w:hAnsi="Arial" w:eastAsia="宋体"/>
          <w:b w:val="0"/>
          <w:color w:val="000000"/>
          <w:sz w:val="22"/>
        </w:rPr>
        <w:t>R30 皮肤镜 皮肤病理免疫荧光 标本转运及药品说明书核验任务。发布机构：本院病理科检验科药学部与设备管理部门；年份或版本：院内有效版本待接入；适用：皮肤镜、HE/DIF分标本、药品批准范围及设备参数；核验日期：2026-10-30。核验结果：未获得本院SOP及具体药品说明书；作为待核任务，不是已发表指南，禁止据此填参数与介质。</w:t>
      </w:r>
    </w:p>
    <w:p>
      <w:pPr>
        <w:spacing w:after="100"/>
      </w:pPr>
      <w:r>
        <w:rPr>
          <w:rFonts w:ascii="Arial" w:hAnsi="Arial" w:eastAsia="宋体"/>
          <w:b w:val="0"/>
          <w:color w:val="000000"/>
          <w:sz w:val="22"/>
        </w:rPr>
        <w:t>https:/​/​www.nmpa.gov.cn/​</w:t>
      </w:r>
    </w:p>
    <w:p>
      <w:bookmarkStart w:id="479" w:name="b479"/>
      <w:pPr>
        <w:pStyle w:val="Heading1"/>
      </w:pPr>
      <w:r>
        <w:t>虚构病例示例</w:t>
      </w:r>
      <w:bookmarkEnd w:id="479"/>
    </w:p>
    <w:p>
      <w:pPr>
        <w:spacing w:after="100"/>
      </w:pPr>
      <w:r>
        <w:rPr>
          <w:rFonts w:ascii="Arial" w:hAnsi="Arial" w:eastAsia="宋体"/>
          <w:b w:val="0"/>
          <w:color w:val="000000"/>
          <w:sz w:val="22"/>
        </w:rPr>
        <w:t>以下病例完全虚构，仅供规则演示，不得导入真实病例。患者TEST104、住院E01，日期2026年10月30日，事实限定如下。</w:t>
      </w:r>
    </w:p>
    <w:p>
      <w:pPr>
        <w:keepNext/>
        <w:spacing w:after="100"/>
      </w:pPr>
      <w:r>
        <w:rPr>
          <w:rFonts w:ascii="Arial" w:hAnsi="Arial" w:eastAsia="宋体"/>
          <w:b w:val="0"/>
          <w:color w:val="000000"/>
          <w:sz w:val="22"/>
        </w:rPr>
        <w:t>2026年10月30日 09:00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躯干松弛性水疱糜烂伴口腔疼痛1周，HE和DIF拟取材，未采。临床考虑自身免疫性大疱病，天疱疮待排，拟取材不等病理待回或已确诊。</w:t>
      </w:r>
    </w:p>
    <w:p>
      <w:pPr>
        <w:spacing w:after="140"/>
      </w:pPr>
      <w:r>
        <w:rPr>
          <w:rFonts w:ascii="Arial" w:hAnsi="Arial" w:eastAsia="宋体"/>
          <w:b w:val="0"/>
          <w:color w:val="000000"/>
          <w:sz w:val="22"/>
        </w:rPr>
        <w:t>```</w:t>
      </w:r>
    </w:p>
    <w:sectPr w:rsidR="00FC693F" w:rsidRPr="0006063C" w:rsidSect="00034616">
      <w:headerReference w:type="default" r:id="rId9"/>
      <w:footerReference w:type="default" r:id="rId10"/>
      <w:pgSz w:w="12240" w:h="15840"/>
      <w:pgMar w:top="1152" w:right="1224" w:bottom="1152"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18"/>
      </w:rPr>
      <w:t xml:space="preserve">第 </w:t>
    </w:r>
    <w:r>
      <w:fldChar w:fldCharType="begin"/>
    </w:r>
    <w:r>
      <w:instrText xml:space="preserve"> PAGE </w:instrText>
    </w:r>
    <w:r>
      <w:fldChar w:fldCharType="separate"/>
    </w:r>
    <w:r>
      <w:t>1</w:t>
    </w:r>
    <w:r>
      <w:fldChar w:fldCharType="end"/>
    </w:r>
    <w:r>
      <w:rPr>
        <w:rFonts w:ascii="Arial" w:hAnsi="Arial" w:eastAsia="宋体"/>
        <w:b w:val="0"/>
        <w:color w:val="000000"/>
        <w:sz w:val="18"/>
      </w:rPr>
      <w:t xml:space="preserve"> 页  共 </w:t>
    </w:r>
    <w:r>
      <w:fldChar w:fldCharType="begin"/>
    </w:r>
    <w:r>
      <w:instrText xml:space="preserve"> NUMPAGES </w:instrText>
    </w:r>
    <w:r>
      <w:fldChar w:fldCharType="separate"/>
    </w:r>
    <w:r>
      <w:t>1</w:t>
    </w:r>
    <w:r>
      <w:fldChar w:fldCharType="end"/>
    </w:r>
    <w:r>
      <w:rPr>
        <w:rFonts w:ascii="Arial" w:hAnsi="Arial" w:eastAsia="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b w:val="0"/>
        <w:color w:val="000000"/>
        <w:sz w:val="18"/>
      </w:rPr>
      <w:t>皮肤科AI病历书写系统 V1.0  |  模块 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pPr>
    <w:rPr>
      <w:rFonts w:ascii="Arial" w:hAnsi="Arial"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宋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104_自身免疫性大疱病结缔组织病及皮肤血管炎模板库</dc:title>
  <dc:subject>皮肤科医学文书规则与模板</dc:subject>
  <dc:creator>皮肤科AI病历规则库</dc:creator>
  <cp:keywords>V1.0 2026-10-30 医师审核</cp:keywords>
  <dc:description>generated by python-docx</dc:description>
  <cp:lastModifiedBy/>
  <cp:revision>1</cp:revision>
  <dcterms:created xsi:type="dcterms:W3CDTF">2013-12-23T23:15:00Z</dcterms:created>
  <dcterms:modified xsi:type="dcterms:W3CDTF">2013-12-23T23:15:00Z</dcterms:modified>
  <cp:category/>
</cp:coreProperties>
</file>