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800"/>
      </w:pPr>
      <w:r>
        <w:rPr>
          <w:rFonts w:ascii="Arial" w:hAnsi="Arial" w:eastAsia="宋体"/>
          <w:b/>
          <w:color w:val="000000"/>
          <w:sz w:val="44"/>
        </w:rPr>
        <w:t>106 皮肤良恶性肿瘤色素痣及皮肤外科肿瘤模板库</w:t>
      </w:r>
    </w:p>
    <w:p>
      <w:pPr>
        <w:pStyle w:val="Subtitle"/>
        <w:spacing w:after="100"/>
      </w:pPr>
      <w:r>
        <w:rPr>
          <w:rFonts w:ascii="Arial" w:hAnsi="Arial" w:eastAsia="宋体"/>
          <w:b w:val="0"/>
          <w:color w:val="000000"/>
          <w:sz w:val="22"/>
        </w:rPr>
        <w:t>皮肤科AI病历书写系统 V1.0</w:t>
      </w:r>
    </w:p>
    <w:p>
      <w:pPr>
        <w:spacing w:after="100"/>
      </w:pPr>
      <w:r>
        <w:rPr>
          <w:rFonts w:ascii="Arial" w:hAnsi="Arial" w:eastAsia="宋体"/>
          <w:b w:val="0"/>
          <w:color w:val="000000"/>
          <w:sz w:val="22"/>
        </w:rPr>
        <w:t>文件编号 106    所属层级 专病层</w:t>
      </w:r>
    </w:p>
    <w:p>
      <w:pPr>
        <w:spacing w:after="100"/>
      </w:pPr>
      <w:r>
        <w:rPr>
          <w:rFonts w:ascii="Arial" w:hAnsi="Arial" w:eastAsia="宋体"/>
          <w:b w:val="0"/>
          <w:color w:val="000000"/>
          <w:sz w:val="22"/>
        </w:rPr>
        <w:t>编制与检索截止 2026年10月30日</w:t>
      </w:r>
    </w:p>
    <w:p>
      <w:pPr>
        <w:spacing w:after="100"/>
      </w:pPr>
      <w:r>
        <w:rPr>
          <w:rFonts w:ascii="Arial" w:hAnsi="Arial" w:eastAsia="宋体"/>
          <w:b w:val="0"/>
          <w:color w:val="000000"/>
          <w:sz w:val="22"/>
        </w:rPr>
        <w:t>用途 真实病例文书辅助拟稿 连续记录及医师质控</w:t>
      </w:r>
    </w:p>
    <w:p>
      <w:pPr>
        <w:spacing w:after="100"/>
      </w:pPr>
      <w:r>
        <w:rPr>
          <w:rFonts w:ascii="Arial" w:hAnsi="Arial" w:eastAsia="宋体"/>
          <w:b w:val="0"/>
          <w:color w:val="000000"/>
          <w:sz w:val="22"/>
        </w:rPr>
        <w:t>责任边界 本规则库不替代实际诊断 治疗 操作 知情同意及医师签名</w:t>
      </w:r>
    </w:p>
    <w:p>
      <w:pPr>
        <w:spacing w:after="100"/>
      </w:pPr>
      <w:r>
        <w:rPr>
          <w:rFonts w:ascii="Arial" w:hAnsi="Arial" w:eastAsia="宋体"/>
          <w:b w:val="0"/>
          <w:color w:val="000000"/>
          <w:sz w:val="22"/>
        </w:rPr>
        <w:t>本模块涵盖皮肤良恶性肿瘤色素痣及皮肤外科肿瘤模板库。使用时先核患者及本次住院、真实证据与执行状态，再按任务读取相关章节。</w:t>
      </w:r>
    </w:p>
    <w:p>
      <w:pPr>
        <w:spacing w:after="100"/>
      </w:pPr>
      <w:r>
        <w:rPr>
          <w:rFonts w:ascii="Arial" w:hAnsi="Arial" w:eastAsia="宋体"/>
          <w:b w:val="0"/>
          <w:color w:val="000000"/>
          <w:sz w:val="22"/>
        </w:rPr>
        <w:t>指南核验范围和测试边界均在正文列明；模板变量和虚构病例不得复制进真实病历。</w:t>
      </w:r>
    </w:p>
    <w:p>
      <w:r>
        <w:br w:type="page"/>
      </w:r>
    </w:p>
    <w:p>
      <w:pPr>
        <w:pStyle w:val="Heading1"/>
      </w:pPr>
      <w:r>
        <w:t>目录</w:t>
      </w:r>
    </w:p>
    <w:p>
      <w:pPr>
        <w:spacing w:after="40"/>
        <w:ind w:left="0"/>
      </w:pPr>
      <w:hyperlink w:anchor="b0">
        <w:r>
          <w:rPr>
            <w:sz w:val="20"/>
          </w:rPr>
          <w:t>模块使用说明</w:t>
        </w:r>
      </w:hyperlink>
    </w:p>
    <w:p>
      <w:pPr>
        <w:spacing w:after="40"/>
        <w:ind w:left="0"/>
      </w:pPr>
      <w:hyperlink w:anchor="b4">
        <w:r>
          <w:rPr>
            <w:sz w:val="20"/>
          </w:rPr>
          <w:t>正式医学文书输出规范</w:t>
        </w:r>
      </w:hyperlink>
    </w:p>
    <w:p>
      <w:pPr>
        <w:spacing w:after="40"/>
        <w:ind w:left="0"/>
      </w:pPr>
      <w:hyperlink w:anchor="b7">
        <w:r>
          <w:rPr>
            <w:sz w:val="20"/>
          </w:rPr>
          <w:t>疾病覆盖与分支调用</w:t>
        </w:r>
      </w:hyperlink>
    </w:p>
    <w:p>
      <w:pPr>
        <w:spacing w:after="40"/>
        <w:ind w:left="0"/>
      </w:pPr>
      <w:hyperlink w:anchor="b30">
        <w:r>
          <w:rPr>
            <w:sz w:val="20"/>
          </w:rPr>
          <w:t>亚型及特殊情境的差异化规则</w:t>
        </w:r>
      </w:hyperlink>
    </w:p>
    <w:p>
      <w:pPr>
        <w:spacing w:after="40"/>
        <w:ind w:left="230"/>
      </w:pPr>
      <w:hyperlink w:anchor="b34">
        <w:r>
          <w:rPr>
            <w:sz w:val="20"/>
          </w:rPr>
          <w:t>01 色素痣及不典型色素性皮损</w:t>
        </w:r>
      </w:hyperlink>
    </w:p>
    <w:p>
      <w:pPr>
        <w:spacing w:after="40"/>
        <w:ind w:left="230"/>
      </w:pPr>
      <w:hyperlink w:anchor="b77">
        <w:r>
          <w:rPr>
            <w:sz w:val="20"/>
          </w:rPr>
          <w:t>02 脂溢性角化病及皮肤纤维瘤</w:t>
        </w:r>
      </w:hyperlink>
    </w:p>
    <w:p>
      <w:pPr>
        <w:spacing w:after="40"/>
        <w:ind w:left="230"/>
      </w:pPr>
      <w:hyperlink w:anchor="b120">
        <w:r>
          <w:rPr>
            <w:sz w:val="20"/>
          </w:rPr>
          <w:t>03 表皮囊肿及其他皮肤良性肿物</w:t>
        </w:r>
      </w:hyperlink>
    </w:p>
    <w:p>
      <w:pPr>
        <w:spacing w:after="40"/>
        <w:ind w:left="230"/>
      </w:pPr>
      <w:hyperlink w:anchor="b163">
        <w:r>
          <w:rPr>
            <w:sz w:val="20"/>
          </w:rPr>
          <w:t>04 日光性角化病</w:t>
        </w:r>
      </w:hyperlink>
    </w:p>
    <w:p>
      <w:pPr>
        <w:spacing w:after="40"/>
        <w:ind w:left="230"/>
      </w:pPr>
      <w:hyperlink w:anchor="b206">
        <w:r>
          <w:rPr>
            <w:sz w:val="20"/>
          </w:rPr>
          <w:t>05 皮肤基底细胞癌</w:t>
        </w:r>
      </w:hyperlink>
    </w:p>
    <w:p>
      <w:pPr>
        <w:spacing w:after="40"/>
        <w:ind w:left="230"/>
      </w:pPr>
      <w:hyperlink w:anchor="b249">
        <w:r>
          <w:rPr>
            <w:sz w:val="20"/>
          </w:rPr>
          <w:t>06 皮肤鳞状细胞癌</w:t>
        </w:r>
      </w:hyperlink>
    </w:p>
    <w:p>
      <w:pPr>
        <w:spacing w:after="40"/>
        <w:ind w:left="230"/>
      </w:pPr>
      <w:hyperlink w:anchor="b292">
        <w:r>
          <w:rPr>
            <w:sz w:val="20"/>
          </w:rPr>
          <w:t>07 黑色素瘤待查及确诊管理</w:t>
        </w:r>
      </w:hyperlink>
    </w:p>
    <w:p>
      <w:pPr>
        <w:spacing w:after="40"/>
        <w:ind w:left="230"/>
      </w:pPr>
      <w:hyperlink w:anchor="b335">
        <w:r>
          <w:rPr>
            <w:sz w:val="20"/>
          </w:rPr>
          <w:t>08 皮肤淋巴瘤及其他恶性肿瘤</w:t>
        </w:r>
      </w:hyperlink>
    </w:p>
    <w:p>
      <w:pPr>
        <w:spacing w:after="40"/>
        <w:ind w:left="0"/>
      </w:pPr>
      <w:hyperlink w:anchor="b378">
        <w:r>
          <w:rPr>
            <w:sz w:val="20"/>
          </w:rPr>
          <w:t>真实性限制 常见错误与质控</w:t>
        </w:r>
      </w:hyperlink>
    </w:p>
    <w:p>
      <w:pPr>
        <w:spacing w:after="40"/>
        <w:ind w:left="0"/>
      </w:pPr>
      <w:hyperlink w:anchor="b381">
        <w:r>
          <w:rPr>
            <w:sz w:val="20"/>
          </w:rPr>
          <w:t>模块协同与版本维护</w:t>
        </w:r>
      </w:hyperlink>
    </w:p>
    <w:p>
      <w:pPr>
        <w:spacing w:after="40"/>
        <w:ind w:left="0"/>
      </w:pPr>
      <w:hyperlink w:anchor="b384">
        <w:r>
          <w:rPr>
            <w:sz w:val="20"/>
          </w:rPr>
          <w:t>参考指南及核验范围</w:t>
        </w:r>
      </w:hyperlink>
    </w:p>
    <w:p>
      <w:pPr>
        <w:spacing w:after="40"/>
        <w:ind w:left="0"/>
      </w:pPr>
      <w:hyperlink w:anchor="b394">
        <w:r>
          <w:rPr>
            <w:sz w:val="20"/>
          </w:rPr>
          <w:t>虚构病例示例</w:t>
        </w:r>
      </w:hyperlink>
    </w:p>
    <w:p>
      <w:r>
        <w:br w:type="page"/>
      </w:r>
    </w:p>
    <w:p>
      <w:bookmarkStart w:id="0" w:name="b0"/>
      <w:pPr>
        <w:pStyle w:val="Heading1"/>
      </w:pPr>
      <w:r>
        <w:t>模块使用说明</w:t>
      </w:r>
      <w:bookmarkEnd w:id="0"/>
    </w:p>
    <w:p>
      <w:pPr>
        <w:spacing w:after="100"/>
      </w:pPr>
      <w:r>
        <w:rPr>
          <w:rFonts w:ascii="Arial" w:hAnsi="Arial" w:eastAsia="宋体"/>
          <w:b w:val="0"/>
          <w:color w:val="000000"/>
          <w:sz w:val="22"/>
        </w:rPr>
        <w:t>功能定位：本组疾病证据分析、连续病程及治疗随访模板。本库服务中国医院普通皮肤病房、重症、皮肤外科、治疗室及皮肤性病临床，由具有权限的医师审核拟稿。</w:t>
      </w:r>
    </w:p>
    <w:p>
      <w:pPr>
        <w:spacing w:after="100"/>
      </w:pPr>
      <w:r>
        <w:rPr>
          <w:rFonts w:ascii="Arial" w:hAnsi="Arial" w:eastAsia="宋体"/>
          <w:b w:val="0"/>
          <w:color w:val="000000"/>
          <w:sz w:val="22"/>
        </w:rPr>
        <w:t>适用场景与自动调用：识别本组病种、鉴别或相关操作与随访。必要患者资料：核心病史、当次皮肤黏膜检查、必要真实检查及医师治疗意见。</w:t>
      </w:r>
    </w:p>
    <w:p>
      <w:pPr>
        <w:spacing w:after="100"/>
      </w:pPr>
      <w:r>
        <w:rPr>
          <w:rFonts w:ascii="Arial" w:hAnsi="Arial" w:eastAsia="宋体"/>
          <w:b w:val="0"/>
          <w:color w:val="000000"/>
          <w:sz w:val="22"/>
        </w:rPr>
        <w:t>事实必须绑定patient_id、encounter_id、lesion_id及适用的procedure_id/specimen_id，附事件时间、记录时间、来源及核验状态。患者自述、医师实查、普通照片可见内容、真实皮肤镜、病原学、组织病理、免疫荧光、自身抗体和临床综合判断分别保存。医学知识不是患者事实；未知不等于阴性；既往查体不等于今日查体。建议、拟定、已开医嘱、已执行、暂停、停用、恢复和取消分离。不得补造身份、皮损、触诊、评分、检查、操作参数、药量、疗效、并发症、沟通、到场查房或签名。</w:t>
      </w:r>
    </w:p>
    <w:p>
      <w:bookmarkStart w:id="4" w:name="b4"/>
      <w:pPr>
        <w:pStyle w:val="Heading1"/>
      </w:pPr>
      <w:r>
        <w:t>正式医学文书输出规范</w:t>
      </w:r>
      <w:bookmarkEnd w:id="4"/>
    </w:p>
    <w:p>
      <w:pPr>
        <w:spacing w:after="100"/>
      </w:pPr>
      <w:r>
        <w:rPr>
          <w:rFonts w:ascii="Arial" w:hAnsi="Arial" w:eastAsia="宋体"/>
          <w:b w:val="0"/>
          <w:color w:val="000000"/>
          <w:sz w:val="22"/>
        </w:rPr>
        <w:t>所有正式医学文书正文使用Markdown text代码框。文书日期、时间、标题及医师姓名和职称组成的查房标题均位于代码框外；代码框内只放实际医学文书正文，不重复题头日期标题，不加AI前言、推理过程或无关备注。日常病程及主治、副主任、主任查房正文连续写成完整一整段，不分条、不留空行、不插入多余空格，不因格式遗漏必要内容。入院、首次病程、手术、讨论、抢救和出院等有固定栏目要求的文书可保留必要结构。抢救及用药等临床事件时间属于事实，须在正文保留。正式文书不得出现未替换占位符；关键事实缺失须在框外提示核实并阻断受影响的净稿。禁止出现“根据昨天的病程”“结合前一天的检查”“根据用户上传的图片”“AI分析认为”；历史检查直接注明真实检查日期。本库【字段】均为编写模板变量，虚构病例仅供测试，二者不得导入真实患者事实。</w:t>
      </w:r>
    </w:p>
    <w:p>
      <w:pPr>
        <w:spacing w:after="100"/>
      </w:pPr>
      <w:r>
        <w:rPr>
          <w:rFonts w:ascii="Arial" w:hAnsi="Arial" w:eastAsia="宋体"/>
          <w:b w:val="0"/>
          <w:color w:val="000000"/>
          <w:sz w:val="22"/>
        </w:rPr>
        <w:t>运行边界：这是可供AI读取的Word规则库，未连接医院电子病历、患者数据库或后台调度。自动调用是执行协议，须实际读取相应模块；不声称跨会话保存病历。不代替现场诊断、处方、操作授权、实际知情同意或医师签名。</w:t>
      </w:r>
    </w:p>
    <w:p>
      <w:bookmarkStart w:id="7" w:name="b7"/>
      <w:pPr>
        <w:pStyle w:val="Heading1"/>
      </w:pPr>
      <w:r>
        <w:t>疾病覆盖与分支调用</w:t>
      </w:r>
      <w:bookmarkEnd w:id="7"/>
    </w:p>
    <w:p>
      <w:pPr>
        <w:spacing w:after="100"/>
      </w:pPr>
      <w:r>
        <w:rPr>
          <w:rFonts w:ascii="Arial" w:hAnsi="Arial" w:eastAsia="宋体"/>
          <w:b w:val="0"/>
          <w:color w:val="000000"/>
          <w:sz w:val="22"/>
        </w:rPr>
        <w:t>本组所有病名和管理分支如下。核心疾病按后文32项展开，近缘亚型沿相应核心病种并追加本索引的限制；不需要皮肤镜、活检、系统治疗或手术者按具体病种说明，不强套。</w:t>
      </w:r>
    </w:p>
    <w:p>
      <w:pPr>
        <w:spacing w:after="100"/>
      </w:pPr>
      <w:r>
        <w:rPr>
          <w:rFonts w:ascii="Arial" w:hAnsi="Arial" w:eastAsia="宋体"/>
          <w:b w:val="0"/>
          <w:color w:val="000000"/>
          <w:sz w:val="22"/>
        </w:rPr>
        <w:t>色素痣：先检索“色素痣及不典型色素性皮损”及对应形态证据；以本例部位、年龄、阶段和证据决定分支，不从此目录直接生成诊断。</w:t>
      </w:r>
    </w:p>
    <w:p>
      <w:pPr>
        <w:spacing w:after="100"/>
      </w:pPr>
      <w:r>
        <w:rPr>
          <w:rFonts w:ascii="Arial" w:hAnsi="Arial" w:eastAsia="宋体"/>
          <w:b w:val="0"/>
          <w:color w:val="000000"/>
          <w:sz w:val="22"/>
        </w:rPr>
        <w:t>不典型色素性皮损：先检索“色素痣及不典型色素性皮损”及对应形态证据；以本例部位、年龄、阶段和证据决定分支，不从此目录直接生成诊断。</w:t>
      </w:r>
    </w:p>
    <w:p>
      <w:pPr>
        <w:spacing w:after="100"/>
      </w:pPr>
      <w:r>
        <w:rPr>
          <w:rFonts w:ascii="Arial" w:hAnsi="Arial" w:eastAsia="宋体"/>
          <w:b w:val="0"/>
          <w:color w:val="000000"/>
          <w:sz w:val="22"/>
        </w:rPr>
        <w:t>脂溢性角化病：先检索“脂溢性角化病及皮肤纤维瘤”及对应形态证据；以本例部位、年龄、阶段和证据决定分支，不从此目录直接生成诊断。</w:t>
      </w:r>
    </w:p>
    <w:p>
      <w:pPr>
        <w:spacing w:after="100"/>
      </w:pPr>
      <w:r>
        <w:rPr>
          <w:rFonts w:ascii="Arial" w:hAnsi="Arial" w:eastAsia="宋体"/>
          <w:b w:val="0"/>
          <w:color w:val="000000"/>
          <w:sz w:val="22"/>
        </w:rPr>
        <w:t>表皮囊肿：先检索“表皮囊肿及其他皮肤良性肿物”及对应形态证据；以本例部位、年龄、阶段和证据决定分支，不从此目录直接生成诊断。</w:t>
      </w:r>
    </w:p>
    <w:p>
      <w:pPr>
        <w:spacing w:after="100"/>
      </w:pPr>
      <w:r>
        <w:rPr>
          <w:rFonts w:ascii="Arial" w:hAnsi="Arial" w:eastAsia="宋体"/>
          <w:b w:val="0"/>
          <w:color w:val="000000"/>
          <w:sz w:val="22"/>
        </w:rPr>
        <w:t>皮肤纤维瘤：先检索“脂溢性角化病及皮肤纤维瘤”及对应形态证据；以本例部位、年龄、阶段和证据决定分支，不从此目录直接生成诊断。</w:t>
      </w:r>
    </w:p>
    <w:p>
      <w:pPr>
        <w:spacing w:after="100"/>
      </w:pPr>
      <w:r>
        <w:rPr>
          <w:rFonts w:ascii="Arial" w:hAnsi="Arial" w:eastAsia="宋体"/>
          <w:b w:val="0"/>
          <w:color w:val="000000"/>
          <w:sz w:val="22"/>
        </w:rPr>
        <w:t>其他皮肤良性肿瘤：先检索“皮肤淋巴瘤及其他恶性肿瘤”及对应形态证据；以本例部位、年龄、阶段和证据决定分支，不从此目录直接生成诊断。</w:t>
      </w:r>
    </w:p>
    <w:p>
      <w:pPr>
        <w:spacing w:after="100"/>
      </w:pPr>
      <w:r>
        <w:rPr>
          <w:rFonts w:ascii="Arial" w:hAnsi="Arial" w:eastAsia="宋体"/>
          <w:b w:val="0"/>
          <w:color w:val="000000"/>
          <w:sz w:val="22"/>
        </w:rPr>
        <w:t>日光性角化病：先检索“日光性角化病”及对应形态证据；以本例部位、年龄、阶段和证据决定分支，不从此目录直接生成诊断。</w:t>
      </w:r>
    </w:p>
    <w:p>
      <w:pPr>
        <w:spacing w:after="100"/>
      </w:pPr>
      <w:r>
        <w:rPr>
          <w:rFonts w:ascii="Arial" w:hAnsi="Arial" w:eastAsia="宋体"/>
          <w:b w:val="0"/>
          <w:color w:val="000000"/>
          <w:sz w:val="22"/>
        </w:rPr>
        <w:t>皮肤基底细胞癌：先检索“皮肤基底细胞癌”及对应形态证据；以本例部位、年龄、阶段和证据决定分支，不从此目录直接生成诊断。</w:t>
      </w:r>
    </w:p>
    <w:p>
      <w:pPr>
        <w:spacing w:after="100"/>
      </w:pPr>
      <w:r>
        <w:rPr>
          <w:rFonts w:ascii="Arial" w:hAnsi="Arial" w:eastAsia="宋体"/>
          <w:b w:val="0"/>
          <w:color w:val="000000"/>
          <w:sz w:val="22"/>
        </w:rPr>
        <w:t>皮肤鳞状细胞癌：先检索“皮肤鳞状细胞癌”及对应形态证据；以本例部位、年龄、阶段和证据决定分支，不从此目录直接生成诊断。</w:t>
      </w:r>
    </w:p>
    <w:p>
      <w:pPr>
        <w:spacing w:after="100"/>
      </w:pPr>
      <w:r>
        <w:rPr>
          <w:rFonts w:ascii="Arial" w:hAnsi="Arial" w:eastAsia="宋体"/>
          <w:b w:val="0"/>
          <w:color w:val="000000"/>
          <w:sz w:val="22"/>
        </w:rPr>
        <w:t>黑色素瘤：先检索“皮肤淋巴瘤及其他恶性肿瘤”及对应形态证据；以本例部位、年龄、阶段和证据决定分支，不从此目录直接生成诊断。</w:t>
      </w:r>
    </w:p>
    <w:p>
      <w:pPr>
        <w:spacing w:after="100"/>
      </w:pPr>
      <w:r>
        <w:rPr>
          <w:rFonts w:ascii="Arial" w:hAnsi="Arial" w:eastAsia="宋体"/>
          <w:b w:val="0"/>
          <w:color w:val="000000"/>
          <w:sz w:val="22"/>
        </w:rPr>
        <w:t>皮肤淋巴瘤相关病例：先检索“皮肤淋巴瘤及其他恶性肿瘤”及对应形态证据；以本例部位、年龄、阶段和证据决定分支，不从此目录直接生成诊断。</w:t>
      </w:r>
    </w:p>
    <w:p>
      <w:pPr>
        <w:spacing w:after="100"/>
      </w:pPr>
      <w:r>
        <w:rPr>
          <w:rFonts w:ascii="Arial" w:hAnsi="Arial" w:eastAsia="宋体"/>
          <w:b w:val="0"/>
          <w:color w:val="000000"/>
          <w:sz w:val="22"/>
        </w:rPr>
        <w:t>其他皮肤恶性肿瘤：先检索“皮肤淋巴瘤及其他恶性肿瘤”及对应形态证据；以本例部位、年龄、阶段和证据决定分支，不从此目录直接生成诊断。</w:t>
      </w:r>
    </w:p>
    <w:p>
      <w:pPr>
        <w:spacing w:after="100"/>
      </w:pPr>
      <w:r>
        <w:rPr>
          <w:rFonts w:ascii="Arial" w:hAnsi="Arial" w:eastAsia="宋体"/>
          <w:b w:val="0"/>
          <w:color w:val="000000"/>
          <w:sz w:val="22"/>
        </w:rPr>
        <w:t>皮肤肿瘤待查：先检索“皮肤淋巴瘤及其他恶性肿瘤”及对应形态证据；以本例部位、年龄、阶段和证据决定分支，不从此目录直接生成诊断。</w:t>
      </w:r>
    </w:p>
    <w:p>
      <w:pPr>
        <w:spacing w:after="100"/>
      </w:pPr>
      <w:r>
        <w:rPr>
          <w:rFonts w:ascii="Arial" w:hAnsi="Arial" w:eastAsia="宋体"/>
          <w:b w:val="0"/>
          <w:color w:val="000000"/>
          <w:sz w:val="22"/>
        </w:rPr>
        <w:t>皮肤镜肿瘤风险分析：先检索“皮肤淋巴瘤及其他恶性肿瘤”及对应形态证据；以本例部位、年龄、阶段和证据决定分支，不从此目录直接生成诊断。</w:t>
      </w:r>
    </w:p>
    <w:p>
      <w:pPr>
        <w:spacing w:after="100"/>
      </w:pPr>
      <w:r>
        <w:rPr>
          <w:rFonts w:ascii="Arial" w:hAnsi="Arial" w:eastAsia="宋体"/>
          <w:b w:val="0"/>
          <w:color w:val="000000"/>
          <w:sz w:val="22"/>
        </w:rPr>
        <w:t>皮肤肿瘤活检：先检索“皮肤淋巴瘤及其他恶性肿瘤”及对应形态证据；以本例部位、年龄、阶段和证据决定分支，不从此目录直接生成诊断。</w:t>
      </w:r>
    </w:p>
    <w:p>
      <w:pPr>
        <w:spacing w:after="100"/>
      </w:pPr>
      <w:r>
        <w:rPr>
          <w:rFonts w:ascii="Arial" w:hAnsi="Arial" w:eastAsia="宋体"/>
          <w:b w:val="0"/>
          <w:color w:val="000000"/>
          <w:sz w:val="22"/>
        </w:rPr>
        <w:t>皮肤肿瘤切除：先检索“皮肤淋巴瘤及其他恶性肿瘤”及对应形态证据；以本例部位、年龄、阶段和证据决定分支，不从此目录直接生成诊断。</w:t>
      </w:r>
    </w:p>
    <w:p>
      <w:pPr>
        <w:spacing w:after="100"/>
      </w:pPr>
      <w:r>
        <w:rPr>
          <w:rFonts w:ascii="Arial" w:hAnsi="Arial" w:eastAsia="宋体"/>
          <w:b w:val="0"/>
          <w:color w:val="000000"/>
          <w:sz w:val="22"/>
        </w:rPr>
        <w:t>肿瘤病理：先检索“皮肤淋巴瘤及其他恶性肿瘤”及对应形态证据；以本例部位、年龄、阶段和证据决定分支，不从此目录直接生成诊断。</w:t>
      </w:r>
    </w:p>
    <w:p>
      <w:pPr>
        <w:spacing w:after="100"/>
      </w:pPr>
      <w:r>
        <w:rPr>
          <w:rFonts w:ascii="Arial" w:hAnsi="Arial" w:eastAsia="宋体"/>
          <w:b w:val="0"/>
          <w:color w:val="000000"/>
          <w:sz w:val="22"/>
        </w:rPr>
        <w:t>病理切缘：先检索“皮肤淋巴瘤及其他恶性肿瘤”及对应形态证据；以本例部位、年龄、阶段和证据决定分支，不从此目录直接生成诊断。</w:t>
      </w:r>
    </w:p>
    <w:p>
      <w:pPr>
        <w:spacing w:after="100"/>
      </w:pPr>
      <w:r>
        <w:rPr>
          <w:rFonts w:ascii="Arial" w:hAnsi="Arial" w:eastAsia="宋体"/>
          <w:b w:val="0"/>
          <w:color w:val="000000"/>
          <w:sz w:val="22"/>
        </w:rPr>
        <w:t>临床与病理分期：先检索“皮肤淋巴瘤及其他恶性肿瘤”及对应形态证据；以本例部位、年龄、阶段和证据决定分支，不从此目录直接生成诊断。</w:t>
      </w:r>
    </w:p>
    <w:p>
      <w:pPr>
        <w:spacing w:after="100"/>
      </w:pPr>
      <w:r>
        <w:rPr>
          <w:rFonts w:ascii="Arial" w:hAnsi="Arial" w:eastAsia="宋体"/>
          <w:b w:val="0"/>
          <w:color w:val="000000"/>
          <w:sz w:val="22"/>
        </w:rPr>
        <w:t>皮肤外科术后记录：先检索“皮肤淋巴瘤及其他恶性肿瘤”及对应形态证据；以本例部位、年龄、阶段和证据决定分支，不从此目录直接生成诊断。</w:t>
      </w:r>
    </w:p>
    <w:p>
      <w:pPr>
        <w:spacing w:after="100"/>
      </w:pPr>
      <w:r>
        <w:rPr>
          <w:rFonts w:ascii="Arial" w:hAnsi="Arial" w:eastAsia="宋体"/>
          <w:b w:val="0"/>
          <w:color w:val="000000"/>
          <w:sz w:val="22"/>
        </w:rPr>
        <w:t>肿瘤复发与随访：先检索“皮肤淋巴瘤及其他恶性肿瘤”及对应形态证据；以本例部位、年龄、阶段和证据决定分支，不从此目录直接生成诊断。</w:t>
      </w:r>
    </w:p>
    <w:p>
      <w:bookmarkStart w:id="30" w:name="b30"/>
      <w:pPr>
        <w:pStyle w:val="Heading1"/>
      </w:pPr>
      <w:r>
        <w:t>亚型及特殊情境的差异化规则</w:t>
      </w:r>
      <w:bookmarkEnd w:id="30"/>
    </w:p>
    <w:p>
      <w:pPr>
        <w:spacing w:after="100"/>
      </w:pPr>
      <w:r>
        <w:rPr>
          <w:rFonts w:ascii="Arial" w:hAnsi="Arial" w:eastAsia="宋体"/>
          <w:b w:val="0"/>
          <w:color w:val="000000"/>
          <w:sz w:val="22"/>
        </w:rPr>
        <w:t>其他皮肤良恶性与附属器肿瘤：若病理提示附属器癌、隆突性皮肤纤维肉瘤、血管性恶性或其他少见肿瘤，保持原报告名称与确定度，按真实免疫组化和专科意见分支；不能用BCC/SCC通用术式代填范围和分期。</w:t>
      </w:r>
    </w:p>
    <w:p>
      <w:pPr>
        <w:spacing w:after="100"/>
      </w:pPr>
      <w:r>
        <w:rPr>
          <w:rFonts w:ascii="Arial" w:hAnsi="Arial" w:eastAsia="宋体"/>
          <w:b w:val="0"/>
          <w:color w:val="000000"/>
          <w:sz w:val="22"/>
        </w:rPr>
        <w:t>临床与病理分期：选用与原发部位病种相适应的AJCC或其他体系并注明版本。cTNM与pTNM不同，未测淋巴结不默认N0，未完成远处评估不默认M0；黑色素瘤Breslow厚度和溃疡状态来自真实病理。</w:t>
      </w:r>
    </w:p>
    <w:p>
      <w:pPr>
        <w:spacing w:after="100"/>
      </w:pPr>
      <w:r>
        <w:rPr>
          <w:rFonts w:ascii="Arial" w:hAnsi="Arial" w:eastAsia="宋体"/>
          <w:b w:val="0"/>
          <w:color w:val="000000"/>
          <w:sz w:val="22"/>
        </w:rPr>
        <w:t>皮肤镜病理及切缘：同一L的镜图定位与取材方向对照，局部活检可能不代表全部病灶。切缘须标明侧缘深缘、测量及切缘评价方法；Mohs阶段性切缘与常规切片切缘的证据方式不混写。</w:t>
      </w:r>
    </w:p>
    <w:p>
      <w:bookmarkStart w:id="34" w:name="b34"/>
      <w:pPr>
        <w:pStyle w:val="Heading2"/>
      </w:pPr>
      <w:r>
        <w:t>01 色素痣及不典型色素性皮损</w:t>
      </w:r>
      <w:bookmarkEnd w:id="34"/>
    </w:p>
    <w:p>
      <w:pPr>
        <w:spacing w:after="100"/>
      </w:pPr>
      <w:r>
        <w:rPr>
          <w:rFonts w:ascii="Arial" w:hAnsi="Arial" w:eastAsia="宋体"/>
          <w:b w:val="0"/>
          <w:color w:val="000000"/>
          <w:sz w:val="21"/>
        </w:rPr>
        <w:t>01 疾病定义：黑素细胞相关良性或性质待明皮损，照片不能判全部性质。该定义是专业知识，不能代替本例诊断。</w:t>
      </w:r>
    </w:p>
    <w:p>
      <w:pPr>
        <w:spacing w:after="100"/>
      </w:pPr>
      <w:r>
        <w:rPr>
          <w:rFonts w:ascii="Arial" w:hAnsi="Arial" w:eastAsia="宋体"/>
          <w:b w:val="0"/>
          <w:color w:val="000000"/>
          <w:sz w:val="21"/>
        </w:rPr>
        <w:t>02 病因及发病机制：围绕黑素细胞相关良性或性质待明皮损，照片不能判全部性质采集相关线索；患者病因只写已核证据，未证实时保留可能性。</w:t>
      </w:r>
    </w:p>
    <w:p>
      <w:pPr>
        <w:spacing w:after="100"/>
      </w:pPr>
      <w:r>
        <w:rPr>
          <w:rFonts w:ascii="Arial" w:hAnsi="Arial" w:eastAsia="宋体"/>
          <w:b w:val="0"/>
          <w:color w:val="000000"/>
          <w:sz w:val="21"/>
        </w:rPr>
        <w:t>03 临床表现：症状、全身受累及变化按实际病史与检查；重点核实先天后天、变化出血、家族及既往切除。</w:t>
      </w:r>
    </w:p>
    <w:p>
      <w:pPr>
        <w:spacing w:after="100"/>
      </w:pPr>
      <w:r>
        <w:rPr>
          <w:rFonts w:ascii="Arial" w:hAnsi="Arial" w:eastAsia="宋体"/>
          <w:b w:val="0"/>
          <w:color w:val="000000"/>
          <w:sz w:val="21"/>
        </w:rPr>
        <w:t>04 典型皮损形态：颜色形状边界隆起、变化与溃疡逐病灶记录。典型性只用于鉴别，不自动添加到患者查体。</w:t>
      </w:r>
    </w:p>
    <w:p>
      <w:pPr>
        <w:spacing w:after="100"/>
      </w:pPr>
      <w:r>
        <w:rPr>
          <w:rFonts w:ascii="Arial" w:hAnsi="Arial" w:eastAsia="宋体"/>
          <w:b w:val="0"/>
          <w:color w:val="000000"/>
          <w:sz w:val="21"/>
        </w:rPr>
        <w:t>05 皮损部位及分布：逐病灶记录颜色形状边界隆起、变化与溃疡逐病灶记录涉及的实际部位侧别、数量排列对称和范围；不补“全身”。</w:t>
      </w:r>
    </w:p>
    <w:p>
      <w:pPr>
        <w:spacing w:after="100"/>
      </w:pPr>
      <w:r>
        <w:rPr>
          <w:rFonts w:ascii="Arial" w:hAnsi="Arial" w:eastAsia="宋体"/>
          <w:b w:val="0"/>
          <w:color w:val="000000"/>
          <w:sz w:val="21"/>
        </w:rPr>
        <w:t>06 病史采集重点：先天后天、变化出血、家族及既往切除；保留发病与发现、首次与复发、用药计划与执行的差别。</w:t>
      </w:r>
    </w:p>
    <w:p>
      <w:pPr>
        <w:spacing w:after="100"/>
      </w:pPr>
      <w:r>
        <w:rPr>
          <w:rFonts w:ascii="Arial" w:hAnsi="Arial" w:eastAsia="宋体"/>
          <w:b w:val="0"/>
          <w:color w:val="000000"/>
          <w:sz w:val="21"/>
        </w:rPr>
        <w:t>07 专科检查：按03实查原发继发皮损、黏膜、毛发甲及必要触诊，围绕稳定低风险或需活检评估；不凭照片分病理亚型记录而不强行检查无关项目。</w:t>
      </w:r>
    </w:p>
    <w:p>
      <w:pPr>
        <w:spacing w:after="100"/>
      </w:pPr>
      <w:r>
        <w:rPr>
          <w:rFonts w:ascii="Arial" w:hAnsi="Arial" w:eastAsia="宋体"/>
          <w:b w:val="0"/>
          <w:color w:val="000000"/>
          <w:sz w:val="21"/>
        </w:rPr>
        <w:t>08 实验室检查：真正皮肤镜辅助风险，病理确诊性质；ABCDE是风险提示不是确诊；检查项目按问题选择，未做不写正常。</w:t>
      </w:r>
    </w:p>
    <w:p>
      <w:pPr>
        <w:spacing w:after="100"/>
      </w:pPr>
      <w:r>
        <w:rPr>
          <w:rFonts w:ascii="Arial" w:hAnsi="Arial" w:eastAsia="宋体"/>
          <w:b w:val="0"/>
          <w:color w:val="000000"/>
          <w:sz w:val="21"/>
        </w:rPr>
        <w:t>09 皮肤镜或其他辅助检查：围绕真正皮肤镜辅助风险，病理确诊性质；ABCDE是风险提示不是确诊选择必要辅查；没有特定指征不常规添加皮肤镜，普通照不当镜图。</w:t>
      </w:r>
    </w:p>
    <w:p>
      <w:pPr>
        <w:spacing w:after="100"/>
      </w:pPr>
      <w:r>
        <w:rPr>
          <w:rFonts w:ascii="Arial" w:hAnsi="Arial" w:eastAsia="宋体"/>
          <w:b w:val="0"/>
          <w:color w:val="000000"/>
          <w:sz w:val="21"/>
        </w:rPr>
        <w:t>10 病理及免疫检查：活检或切除需策略、部位与标本映射；疑黑素瘤避免破坏性治疗丢失分期证据。HE、DIF、IIF及抗体按实际诊断问题选择，非典型或疑难再评取材；无适应证不强制。</w:t>
      </w:r>
    </w:p>
    <w:p>
      <w:pPr>
        <w:spacing w:after="100"/>
      </w:pPr>
      <w:r>
        <w:rPr>
          <w:rFonts w:ascii="Arial" w:hAnsi="Arial" w:eastAsia="宋体"/>
          <w:b w:val="0"/>
          <w:color w:val="000000"/>
          <w:sz w:val="21"/>
        </w:rPr>
        <w:t>11 诊断标准：采用可核实的适用临床及专科体系，真正皮肤镜辅助风险，病理确诊性质；ABCDE是风险提示不是确诊；未核全文的评分标准不得凭题录复造。</w:t>
      </w:r>
    </w:p>
    <w:p>
      <w:pPr>
        <w:spacing w:after="100"/>
      </w:pPr>
      <w:r>
        <w:rPr>
          <w:rFonts w:ascii="Arial" w:hAnsi="Arial" w:eastAsia="宋体"/>
          <w:b w:val="0"/>
          <w:color w:val="000000"/>
          <w:sz w:val="21"/>
        </w:rPr>
        <w:t>12 诊断依据：逐条将实际颜色形状边界隆起、变化与溃疡逐病灶记录与真正皮肤镜辅助风险，病理确诊性质；ABCDE是风险提示不是确诊对应；写本例支持、反对及尚缺证据，保持疑似/初诊/确诊确定度。</w:t>
      </w:r>
    </w:p>
    <w:p>
      <w:pPr>
        <w:spacing w:after="100"/>
      </w:pPr>
      <w:r>
        <w:rPr>
          <w:rFonts w:ascii="Arial" w:hAnsi="Arial" w:eastAsia="宋体"/>
          <w:b w:val="0"/>
          <w:color w:val="000000"/>
          <w:sz w:val="21"/>
        </w:rPr>
        <w:t>13 鉴别诊断：脂溢性角化、黑色素瘤、色素性BCC等。每项基于本例支持、反对和下一步验证，不机械写全部排除。</w:t>
      </w:r>
    </w:p>
    <w:p>
      <w:pPr>
        <w:spacing w:after="100"/>
      </w:pPr>
      <w:r>
        <w:rPr>
          <w:rFonts w:ascii="Arial" w:hAnsi="Arial" w:eastAsia="宋体"/>
          <w:b w:val="0"/>
          <w:color w:val="000000"/>
          <w:sz w:val="21"/>
        </w:rPr>
        <w:t>14 分型分期及严重程度：稳定低风险或需活检评估；不凭照片分病理亚型。评分需体系版本、分项、日期和评估者，缺变量不自动算。</w:t>
      </w:r>
    </w:p>
    <w:p>
      <w:pPr>
        <w:spacing w:after="100"/>
      </w:pPr>
      <w:r>
        <w:rPr>
          <w:rFonts w:ascii="Arial" w:hAnsi="Arial" w:eastAsia="宋体"/>
          <w:b w:val="0"/>
          <w:color w:val="000000"/>
          <w:sz w:val="21"/>
        </w:rPr>
        <w:t>15 危急病情识别：快速改变、出血溃疡或可疑皮肤镜须及时面诊。危险状态联合06，不等待文书齐全才处置。</w:t>
      </w:r>
    </w:p>
    <w:p>
      <w:pPr>
        <w:spacing w:after="100"/>
      </w:pPr>
      <w:r>
        <w:rPr>
          <w:rFonts w:ascii="Arial" w:hAnsi="Arial" w:eastAsia="宋体"/>
          <w:b w:val="0"/>
          <w:color w:val="000000"/>
          <w:sz w:val="21"/>
        </w:rPr>
        <w:t>16 外用治疗：性质未明不自动腐蚀或漂白治疗。该项为决策知识，患者已用与否及用法必须真实。</w:t>
      </w:r>
    </w:p>
    <w:p>
      <w:pPr>
        <w:spacing w:after="100"/>
      </w:pPr>
      <w:r>
        <w:rPr>
          <w:rFonts w:ascii="Arial" w:hAnsi="Arial" w:eastAsia="宋体"/>
          <w:b w:val="0"/>
          <w:color w:val="000000"/>
          <w:sz w:val="21"/>
        </w:rPr>
        <w:t>17 系统治疗：一般无系统用药指征。不得自动填写剂量频次疗程或疗效，联合07核药物状态。</w:t>
      </w:r>
    </w:p>
    <w:p>
      <w:pPr>
        <w:spacing w:after="100"/>
      </w:pPr>
      <w:r>
        <w:rPr>
          <w:rFonts w:ascii="Arial" w:hAnsi="Arial" w:eastAsia="宋体"/>
          <w:b w:val="0"/>
          <w:color w:val="000000"/>
          <w:sz w:val="21"/>
        </w:rPr>
        <w:t>18 皮肤治疗操作：活检或切除需策略、部位与标本映射；疑黑素瘤避免破坏性治疗丢失分期证据；操作前后按05，拟实施不得写已实施。</w:t>
      </w:r>
    </w:p>
    <w:p>
      <w:pPr>
        <w:spacing w:after="100"/>
      </w:pPr>
      <w:r>
        <w:rPr>
          <w:rFonts w:ascii="Arial" w:hAnsi="Arial" w:eastAsia="宋体"/>
          <w:b w:val="0"/>
          <w:color w:val="000000"/>
          <w:sz w:val="21"/>
        </w:rPr>
        <w:t>19 相关并发症：优先识别快速改变、出血溃疡或可疑皮肤镜须及时面诊；继发感染、瘢痕及药物反应均要实际证据，风险不等已经发生。</w:t>
      </w:r>
    </w:p>
    <w:p>
      <w:pPr>
        <w:spacing w:after="100"/>
      </w:pPr>
      <w:r>
        <w:rPr>
          <w:rFonts w:ascii="Arial" w:hAnsi="Arial" w:eastAsia="宋体"/>
          <w:b w:val="0"/>
          <w:color w:val="000000"/>
          <w:sz w:val="21"/>
        </w:rPr>
        <w:t>20 首次病程模板：适用本例对应阶段；必要资料为病史实查报告、执行及真实意见。以下变量未替换不得作为正式病历。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首次病程</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病例特点：【真实病史，重点先天后天、变化出血、家族及既往切除；当次颜色形状边界隆起、变化与溃疡逐病灶记录】</w:t>
        <w:br/>
        <w:t>初步诊断：【色素痣及不典型色素性皮损的实际确定度】</w:t>
        <w:br/>
        <w:t>诊断依据：【实际真正皮肤镜辅助风险，病理确诊性质；ABCDE是风险提示不是确诊】</w:t>
        <w:br/>
        <w:t>鉴别诊断：【脂溢性角化、黑色素瘤、色素性BCC等的支持反对缺口】</w:t>
        <w:br/>
        <w:t>诊疗计划：【医师确认的性质未明不自动腐蚀或漂白治疗及必要检查监测；计划与执行分开】</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21 日常病程模板：适用本例对应阶段；必要资料为病史实查报告、执行及真实意见。以下变量未替换不得作为正式病历。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日常病程</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患者诉【本日症状变化】，查体见【本日颜色形状边界隆起、变化与溃疡逐病灶记录的实见部分及黏膜全身】，检查【当时可知结果】。目前考虑【诊断及确定度】，实际治疗【真实执行】，本日重点观察【稳定低风险或需活检评估；不凭照片分病理亚型】，拟【下一步确认方案】。</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22 主治医师查房模板：适用本例对应阶段；必要资料为病史实查报告、执行及真实意见。以下变量未替换不得作为正式病历。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主治医师查房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主治医师查房，患者【真实症状】，查体【当次形态范围】，检查【可知结果】。主治医师分析【色素痣及不典型色素性皮损当前活动及真实治疗执行、短期反应】，关注【快速改变、出血溃疡或可疑皮肤镜须及时面诊中本例相关风险】，拟【近期监测条件】。</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23 副主任医师查房模板：适用本例对应阶段；必要资料为病史实查报告、执行及真实意见。以下变量未替换不得作为正式病历。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副主任医师查房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副主任医师查房，患者【真实现状】，查体【当次检查】，检查【可知结果】。副主任医师分析【真正皮肤镜辅助风险，病理确诊性质；ABCDE是风险提示不是确诊与形态对应、脂溢性角化、黑色素瘤、色素性BCC等的鉴别及稳定低风险或需活检评估；不凭照片分病理亚型】，对【治疗调整获益风险】提出【真实意见】，目前执行【实情】。</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24 主任医师查房模板：适用本例对应阶段；必要资料为病史实查报告、执行及真实意见。以下变量未替换不得作为正式病历。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主任医师查房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主任医师查房，患者【真实现状】，查体和检查【已知事实】。主任医师复核【色素痣及不典型色素性皮损疑难证据及系统风险】，就【一般无系统用药指征涉及的本例重大决策】提出【真实策略与条件】，长期重点【原位照片日期与皮肤镜及病理分别存，不能承诺良性终生不变】，目前【实际执行及后续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25 治疗调整病程：适用本例对应阶段；必要资料为病史实查报告、执行及真实意见。以下变量未替换不得作为正式病历。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治疗调整病程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基于【稳定低风险或需活检评估；不凭照片分病理亚型的真实变化及安全检查】，医师决定【实际药物或局部方案】由【原方案】调整为【新方案】，原因【证据】，当前处方及执行【分别状态】，监测【本例快速改变、出血溃疡或可疑皮肤镜须及时面诊相关项目】。</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26 操作前后病程：适用本例对应阶段；必要资料为病史实查报告、执行及真实意见。以下变量未替换不得作为正式病历。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操作前后病程</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因【真实诊断问题及适应证】拟行或已行【实际操作】，对应【病灶操作标本ID】，前评估与知情【真实状态】，实施【实际参数时间或未实施】，目前【创面及反应实查】，后续【活检或切除需策略、部位与标本映射；疑黑素瘤避免破坏性治疗丢失分期证据中适用的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27 异常病程：适用本例对应阶段；必要资料为病史实查报告、执行及真实意见。以下变量未替换不得作为正式病历。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异常病程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患者于【时间】出现【实际异常及生命体征】，结合【药物时序与检查】考虑【快速改变、出血溃疡或可疑皮肤镜须及时面诊涉及的真实待排危险】，已于【时间】实施【真实处置】，后【实际反应】，拟【现场医师进一步计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28 出院记录：适用本例对应阶段；必要资料为病史实查报告、执行及真实意见。以下变量未替换不得作为正式病历。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出院记录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入院情况：【真实病程和查体】</w:t>
        <w:br/>
        <w:t>诊疗经过：【真正皮肤镜辅助风险，病理确诊性质；ABCDE是风险提示不是确诊的实际结果、药物操作及转归】</w:t>
        <w:br/>
        <w:t>出院诊断：【确定度与版本】</w:t>
        <w:br/>
        <w:t>出院情况：【当次皮损黏膜全身实查】</w:t>
        <w:br/>
        <w:t>医嘱和未决事项：【原位照片日期与皮肤镜及病理分别存，不能承诺良性终生不变中适用的确认方案及责任】</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29 出院医嘱：适用本例对应阶段；必要资料为病史实查报告、执行及真实意见。以下变量未替换不得作为正式病历。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出院医嘱</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用药：【本例真实带药、剂量部位用法疗程及停药项】</w:t>
        <w:br/>
        <w:t>护理：【性质未明不自动腐蚀或漂白治疗中已确认部分】</w:t>
        <w:br/>
        <w:t>复诊及监测：【本例实际项目时点责任】</w:t>
        <w:br/>
        <w:t>警示：【快速改变、出血溃疡或可疑皮肤镜须及时面诊中需要患者识别的事项】</w:t>
        <w:br/>
        <w:t>待回结果：【真实追踪安排】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30 长期随访：原位照片日期与皮肤镜及病理分别存，不能承诺良性终生不变。具体项目、复查频率和责任人来自已确认方案，不统一套固定周期。</w:t>
      </w:r>
    </w:p>
    <w:p>
      <w:pPr>
        <w:spacing w:after="100"/>
      </w:pPr>
      <w:r>
        <w:rPr>
          <w:rFonts w:ascii="Arial" w:hAnsi="Arial" w:eastAsia="宋体"/>
          <w:b w:val="0"/>
          <w:color w:val="000000"/>
          <w:sz w:val="21"/>
        </w:rPr>
        <w:t>31 最终质控：重点核对真正皮肤镜辅助风险，病理确诊性质；ABCDE是风险提示不是确诊及稳定低风险或需活检评估；不凭照片分病理亚型；防止将典型表现当事实、风险当并发症、拟治疗当执行。查房层级与真实意见及代码框经10终审。</w:t>
      </w:r>
    </w:p>
    <w:p>
      <w:pPr>
        <w:spacing w:after="100"/>
      </w:pPr>
      <w:r>
        <w:rPr>
          <w:rFonts w:ascii="Arial" w:hAnsi="Arial" w:eastAsia="宋体"/>
          <w:b w:val="0"/>
          <w:color w:val="000000"/>
          <w:sz w:val="21"/>
        </w:rPr>
        <w:t>32 参考指南及版本：本组适用依据为R16、R17、R18、R30，正式名称、机构、年份、适用范围、核验日期及核验限制见本文件参考章节。未核原表或说明书不补具体推荐。</w:t>
      </w:r>
    </w:p>
    <w:p>
      <w:bookmarkStart w:id="77" w:name="b77"/>
      <w:pPr>
        <w:pStyle w:val="Heading2"/>
      </w:pPr>
      <w:r>
        <w:t>02 脂溢性角化病及皮肤纤维瘤</w:t>
      </w:r>
      <w:bookmarkEnd w:id="77"/>
    </w:p>
    <w:p>
      <w:pPr>
        <w:spacing w:after="100"/>
      </w:pPr>
      <w:r>
        <w:rPr>
          <w:rFonts w:ascii="Arial" w:hAnsi="Arial" w:eastAsia="宋体"/>
          <w:b w:val="0"/>
          <w:color w:val="000000"/>
          <w:sz w:val="21"/>
        </w:rPr>
        <w:t>01 疾病定义：常见良性肿瘤或增生，非典型仍需鉴别。该定义是专业知识，不能代替本例诊断。</w:t>
      </w:r>
    </w:p>
    <w:p>
      <w:pPr>
        <w:spacing w:after="100"/>
      </w:pPr>
      <w:r>
        <w:rPr>
          <w:rFonts w:ascii="Arial" w:hAnsi="Arial" w:eastAsia="宋体"/>
          <w:b w:val="0"/>
          <w:color w:val="000000"/>
          <w:sz w:val="21"/>
        </w:rPr>
        <w:t>02 病因及发病机制：围绕常见良性肿瘤或增生，非典型仍需鉴别采集相关线索；患者病因只写已核证据，未证实时保留可能性。</w:t>
      </w:r>
    </w:p>
    <w:p>
      <w:pPr>
        <w:spacing w:after="100"/>
      </w:pPr>
      <w:r>
        <w:rPr>
          <w:rFonts w:ascii="Arial" w:hAnsi="Arial" w:eastAsia="宋体"/>
          <w:b w:val="0"/>
          <w:color w:val="000000"/>
          <w:sz w:val="21"/>
        </w:rPr>
        <w:t>03 临床表现：症状、全身受累及变化按实际病史与检查；重点核实变化、摩擦症状、出血和既往处理。</w:t>
      </w:r>
    </w:p>
    <w:p>
      <w:pPr>
        <w:spacing w:after="100"/>
      </w:pPr>
      <w:r>
        <w:rPr>
          <w:rFonts w:ascii="Arial" w:hAnsi="Arial" w:eastAsia="宋体"/>
          <w:b w:val="0"/>
          <w:color w:val="000000"/>
          <w:sz w:val="21"/>
        </w:rPr>
        <w:t>04 典型皮损形态：角化贴附样斑块或实性丘结节，触感仅实查。典型性只用于鉴别，不自动添加到患者查体。</w:t>
      </w:r>
    </w:p>
    <w:p>
      <w:pPr>
        <w:spacing w:after="100"/>
      </w:pPr>
      <w:r>
        <w:rPr>
          <w:rFonts w:ascii="Arial" w:hAnsi="Arial" w:eastAsia="宋体"/>
          <w:b w:val="0"/>
          <w:color w:val="000000"/>
          <w:sz w:val="21"/>
        </w:rPr>
        <w:t>05 皮损部位及分布：逐病灶记录角化贴附样斑块或实性丘结节，触感仅实查涉及的实际部位侧别、数量排列对称和范围；不补“全身”。</w:t>
      </w:r>
    </w:p>
    <w:p>
      <w:pPr>
        <w:spacing w:after="100"/>
      </w:pPr>
      <w:r>
        <w:rPr>
          <w:rFonts w:ascii="Arial" w:hAnsi="Arial" w:eastAsia="宋体"/>
          <w:b w:val="0"/>
          <w:color w:val="000000"/>
          <w:sz w:val="21"/>
        </w:rPr>
        <w:t>06 病史采集重点：变化、摩擦症状、出血和既往处理；保留发病与发现、首次与复发、用药计划与执行的差别。</w:t>
      </w:r>
    </w:p>
    <w:p>
      <w:pPr>
        <w:spacing w:after="100"/>
      </w:pPr>
      <w:r>
        <w:rPr>
          <w:rFonts w:ascii="Arial" w:hAnsi="Arial" w:eastAsia="宋体"/>
          <w:b w:val="0"/>
          <w:color w:val="000000"/>
          <w:sz w:val="21"/>
        </w:rPr>
        <w:t>07 专科检查：按03实查原发继发皮损、黏膜、毛发甲及必要触诊，围绕诊断确定度、数量和症状记录而不强行检查无关项目。</w:t>
      </w:r>
    </w:p>
    <w:p>
      <w:pPr>
        <w:spacing w:after="100"/>
      </w:pPr>
      <w:r>
        <w:rPr>
          <w:rFonts w:ascii="Arial" w:hAnsi="Arial" w:eastAsia="宋体"/>
          <w:b w:val="0"/>
          <w:color w:val="000000"/>
          <w:sz w:val="21"/>
        </w:rPr>
        <w:t>08 实验室检查：典型可临床皮肤镜辅助，非典型取病理；检查项目按问题选择，未做不写正常。</w:t>
      </w:r>
    </w:p>
    <w:p>
      <w:pPr>
        <w:spacing w:after="100"/>
      </w:pPr>
      <w:r>
        <w:rPr>
          <w:rFonts w:ascii="Arial" w:hAnsi="Arial" w:eastAsia="宋体"/>
          <w:b w:val="0"/>
          <w:color w:val="000000"/>
          <w:sz w:val="21"/>
        </w:rPr>
        <w:t>09 皮肤镜或其他辅助检查：围绕典型可临床皮肤镜辅助，非典型取病理选择必要辅查；没有特定指征不常规添加皮肤镜，普通照不当镜图。</w:t>
      </w:r>
    </w:p>
    <w:p>
      <w:pPr>
        <w:spacing w:after="100"/>
      </w:pPr>
      <w:r>
        <w:rPr>
          <w:rFonts w:ascii="Arial" w:hAnsi="Arial" w:eastAsia="宋体"/>
          <w:b w:val="0"/>
          <w:color w:val="000000"/>
          <w:sz w:val="21"/>
        </w:rPr>
        <w:t>10 病理及免疫检查：冷冻刮除切除等须诊断与授权充分，参数按实录。HE、DIF、IIF及抗体按实际诊断问题选择，非典型或疑难再评取材；无适应证不强制。</w:t>
      </w:r>
    </w:p>
    <w:p>
      <w:pPr>
        <w:spacing w:after="100"/>
      </w:pPr>
      <w:r>
        <w:rPr>
          <w:rFonts w:ascii="Arial" w:hAnsi="Arial" w:eastAsia="宋体"/>
          <w:b w:val="0"/>
          <w:color w:val="000000"/>
          <w:sz w:val="21"/>
        </w:rPr>
        <w:t>11 诊断标准：采用可核实的适用临床及专科体系，典型可临床皮肤镜辅助，非典型取病理；未核全文的评分标准不得凭题录复造。</w:t>
      </w:r>
    </w:p>
    <w:p>
      <w:pPr>
        <w:spacing w:after="100"/>
      </w:pPr>
      <w:r>
        <w:rPr>
          <w:rFonts w:ascii="Arial" w:hAnsi="Arial" w:eastAsia="宋体"/>
          <w:b w:val="0"/>
          <w:color w:val="000000"/>
          <w:sz w:val="21"/>
        </w:rPr>
        <w:t>12 诊断依据：逐条将实际角化贴附样斑块或实性丘结节，触感仅实查与典型可临床皮肤镜辅助，非典型取病理对应；写本例支持、反对及尚缺证据，保持疑似/初诊/确诊确定度。</w:t>
      </w:r>
    </w:p>
    <w:p>
      <w:pPr>
        <w:spacing w:after="100"/>
      </w:pPr>
      <w:r>
        <w:rPr>
          <w:rFonts w:ascii="Arial" w:hAnsi="Arial" w:eastAsia="宋体"/>
          <w:b w:val="0"/>
          <w:color w:val="000000"/>
          <w:sz w:val="21"/>
        </w:rPr>
        <w:t>13 鉴别诊断：黑色素瘤、鳞癌、色素痣及其他结节。每项基于本例支持、反对和下一步验证，不机械写全部排除。</w:t>
      </w:r>
    </w:p>
    <w:p>
      <w:pPr>
        <w:spacing w:after="100"/>
      </w:pPr>
      <w:r>
        <w:rPr>
          <w:rFonts w:ascii="Arial" w:hAnsi="Arial" w:eastAsia="宋体"/>
          <w:b w:val="0"/>
          <w:color w:val="000000"/>
          <w:sz w:val="21"/>
        </w:rPr>
        <w:t>14 分型分期及严重程度：诊断确定度、数量和症状。评分需体系版本、分项、日期和评估者，缺变量不自动算。</w:t>
      </w:r>
    </w:p>
    <w:p>
      <w:pPr>
        <w:spacing w:after="100"/>
      </w:pPr>
      <w:r>
        <w:rPr>
          <w:rFonts w:ascii="Arial" w:hAnsi="Arial" w:eastAsia="宋体"/>
          <w:b w:val="0"/>
          <w:color w:val="000000"/>
          <w:sz w:val="21"/>
        </w:rPr>
        <w:t>15 危急病情识别：快速增长、持续溃疡及不一致病灶先重评。危险状态联合06，不等待文书齐全才处置。</w:t>
      </w:r>
    </w:p>
    <w:p>
      <w:pPr>
        <w:spacing w:after="100"/>
      </w:pPr>
      <w:r>
        <w:rPr>
          <w:rFonts w:ascii="Arial" w:hAnsi="Arial" w:eastAsia="宋体"/>
          <w:b w:val="0"/>
          <w:color w:val="000000"/>
          <w:sz w:val="21"/>
        </w:rPr>
        <w:t>16 外用治疗：无症状可观察，药物非默认必需。该项为决策知识，患者已用与否及用法必须真实。</w:t>
      </w:r>
    </w:p>
    <w:p>
      <w:pPr>
        <w:spacing w:after="100"/>
      </w:pPr>
      <w:r>
        <w:rPr>
          <w:rFonts w:ascii="Arial" w:hAnsi="Arial" w:eastAsia="宋体"/>
          <w:b w:val="0"/>
          <w:color w:val="000000"/>
          <w:sz w:val="21"/>
        </w:rPr>
        <w:t>17 系统治疗：通常无需系统治疗。不得自动填写剂量频次疗程或疗效，联合07核药物状态。</w:t>
      </w:r>
    </w:p>
    <w:p>
      <w:pPr>
        <w:spacing w:after="100"/>
      </w:pPr>
      <w:r>
        <w:rPr>
          <w:rFonts w:ascii="Arial" w:hAnsi="Arial" w:eastAsia="宋体"/>
          <w:b w:val="0"/>
          <w:color w:val="000000"/>
          <w:sz w:val="21"/>
        </w:rPr>
        <w:t>18 皮肤治疗操作：冷冻刮除切除等须诊断与授权充分，参数按实录；操作前后按05，拟实施不得写已实施。</w:t>
      </w:r>
    </w:p>
    <w:p>
      <w:pPr>
        <w:spacing w:after="100"/>
      </w:pPr>
      <w:r>
        <w:rPr>
          <w:rFonts w:ascii="Arial" w:hAnsi="Arial" w:eastAsia="宋体"/>
          <w:b w:val="0"/>
          <w:color w:val="000000"/>
          <w:sz w:val="21"/>
        </w:rPr>
        <w:t>19 相关并发症：优先识别快速增长、持续溃疡及不一致病灶先重评；继发感染、瘢痕及药物反应均要实际证据，风险不等已经发生。</w:t>
      </w:r>
    </w:p>
    <w:p>
      <w:pPr>
        <w:spacing w:after="100"/>
      </w:pPr>
      <w:r>
        <w:rPr>
          <w:rFonts w:ascii="Arial" w:hAnsi="Arial" w:eastAsia="宋体"/>
          <w:b w:val="0"/>
          <w:color w:val="000000"/>
          <w:sz w:val="21"/>
        </w:rPr>
        <w:t>20 首次病程模板：适用本例对应阶段；必要资料为病史实查报告、执行及真实意见。以下变量未替换不得作为正式病历。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首次病程</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病例特点：【真实病史，重点变化、摩擦症状、出血和既往处理；当次角化贴附样斑块或实性丘结节，触感仅实查】</w:t>
        <w:br/>
        <w:t>初步诊断：【脂溢性角化病及皮肤纤维瘤的实际确定度】</w:t>
        <w:br/>
        <w:t>诊断依据：【实际典型可临床皮肤镜辅助，非典型取病理】</w:t>
        <w:br/>
        <w:t>鉴别诊断：【黑色素瘤、鳞癌、色素痣及其他结节的支持反对缺口】</w:t>
        <w:br/>
        <w:t>诊疗计划：【医师确认的无症状可观察，药物非默认必需及必要检查监测；计划与执行分开】</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21 日常病程模板：适用本例对应阶段；必要资料为病史实查报告、执行及真实意见。以下变量未替换不得作为正式病历。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日常病程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患者诉【本日症状变化】，查体见【本日角化贴附样斑块或实性丘结节，触感仅实查的实见部分及黏膜全身】，检查【当时可知结果】。目前考虑【诊断及确定度】，实际治疗【真实执行】，本日重点观察【诊断确定度、数量和症状】，拟【下一步确认方案】。</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22 主治医师查房模板：适用本例对应阶段；必要资料为病史实查报告、执行及真实意见。以下变量未替换不得作为正式病历。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主治医师查房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主治医师查房，患者【真实症状】，查体【当次形态范围】，检查【可知结果】。主治医师分析【脂溢性角化病及皮肤纤维瘤当前活动及真实治疗执行、短期反应】，关注【快速增长、持续溃疡及不一致病灶先重评中本例相关风险】，拟【近期监测条件】。</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23 副主任医师查房模板：适用本例对应阶段；必要资料为病史实查报告、执行及真实意见。以下变量未替换不得作为正式病历。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副主任医师查房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副主任医师查房，患者【真实现状】，查体【当次检查】，检查【可知结果】。副主任医师分析【典型可临床皮肤镜辅助，非典型取病理与形态对应、黑色素瘤、鳞癌、色素痣及其他结节的鉴别及诊断确定度、数量和症状】，对【治疗调整获益风险】提出【真实意见】，目前执行【实情】。</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24 主任医师查房模板：适用本例对应阶段；必要资料为病史实查报告、执行及真实意见。以下变量未替换不得作为正式病历。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主任医师查房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主任医师查房，患者【真实现状】，查体和检查【已知事实】。主任医师复核【脂溢性角化病及皮肤纤维瘤疑难证据及系统风险】，就【通常无需系统治疗涉及的本例重大决策】提出【真实策略与条件】，长期重点【观察术后愈合及复发；多病灶不能一处病理代表全部】，目前【实际执行及后续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25 治疗调整病程：适用本例对应阶段；必要资料为病史实查报告、执行及真实意见。以下变量未替换不得作为正式病历。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治疗调整病程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基于【诊断确定度、数量和症状的真实变化及安全检查】，医师决定【实际药物或局部方案】由【原方案】调整为【新方案】，原因【证据】，当前处方及执行【分别状态】，监测【本例快速增长、持续溃疡及不一致病灶先重评相关项目】。</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26 操作前后病程：适用本例对应阶段；必要资料为病史实查报告、执行及真实意见。以下变量未替换不得作为正式病历。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操作前后病程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因【真实诊断问题及适应证】拟行或已行【实际操作】，对应【病灶操作标本ID】，前评估与知情【真实状态】，实施【实际参数时间或未实施】，目前【创面及反应实查】，后续【冷冻刮除切除等须诊断与授权充分，参数按实录中适用的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27 异常病程：适用本例对应阶段；必要资料为病史实查报告、执行及真实意见。以下变量未替换不得作为正式病历。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异常病程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患者于【时间】出现【实际异常及生命体征】，结合【药物时序与检查】考虑【快速增长、持续溃疡及不一致病灶先重评涉及的真实待排危险】，已于【时间】实施【真实处置】，后【实际反应】，拟【现场医师进一步计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28 出院记录：适用本例对应阶段；必要资料为病史实查报告、执行及真实意见。以下变量未替换不得作为正式病历。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出院记录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入院情况：【真实病程和查体】</w:t>
        <w:br/>
        <w:t>诊疗经过：【典型可临床皮肤镜辅助，非典型取病理的实际结果、药物操作及转归】</w:t>
        <w:br/>
        <w:t>出院诊断：【确定度与版本】</w:t>
        <w:br/>
        <w:t>出院情况：【当次皮损黏膜全身实查】</w:t>
        <w:br/>
        <w:t>医嘱和未决事项：【观察术后愈合及复发；多病灶不能一处病理代表全部中适用的确认方案及责任】</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29 出院医嘱：适用本例对应阶段；必要资料为病史实查报告、执行及真实意见。以下变量未替换不得作为正式病历。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出院医嘱</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用药：【本例真实带药、剂量部位用法疗程及停药项】</w:t>
        <w:br/>
        <w:t>护理：【无症状可观察，药物非默认必需中已确认部分】</w:t>
        <w:br/>
        <w:t>复诊及监测：【本例实际项目时点责任】</w:t>
        <w:br/>
        <w:t>警示：【快速增长、持续溃疡及不一致病灶先重评中需要患者识别的事项】</w:t>
        <w:br/>
        <w:t>待回结果：【真实追踪安排】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30 长期随访：观察术后愈合及复发；多病灶不能一处病理代表全部。具体项目、复查频率和责任人来自已确认方案，不统一套固定周期。</w:t>
      </w:r>
    </w:p>
    <w:p>
      <w:pPr>
        <w:spacing w:after="100"/>
      </w:pPr>
      <w:r>
        <w:rPr>
          <w:rFonts w:ascii="Arial" w:hAnsi="Arial" w:eastAsia="宋体"/>
          <w:b w:val="0"/>
          <w:color w:val="000000"/>
          <w:sz w:val="21"/>
        </w:rPr>
        <w:t>31 最终质控：重点核对典型可临床皮肤镜辅助，非典型取病理及诊断确定度、数量和症状；防止将典型表现当事实、风险当并发症、拟治疗当执行。查房层级与真实意见及代码框经10终审。</w:t>
      </w:r>
    </w:p>
    <w:p>
      <w:pPr>
        <w:spacing w:after="100"/>
      </w:pPr>
      <w:r>
        <w:rPr>
          <w:rFonts w:ascii="Arial" w:hAnsi="Arial" w:eastAsia="宋体"/>
          <w:b w:val="0"/>
          <w:color w:val="000000"/>
          <w:sz w:val="21"/>
        </w:rPr>
        <w:t>32 参考指南及版本：本组适用依据为R16、R17、R18、R30，正式名称、机构、年份、适用范围、核验日期及核验限制见本文件参考章节。未核原表或说明书不补具体推荐。</w:t>
      </w:r>
    </w:p>
    <w:p>
      <w:bookmarkStart w:id="120" w:name="b120"/>
      <w:pPr>
        <w:pStyle w:val="Heading2"/>
      </w:pPr>
      <w:r>
        <w:t>03 表皮囊肿及其他皮肤良性肿物</w:t>
      </w:r>
      <w:bookmarkEnd w:id="120"/>
    </w:p>
    <w:p>
      <w:pPr>
        <w:spacing w:after="100"/>
      </w:pPr>
      <w:r>
        <w:rPr>
          <w:rFonts w:ascii="Arial" w:hAnsi="Arial" w:eastAsia="宋体"/>
          <w:b w:val="0"/>
          <w:color w:val="000000"/>
          <w:sz w:val="21"/>
        </w:rPr>
        <w:t>01 疾病定义：囊性或实体性肿物须按性质区分。该定义是专业知识，不能代替本例诊断。</w:t>
      </w:r>
    </w:p>
    <w:p>
      <w:pPr>
        <w:spacing w:after="100"/>
      </w:pPr>
      <w:r>
        <w:rPr>
          <w:rFonts w:ascii="Arial" w:hAnsi="Arial" w:eastAsia="宋体"/>
          <w:b w:val="0"/>
          <w:color w:val="000000"/>
          <w:sz w:val="21"/>
        </w:rPr>
        <w:t>02 病因及发病机制：围绕囊性或实体性肿物须按性质区分采集相关线索；患者病因只写已核证据，未证实时保留可能性。</w:t>
      </w:r>
    </w:p>
    <w:p>
      <w:pPr>
        <w:spacing w:after="100"/>
      </w:pPr>
      <w:r>
        <w:rPr>
          <w:rFonts w:ascii="Arial" w:hAnsi="Arial" w:eastAsia="宋体"/>
          <w:b w:val="0"/>
          <w:color w:val="000000"/>
          <w:sz w:val="21"/>
        </w:rPr>
        <w:t>03 临床表现：症状、全身受累及变化按实际病史与检查；重点核实生长、疼痛、红肿、破溃及曾挤压切除。</w:t>
      </w:r>
    </w:p>
    <w:p>
      <w:pPr>
        <w:spacing w:after="100"/>
      </w:pPr>
      <w:r>
        <w:rPr>
          <w:rFonts w:ascii="Arial" w:hAnsi="Arial" w:eastAsia="宋体"/>
          <w:b w:val="0"/>
          <w:color w:val="000000"/>
          <w:sz w:val="21"/>
        </w:rPr>
        <w:t>04 典型皮损形态：皮下结节、开口、波动或粘连按实际触诊。典型性只用于鉴别，不自动添加到患者查体。</w:t>
      </w:r>
    </w:p>
    <w:p>
      <w:pPr>
        <w:spacing w:after="100"/>
      </w:pPr>
      <w:r>
        <w:rPr>
          <w:rFonts w:ascii="Arial" w:hAnsi="Arial" w:eastAsia="宋体"/>
          <w:b w:val="0"/>
          <w:color w:val="000000"/>
          <w:sz w:val="21"/>
        </w:rPr>
        <w:t>05 皮损部位及分布：逐病灶记录皮下结节、开口、波动或粘连按实际触诊涉及的实际部位侧别、数量排列对称和范围；不补“全身”。</w:t>
      </w:r>
    </w:p>
    <w:p>
      <w:pPr>
        <w:spacing w:after="100"/>
      </w:pPr>
      <w:r>
        <w:rPr>
          <w:rFonts w:ascii="Arial" w:hAnsi="Arial" w:eastAsia="宋体"/>
          <w:b w:val="0"/>
          <w:color w:val="000000"/>
          <w:sz w:val="21"/>
        </w:rPr>
        <w:t>06 病史采集重点：生长、疼痛、红肿、破溃及曾挤压切除；保留发病与发现、首次与复发、用药计划与执行的差别。</w:t>
      </w:r>
    </w:p>
    <w:p>
      <w:pPr>
        <w:spacing w:after="100"/>
      </w:pPr>
      <w:r>
        <w:rPr>
          <w:rFonts w:ascii="Arial" w:hAnsi="Arial" w:eastAsia="宋体"/>
          <w:b w:val="0"/>
          <w:color w:val="000000"/>
          <w:sz w:val="21"/>
        </w:rPr>
        <w:t>07 专科检查：按03实查原发继发皮损、黏膜、毛发甲及必要触诊，围绕未感染炎性破裂与感染分别判断记录而不强行检查无关项目。</w:t>
      </w:r>
    </w:p>
    <w:p>
      <w:pPr>
        <w:spacing w:after="100"/>
      </w:pPr>
      <w:r>
        <w:rPr>
          <w:rFonts w:ascii="Arial" w:hAnsi="Arial" w:eastAsia="宋体"/>
          <w:b w:val="0"/>
          <w:color w:val="000000"/>
          <w:sz w:val="21"/>
        </w:rPr>
        <w:t>08 实验室检查：临床必要时超声与切除病理；囊肿炎症不等于培养证实感染；检查项目按问题选择，未做不写正常。</w:t>
      </w:r>
    </w:p>
    <w:p>
      <w:pPr>
        <w:spacing w:after="100"/>
      </w:pPr>
      <w:r>
        <w:rPr>
          <w:rFonts w:ascii="Arial" w:hAnsi="Arial" w:eastAsia="宋体"/>
          <w:b w:val="0"/>
          <w:color w:val="000000"/>
          <w:sz w:val="21"/>
        </w:rPr>
        <w:t>09 皮肤镜或其他辅助检查：围绕临床必要时超声与切除病理；囊肿炎症不等于培养证实感染选择必要辅查；没有特定指征不常规添加皮肤镜，普通照不当镜图。</w:t>
      </w:r>
    </w:p>
    <w:p>
      <w:pPr>
        <w:spacing w:after="100"/>
      </w:pPr>
      <w:r>
        <w:rPr>
          <w:rFonts w:ascii="Arial" w:hAnsi="Arial" w:eastAsia="宋体"/>
          <w:b w:val="0"/>
          <w:color w:val="000000"/>
          <w:sz w:val="21"/>
        </w:rPr>
        <w:t>10 病理及免疫检查：切除完整性依据手术与病理，不由“已切”推完整；炎症期处置个体化。HE、DIF、IIF及抗体按实际诊断问题选择，非典型或疑难再评取材；无适应证不强制。</w:t>
      </w:r>
    </w:p>
    <w:p>
      <w:pPr>
        <w:spacing w:after="100"/>
      </w:pPr>
      <w:r>
        <w:rPr>
          <w:rFonts w:ascii="Arial" w:hAnsi="Arial" w:eastAsia="宋体"/>
          <w:b w:val="0"/>
          <w:color w:val="000000"/>
          <w:sz w:val="21"/>
        </w:rPr>
        <w:t>11 诊断标准：采用可核实的适用临床及专科体系，临床必要时超声与切除病理；囊肿炎症不等于培养证实感染；未核全文的评分标准不得凭题录复造。</w:t>
      </w:r>
    </w:p>
    <w:p>
      <w:pPr>
        <w:spacing w:after="100"/>
      </w:pPr>
      <w:r>
        <w:rPr>
          <w:rFonts w:ascii="Arial" w:hAnsi="Arial" w:eastAsia="宋体"/>
          <w:b w:val="0"/>
          <w:color w:val="000000"/>
          <w:sz w:val="21"/>
        </w:rPr>
        <w:t>12 诊断依据：逐条将实际皮下结节、开口、波动或粘连按实际触诊与临床必要时超声与切除病理；囊肿炎症不等于培养证实感染对应；写本例支持、反对及尚缺证据，保持疑似/初诊/确诊确定度。</w:t>
      </w:r>
    </w:p>
    <w:p>
      <w:pPr>
        <w:spacing w:after="100"/>
      </w:pPr>
      <w:r>
        <w:rPr>
          <w:rFonts w:ascii="Arial" w:hAnsi="Arial" w:eastAsia="宋体"/>
          <w:b w:val="0"/>
          <w:color w:val="000000"/>
          <w:sz w:val="21"/>
        </w:rPr>
        <w:t>13 鉴别诊断：脂肪瘤、脓肿、毛母质瘤、附属器肿瘤及恶性肿物。每项基于本例支持、反对和下一步验证，不机械写全部排除。</w:t>
      </w:r>
    </w:p>
    <w:p>
      <w:pPr>
        <w:spacing w:after="100"/>
      </w:pPr>
      <w:r>
        <w:rPr>
          <w:rFonts w:ascii="Arial" w:hAnsi="Arial" w:eastAsia="宋体"/>
          <w:b w:val="0"/>
          <w:color w:val="000000"/>
          <w:sz w:val="21"/>
        </w:rPr>
        <w:t>14 分型分期及严重程度：未感染炎性破裂与感染分别判断。评分需体系版本、分项、日期和评估者，缺变量不自动算。</w:t>
      </w:r>
    </w:p>
    <w:p>
      <w:pPr>
        <w:spacing w:after="100"/>
      </w:pPr>
      <w:r>
        <w:rPr>
          <w:rFonts w:ascii="Arial" w:hAnsi="Arial" w:eastAsia="宋体"/>
          <w:b w:val="0"/>
          <w:color w:val="000000"/>
          <w:sz w:val="21"/>
        </w:rPr>
        <w:t>15 危急病情识别：快速生长、固定深部、反复溃疡或系统症状。危险状态联合06，不等待文书齐全才处置。</w:t>
      </w:r>
    </w:p>
    <w:p>
      <w:pPr>
        <w:spacing w:after="100"/>
      </w:pPr>
      <w:r>
        <w:rPr>
          <w:rFonts w:ascii="Arial" w:hAnsi="Arial" w:eastAsia="宋体"/>
          <w:b w:val="0"/>
          <w:color w:val="000000"/>
          <w:sz w:val="21"/>
        </w:rPr>
        <w:t>16 外用治疗：局部护理依是否破溃，不自动外用抗菌。该项为决策知识，患者已用与否及用法必须真实。</w:t>
      </w:r>
    </w:p>
    <w:p>
      <w:pPr>
        <w:spacing w:after="100"/>
      </w:pPr>
      <w:r>
        <w:rPr>
          <w:rFonts w:ascii="Arial" w:hAnsi="Arial" w:eastAsia="宋体"/>
          <w:b w:val="0"/>
          <w:color w:val="000000"/>
          <w:sz w:val="21"/>
        </w:rPr>
        <w:t>17 系统治疗：仅真实感染等适应证考虑抗菌药。不得自动填写剂量频次疗程或疗效，联合07核药物状态。</w:t>
      </w:r>
    </w:p>
    <w:p>
      <w:pPr>
        <w:spacing w:after="100"/>
      </w:pPr>
      <w:r>
        <w:rPr>
          <w:rFonts w:ascii="Arial" w:hAnsi="Arial" w:eastAsia="宋体"/>
          <w:b w:val="0"/>
          <w:color w:val="000000"/>
          <w:sz w:val="21"/>
        </w:rPr>
        <w:t>18 皮肤治疗操作：切除完整性依据手术与病理，不由“已切”推完整；炎症期处置个体化；操作前后按05，拟实施不得写已实施。</w:t>
      </w:r>
    </w:p>
    <w:p>
      <w:pPr>
        <w:spacing w:after="100"/>
      </w:pPr>
      <w:r>
        <w:rPr>
          <w:rFonts w:ascii="Arial" w:hAnsi="Arial" w:eastAsia="宋体"/>
          <w:b w:val="0"/>
          <w:color w:val="000000"/>
          <w:sz w:val="21"/>
        </w:rPr>
        <w:t>19 相关并发症：优先识别快速生长、固定深部、反复溃疡或系统症状；继发感染、瘢痕及药物反应均要实际证据，风险不等已经发生。</w:t>
      </w:r>
    </w:p>
    <w:p>
      <w:pPr>
        <w:spacing w:after="100"/>
      </w:pPr>
      <w:r>
        <w:rPr>
          <w:rFonts w:ascii="Arial" w:hAnsi="Arial" w:eastAsia="宋体"/>
          <w:b w:val="0"/>
          <w:color w:val="000000"/>
          <w:sz w:val="21"/>
        </w:rPr>
        <w:t>20 首次病程模板：适用本例对应阶段；必要资料为病史实查报告、执行及真实意见。以下变量未替换不得作为正式病历。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首次病程</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病例特点：【真实病史，重点生长、疼痛、红肿、破溃及曾挤压切除；当次皮下结节、开口、波动或粘连按实际触诊】</w:t>
        <w:br/>
        <w:t>初步诊断：【表皮囊肿及其他皮肤良性肿物的实际确定度】</w:t>
        <w:br/>
        <w:t>诊断依据：【实际临床必要时超声与切除病理；囊肿炎症不等于培养证实感染】</w:t>
        <w:br/>
        <w:t>鉴别诊断：【脂肪瘤、脓肿、毛母质瘤、附属器肿瘤及恶性肿物的支持反对缺口】</w:t>
        <w:br/>
        <w:t>诊疗计划：【医师确认的局部护理依是否破溃，不自动外用抗菌及必要检查监测；计划与执行分开】</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21 日常病程模板：适用本例对应阶段；必要资料为病史实查报告、执行及真实意见。以下变量未替换不得作为正式病历。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日常病程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患者诉【本日症状变化】，查体见【本日皮下结节、开口、波动或粘连按实际触诊的实见部分及黏膜全身】，检查【当时可知结果】。目前考虑【诊断及确定度】，实际治疗【真实执行】，本日重点观察【未感染炎性破裂与感染分别判断】，拟【下一步确认方案】。</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22 主治医师查房模板：适用本例对应阶段；必要资料为病史实查报告、执行及真实意见。以下变量未替换不得作为正式病历。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主治医师查房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主治医师查房，患者【真实症状】，查体【当次形态范围】，检查【可知结果】。主治医师分析【表皮囊肿及其他皮肤良性肿物当前活动及真实治疗执行、短期反应】，关注【快速生长、固定深部、反复溃疡或系统症状中本例相关风险】，拟【近期监测条件】。</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23 副主任医师查房模板：适用本例对应阶段；必要资料为病史实查报告、执行及真实意见。以下变量未替换不得作为正式病历。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副主任医师查房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副主任医师查房，患者【真实现状】，查体【当次检查】，检查【可知结果】。副主任医师分析【临床必要时超声与切除病理；囊肿炎症不等于培养证实感染与形态对应、脂肪瘤、脓肿、毛母质瘤、附属器肿瘤及恶性肿物的鉴别及未感染炎性破裂与感染分别判断】，对【治疗调整获益风险】提出【真实意见】，目前执行【实情】。</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24 主任医师查房模板：适用本例对应阶段；必要资料为病史实查报告、执行及真实意见。以下变量未替换不得作为正式病历。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主任医师查房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主任医师查房，患者【真实现状】，查体和检查【已知事实】。主任医师复核【表皮囊肿及其他皮肤良性肿物疑难证据及系统风险】，就【仅真实感染等适应证考虑抗菌药涉及的本例重大决策】提出【真实策略与条件】，长期重点【创面与病理待回均有责任医师和复查安排】，目前【实际执行及后续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25 治疗调整病程：适用本例对应阶段；必要资料为病史实查报告、执行及真实意见。以下变量未替换不得作为正式病历。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治疗调整病程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基于【未感染炎性破裂与感染分别判断的真实变化及安全检查】，医师决定【实际药物或局部方案】由【原方案】调整为【新方案】，原因【证据】，当前处方及执行【分别状态】，监测【本例快速生长、固定深部、反复溃疡或系统症状相关项目】。</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26 操作前后病程：适用本例对应阶段；必要资料为病史实查报告、执行及真实意见。以下变量未替换不得作为正式病历。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操作前后病程</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因【真实诊断问题及适应证】拟行或已行【实际操作】，对应【病灶操作标本ID】，前评估与知情【真实状态】，实施【实际参数时间或未实施】，目前【创面及反应实查】，后续【切除完整性依据手术与病理，不由“已切”推完整；炎症期处置个体化中适用的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27 异常病程：适用本例对应阶段；必要资料为病史实查报告、执行及真实意见。以下变量未替换不得作为正式病历。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异常病程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患者于【时间】出现【实际异常及生命体征】，结合【药物时序与检查】考虑【快速生长、固定深部、反复溃疡或系统症状涉及的真实待排危险】，已于【时间】实施【真实处置】，后【实际反应】，拟【现场医师进一步计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28 出院记录：适用本例对应阶段；必要资料为病史实查报告、执行及真实意见。以下变量未替换不得作为正式病历。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出院记录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入院情况：【真实病程和查体】</w:t>
        <w:br/>
        <w:t>诊疗经过：【临床必要时超声与切除病理；囊肿炎症不等于培养证实感染的实际结果、药物操作及转归】</w:t>
        <w:br/>
        <w:t>出院诊断：【确定度与版本】</w:t>
        <w:br/>
        <w:t>出院情况：【当次皮损黏膜全身实查】</w:t>
        <w:br/>
        <w:t>医嘱和未决事项：【创面与病理待回均有责任医师和复查安排中适用的确认方案及责任】</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29 出院医嘱：适用本例对应阶段；必要资料为病史实查报告、执行及真实意见。以下变量未替换不得作为正式病历。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出院医嘱</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用药：【本例真实带药、剂量部位用法疗程及停药项】</w:t>
        <w:br/>
        <w:t>护理：【局部护理依是否破溃，不自动外用抗菌中已确认部分】</w:t>
        <w:br/>
        <w:t>复诊及监测：【本例实际项目时点责任】</w:t>
        <w:br/>
        <w:t>警示：【快速生长、固定深部、反复溃疡或系统症状中需要患者识别的事项】</w:t>
        <w:br/>
        <w:t>待回结果：【真实追踪安排】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30 长期随访：创面与病理待回均有责任医师和复查安排。具体项目、复查频率和责任人来自已确认方案，不统一套固定周期。</w:t>
      </w:r>
    </w:p>
    <w:p>
      <w:pPr>
        <w:spacing w:after="100"/>
      </w:pPr>
      <w:r>
        <w:rPr>
          <w:rFonts w:ascii="Arial" w:hAnsi="Arial" w:eastAsia="宋体"/>
          <w:b w:val="0"/>
          <w:color w:val="000000"/>
          <w:sz w:val="21"/>
        </w:rPr>
        <w:t>31 最终质控：重点核对临床必要时超声与切除病理；囊肿炎症不等于培养证实感染及未感染炎性破裂与感染分别判断；防止将典型表现当事实、风险当并发症、拟治疗当执行。查房层级与真实意见及代码框经10终审。</w:t>
      </w:r>
    </w:p>
    <w:p>
      <w:pPr>
        <w:spacing w:after="100"/>
      </w:pPr>
      <w:r>
        <w:rPr>
          <w:rFonts w:ascii="Arial" w:hAnsi="Arial" w:eastAsia="宋体"/>
          <w:b w:val="0"/>
          <w:color w:val="000000"/>
          <w:sz w:val="21"/>
        </w:rPr>
        <w:t>32 参考指南及版本：本组适用依据为R16、R17、R18、R30，正式名称、机构、年份、适用范围、核验日期及核验限制见本文件参考章节。未核原表或说明书不补具体推荐。</w:t>
      </w:r>
    </w:p>
    <w:p>
      <w:bookmarkStart w:id="163" w:name="b163"/>
      <w:pPr>
        <w:pStyle w:val="Heading2"/>
      </w:pPr>
      <w:r>
        <w:t>04 日光性角化病</w:t>
      </w:r>
      <w:bookmarkEnd w:id="163"/>
    </w:p>
    <w:p>
      <w:pPr>
        <w:spacing w:after="100"/>
      </w:pPr>
      <w:r>
        <w:rPr>
          <w:rFonts w:ascii="Arial" w:hAnsi="Arial" w:eastAsia="宋体"/>
          <w:b w:val="0"/>
          <w:color w:val="000000"/>
          <w:sz w:val="21"/>
        </w:rPr>
        <w:t>01 疾病定义：长期光损伤相关的角质形成细胞癌前病变。该定义是专业知识，不能代替本例诊断。</w:t>
      </w:r>
    </w:p>
    <w:p>
      <w:pPr>
        <w:spacing w:after="100"/>
      </w:pPr>
      <w:r>
        <w:rPr>
          <w:rFonts w:ascii="Arial" w:hAnsi="Arial" w:eastAsia="宋体"/>
          <w:b w:val="0"/>
          <w:color w:val="000000"/>
          <w:sz w:val="21"/>
        </w:rPr>
        <w:t>02 病因及发病机制：围绕长期光损伤相关的角质形成细胞癌前病变采集相关线索；患者病因只写已核证据，未证实时保留可能性。</w:t>
      </w:r>
    </w:p>
    <w:p>
      <w:pPr>
        <w:spacing w:after="100"/>
      </w:pPr>
      <w:r>
        <w:rPr>
          <w:rFonts w:ascii="Arial" w:hAnsi="Arial" w:eastAsia="宋体"/>
          <w:b w:val="0"/>
          <w:color w:val="000000"/>
          <w:sz w:val="21"/>
        </w:rPr>
        <w:t>03 临床表现：症状、全身受累及变化按实际病史与检查；重点核实累积日晒免疫抑制、既往皮肤癌及变化。</w:t>
      </w:r>
    </w:p>
    <w:p>
      <w:pPr>
        <w:spacing w:after="100"/>
      </w:pPr>
      <w:r>
        <w:rPr>
          <w:rFonts w:ascii="Arial" w:hAnsi="Arial" w:eastAsia="宋体"/>
          <w:b w:val="0"/>
          <w:color w:val="000000"/>
          <w:sz w:val="21"/>
        </w:rPr>
        <w:t>04 典型皮损形态：曝光部位粗糙角化红斑，触诊与范围实记。典型性只用于鉴别，不自动添加到患者查体。</w:t>
      </w:r>
    </w:p>
    <w:p>
      <w:pPr>
        <w:spacing w:after="100"/>
      </w:pPr>
      <w:r>
        <w:rPr>
          <w:rFonts w:ascii="Arial" w:hAnsi="Arial" w:eastAsia="宋体"/>
          <w:b w:val="0"/>
          <w:color w:val="000000"/>
          <w:sz w:val="21"/>
        </w:rPr>
        <w:t>05 皮损部位及分布：逐病灶记录曝光部位粗糙角化红斑，触诊与范围实记涉及的实际部位侧别、数量排列对称和范围；不补“全身”。</w:t>
      </w:r>
    </w:p>
    <w:p>
      <w:pPr>
        <w:spacing w:after="100"/>
      </w:pPr>
      <w:r>
        <w:rPr>
          <w:rFonts w:ascii="Arial" w:hAnsi="Arial" w:eastAsia="宋体"/>
          <w:b w:val="0"/>
          <w:color w:val="000000"/>
          <w:sz w:val="21"/>
        </w:rPr>
        <w:t>06 病史采集重点：累积日晒免疫抑制、既往皮肤癌及变化；保留发病与发现、首次与复发、用药计划与执行的差别。</w:t>
      </w:r>
    </w:p>
    <w:p>
      <w:pPr>
        <w:spacing w:after="100"/>
      </w:pPr>
      <w:r>
        <w:rPr>
          <w:rFonts w:ascii="Arial" w:hAnsi="Arial" w:eastAsia="宋体"/>
          <w:b w:val="0"/>
          <w:color w:val="000000"/>
          <w:sz w:val="21"/>
        </w:rPr>
        <w:t>07 专科检查：按03实查原发继发皮损、黏膜、毛发甲及必要触诊，围绕单灶与区域癌变风险评估，不直接填写浸润癌分期记录而不强行检查无关项目。</w:t>
      </w:r>
    </w:p>
    <w:p>
      <w:pPr>
        <w:spacing w:after="100"/>
      </w:pPr>
      <w:r>
        <w:rPr>
          <w:rFonts w:ascii="Arial" w:hAnsi="Arial" w:eastAsia="宋体"/>
          <w:b w:val="0"/>
          <w:color w:val="000000"/>
          <w:sz w:val="21"/>
        </w:rPr>
        <w:t>08 实验室检查：临床皮肤镜辅助；浸润疼痛溃疡或诊断疑点病理；检查项目按问题选择，未做不写正常。</w:t>
      </w:r>
    </w:p>
    <w:p>
      <w:pPr>
        <w:spacing w:after="100"/>
      </w:pPr>
      <w:r>
        <w:rPr>
          <w:rFonts w:ascii="Arial" w:hAnsi="Arial" w:eastAsia="宋体"/>
          <w:b w:val="0"/>
          <w:color w:val="000000"/>
          <w:sz w:val="21"/>
        </w:rPr>
        <w:t>09 皮肤镜或其他辅助检查：围绕临床皮肤镜辅助；浸润疼痛溃疡或诊断疑点病理选择必要辅查；没有特定指征不常规添加皮肤镜，普通照不当镜图。</w:t>
      </w:r>
    </w:p>
    <w:p>
      <w:pPr>
        <w:spacing w:after="100"/>
      </w:pPr>
      <w:r>
        <w:rPr>
          <w:rFonts w:ascii="Arial" w:hAnsi="Arial" w:eastAsia="宋体"/>
          <w:b w:val="0"/>
          <w:color w:val="000000"/>
          <w:sz w:val="21"/>
        </w:rPr>
        <w:t>10 病理及免疫检查：冷冻光动力等适应证充分且有实际参数；需病理者先保留组织。HE、DIF、IIF及抗体按实际诊断问题选择，非典型或疑难再评取材；无适应证不强制。</w:t>
      </w:r>
    </w:p>
    <w:p>
      <w:pPr>
        <w:spacing w:after="100"/>
      </w:pPr>
      <w:r>
        <w:rPr>
          <w:rFonts w:ascii="Arial" w:hAnsi="Arial" w:eastAsia="宋体"/>
          <w:b w:val="0"/>
          <w:color w:val="000000"/>
          <w:sz w:val="21"/>
        </w:rPr>
        <w:t>11 诊断标准：采用可核实的适用临床及专科体系，临床皮肤镜辅助；浸润疼痛溃疡或诊断疑点病理；未核全文的评分标准不得凭题录复造。</w:t>
      </w:r>
    </w:p>
    <w:p>
      <w:pPr>
        <w:spacing w:after="100"/>
      </w:pPr>
      <w:r>
        <w:rPr>
          <w:rFonts w:ascii="Arial" w:hAnsi="Arial" w:eastAsia="宋体"/>
          <w:b w:val="0"/>
          <w:color w:val="000000"/>
          <w:sz w:val="21"/>
        </w:rPr>
        <w:t>12 诊断依据：逐条将实际曝光部位粗糙角化红斑，触诊与范围实记与临床皮肤镜辅助；浸润疼痛溃疡或诊断疑点病理对应；写本例支持、反对及尚缺证据，保持疑似/初诊/确诊确定度。</w:t>
      </w:r>
    </w:p>
    <w:p>
      <w:pPr>
        <w:spacing w:after="100"/>
      </w:pPr>
      <w:r>
        <w:rPr>
          <w:rFonts w:ascii="Arial" w:hAnsi="Arial" w:eastAsia="宋体"/>
          <w:b w:val="0"/>
          <w:color w:val="000000"/>
          <w:sz w:val="21"/>
        </w:rPr>
        <w:t>13 鉴别诊断：鳞癌、脂溢性角化、光损伤及炎症。每项基于本例支持、反对和下一步验证，不机械写全部排除。</w:t>
      </w:r>
    </w:p>
    <w:p>
      <w:pPr>
        <w:spacing w:after="100"/>
      </w:pPr>
      <w:r>
        <w:rPr>
          <w:rFonts w:ascii="Arial" w:hAnsi="Arial" w:eastAsia="宋体"/>
          <w:b w:val="0"/>
          <w:color w:val="000000"/>
          <w:sz w:val="21"/>
        </w:rPr>
        <w:t>14 分型分期及严重程度：单灶与区域癌变风险评估，不直接填写浸润癌分期。评分需体系版本、分项、日期和评估者，缺变量不自动算。</w:t>
      </w:r>
    </w:p>
    <w:p>
      <w:pPr>
        <w:spacing w:after="100"/>
      </w:pPr>
      <w:r>
        <w:rPr>
          <w:rFonts w:ascii="Arial" w:hAnsi="Arial" w:eastAsia="宋体"/>
          <w:b w:val="0"/>
          <w:color w:val="000000"/>
          <w:sz w:val="21"/>
        </w:rPr>
        <w:t>15 危急病情识别：增厚压痛出血溃疡快速长大需排鳞癌。危险状态联合06，不等待文书齐全才处置。</w:t>
      </w:r>
    </w:p>
    <w:p>
      <w:pPr>
        <w:spacing w:after="100"/>
      </w:pPr>
      <w:r>
        <w:rPr>
          <w:rFonts w:ascii="Arial" w:hAnsi="Arial" w:eastAsia="宋体"/>
          <w:b w:val="0"/>
          <w:color w:val="000000"/>
          <w:sz w:val="21"/>
        </w:rPr>
        <w:t>16 外用治疗：局灶或区域治疗由医师按范围与批准选择。该项为决策知识，患者已用与否及用法必须真实。</w:t>
      </w:r>
    </w:p>
    <w:p>
      <w:pPr>
        <w:spacing w:after="100"/>
      </w:pPr>
      <w:r>
        <w:rPr>
          <w:rFonts w:ascii="Arial" w:hAnsi="Arial" w:eastAsia="宋体"/>
          <w:b w:val="0"/>
          <w:color w:val="000000"/>
          <w:sz w:val="21"/>
        </w:rPr>
        <w:t>17 系统治疗：通常非系统抗肿瘤治疗指征。不得自动填写剂量频次疗程或疗效，联合07核药物状态。</w:t>
      </w:r>
    </w:p>
    <w:p>
      <w:pPr>
        <w:spacing w:after="100"/>
      </w:pPr>
      <w:r>
        <w:rPr>
          <w:rFonts w:ascii="Arial" w:hAnsi="Arial" w:eastAsia="宋体"/>
          <w:b w:val="0"/>
          <w:color w:val="000000"/>
          <w:sz w:val="21"/>
        </w:rPr>
        <w:t>18 皮肤治疗操作：冷冻光动力等适应证充分且有实际参数；需病理者先保留组织；操作前后按05，拟实施不得写已实施。</w:t>
      </w:r>
    </w:p>
    <w:p>
      <w:pPr>
        <w:spacing w:after="100"/>
      </w:pPr>
      <w:r>
        <w:rPr>
          <w:rFonts w:ascii="Arial" w:hAnsi="Arial" w:eastAsia="宋体"/>
          <w:b w:val="0"/>
          <w:color w:val="000000"/>
          <w:sz w:val="21"/>
        </w:rPr>
        <w:t>19 相关并发症：优先识别增厚压痛出血溃疡快速长大需排鳞癌；继发感染、瘢痕及药物反应均要实际证据，风险不等已经发生。</w:t>
      </w:r>
    </w:p>
    <w:p>
      <w:pPr>
        <w:spacing w:after="100"/>
      </w:pPr>
      <w:r>
        <w:rPr>
          <w:rFonts w:ascii="Arial" w:hAnsi="Arial" w:eastAsia="宋体"/>
          <w:b w:val="0"/>
          <w:color w:val="000000"/>
          <w:sz w:val="21"/>
        </w:rPr>
        <w:t>20 首次病程模板：适用本例对应阶段；必要资料为病史实查报告、执行及真实意见。以下变量未替换不得作为正式病历。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首次病程</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病例特点：【真实病史，重点累积日晒免疫抑制、既往皮肤癌及变化；当次曝光部位粗糙角化红斑，触诊与范围实记】</w:t>
        <w:br/>
        <w:t>初步诊断：【日光性角化病的实际确定度】</w:t>
        <w:br/>
        <w:t>诊断依据：【实际临床皮肤镜辅助；浸润疼痛溃疡或诊断疑点病理】</w:t>
        <w:br/>
        <w:t>鉴别诊断：【鳞癌、脂溢性角化、光损伤及炎症的支持反对缺口】</w:t>
        <w:br/>
        <w:t>诊疗计划：【医师确认的局灶或区域治疗由医师按范围与批准选择及必要检查监测；计划与执行分开】</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21 日常病程模板：适用本例对应阶段；必要资料为病史实查报告、执行及真实意见。以下变量未替换不得作为正式病历。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日常病程</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患者诉【本日症状变化】，查体见【本日曝光部位粗糙角化红斑，触诊与范围实记的实见部分及黏膜全身】，检查【当时可知结果】。目前考虑【诊断及确定度】，实际治疗【真实执行】，本日重点观察【单灶与区域癌变风险评估，不直接填写浸润癌分期】，拟【下一步确认方案】。</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22 主治医师查房模板：适用本例对应阶段；必要资料为病史实查报告、执行及真实意见。以下变量未替换不得作为正式病历。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主治医师查房</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今日随【姓名】主治医师查房，患者【真实症状】，查体【当次形态范围】，检查【可知结果】。主治医师分析【日光性角化病当前活动及真实治疗执行、短期反应】，关注【增厚压痛出血溃疡快速长大需排鳞癌中本例相关风险】，拟【近期监测条件】。</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23 副主任医师查房模板：适用本例对应阶段；必要资料为病史实查报告、执行及真实意见。以下变量未替换不得作为正式病历。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副主任医师查房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副主任医师查房，患者【真实现状】，查体【当次检查】，检查【可知结果】。副主任医师分析【临床皮肤镜辅助；浸润疼痛溃疡或诊断疑点病理与形态对应、鳞癌、脂溢性角化、光损伤及炎症的鉴别及单灶与区域癌变风险评估，不直接填写浸润癌分期】，对【治疗调整获益风险】提出【真实意见】，目前执行【实情】。</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24 主任医师查房模板：适用本例对应阶段；必要资料为病史实查报告、执行及真实意见。以下变量未替换不得作为正式病历。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主任医师查房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主任医师查房，患者【真实现状】，查体和检查【已知事实】。主任医师复核【日光性角化病疑难证据及系统风险】，就【通常非系统抗肿瘤治疗指征涉及的本例重大决策】提出【真实策略与条件】，长期重点【光保护、区域新病灶和复发随访，不保证全部不进展】，目前【实际执行及后续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25 治疗调整病程：适用本例对应阶段；必要资料为病史实查报告、执行及真实意见。以下变量未替换不得作为正式病历。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治疗调整病程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基于【单灶与区域癌变风险评估，不直接填写浸润癌分期的真实变化及安全检查】，医师决定【实际药物或局部方案】由【原方案】调整为【新方案】，原因【证据】，当前处方及执行【分别状态】，监测【本例增厚压痛出血溃疡快速长大需排鳞癌相关项目】。</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26 操作前后病程：适用本例对应阶段；必要资料为病史实查报告、执行及真实意见。以下变量未替换不得作为正式病历。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操作前后病程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因【真实诊断问题及适应证】拟行或已行【实际操作】，对应【病灶操作标本ID】，前评估与知情【真实状态】，实施【实际参数时间或未实施】，目前【创面及反应实查】，后续【冷冻光动力等适应证充分且有实际参数；需病理者先保留组织中适用的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27 异常病程：适用本例对应阶段；必要资料为病史实查报告、执行及真实意见。以下变量未替换不得作为正式病历。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异常病程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患者于【时间】出现【实际异常及生命体征】，结合【药物时序与检查】考虑【增厚压痛出血溃疡快速长大需排鳞癌涉及的真实待排危险】，已于【时间】实施【真实处置】，后【实际反应】，拟【现场医师进一步计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28 出院记录：适用本例对应阶段；必要资料为病史实查报告、执行及真实意见。以下变量未替换不得作为正式病历。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出院记录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入院情况：【真实病程和查体】</w:t>
        <w:br/>
        <w:t>诊疗经过：【临床皮肤镜辅助；浸润疼痛溃疡或诊断疑点病理的实际结果、药物操作及转归】</w:t>
        <w:br/>
        <w:t>出院诊断：【确定度与版本】</w:t>
        <w:br/>
        <w:t>出院情况：【当次皮损黏膜全身实查】</w:t>
        <w:br/>
        <w:t>医嘱和未决事项：【光保护、区域新病灶和复发随访，不保证全部不进展中适用的确认方案及责任】</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29 出院医嘱：适用本例对应阶段；必要资料为病史实查报告、执行及真实意见。以下变量未替换不得作为正式病历。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出院医嘱</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用药：【本例真实带药、剂量部位用法疗程及停药项】</w:t>
        <w:br/>
        <w:t>护理：【局灶或区域治疗由医师按范围与批准选择中已确认部分】</w:t>
        <w:br/>
        <w:t>复诊及监测：【本例实际项目时点责任】</w:t>
        <w:br/>
        <w:t>警示：【增厚压痛出血溃疡快速长大需排鳞癌中需要患者识别的事项】</w:t>
        <w:br/>
        <w:t>待回结果：【真实追踪安排】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30 长期随访：光保护、区域新病灶和复发随访，不保证全部不进展。具体项目、复查频率和责任人来自已确认方案，不统一套固定周期。</w:t>
      </w:r>
    </w:p>
    <w:p>
      <w:pPr>
        <w:spacing w:after="100"/>
      </w:pPr>
      <w:r>
        <w:rPr>
          <w:rFonts w:ascii="Arial" w:hAnsi="Arial" w:eastAsia="宋体"/>
          <w:b w:val="0"/>
          <w:color w:val="000000"/>
          <w:sz w:val="21"/>
        </w:rPr>
        <w:t>31 最终质控：重点核对临床皮肤镜辅助；浸润疼痛溃疡或诊断疑点病理及单灶与区域癌变风险评估，不直接填写浸润癌分期；防止将典型表现当事实、风险当并发症、拟治疗当执行。查房层级与真实意见及代码框经10终审。</w:t>
      </w:r>
    </w:p>
    <w:p>
      <w:pPr>
        <w:spacing w:after="100"/>
      </w:pPr>
      <w:r>
        <w:rPr>
          <w:rFonts w:ascii="Arial" w:hAnsi="Arial" w:eastAsia="宋体"/>
          <w:b w:val="0"/>
          <w:color w:val="000000"/>
          <w:sz w:val="21"/>
        </w:rPr>
        <w:t>32 参考指南及版本：本组适用依据为R16、R17、R18、R30，正式名称、机构、年份、适用范围、核验日期及核验限制见本文件参考章节。未核原表或说明书不补具体推荐。</w:t>
      </w:r>
    </w:p>
    <w:p>
      <w:bookmarkStart w:id="206" w:name="b206"/>
      <w:pPr>
        <w:pStyle w:val="Heading2"/>
      </w:pPr>
      <w:r>
        <w:t>05 皮肤基底细胞癌</w:t>
      </w:r>
      <w:bookmarkEnd w:id="206"/>
    </w:p>
    <w:p>
      <w:pPr>
        <w:spacing w:after="100"/>
      </w:pPr>
      <w:r>
        <w:rPr>
          <w:rFonts w:ascii="Arial" w:hAnsi="Arial" w:eastAsia="宋体"/>
          <w:b w:val="0"/>
          <w:color w:val="000000"/>
          <w:sz w:val="21"/>
        </w:rPr>
        <w:t>01 疾病定义：基底样细胞来源皮肤恶性肿瘤，确诊依组织学。该定义是专业知识，不能代替本例诊断。</w:t>
      </w:r>
    </w:p>
    <w:p>
      <w:pPr>
        <w:spacing w:after="100"/>
      </w:pPr>
      <w:r>
        <w:rPr>
          <w:rFonts w:ascii="Arial" w:hAnsi="Arial" w:eastAsia="宋体"/>
          <w:b w:val="0"/>
          <w:color w:val="000000"/>
          <w:sz w:val="21"/>
        </w:rPr>
        <w:t>02 病因及发病机制：围绕基底样细胞来源皮肤恶性肿瘤，确诊依组织学采集相关线索；患者病因只写已核证据，未证实时保留可能性。</w:t>
      </w:r>
    </w:p>
    <w:p>
      <w:pPr>
        <w:spacing w:after="100"/>
      </w:pPr>
      <w:r>
        <w:rPr>
          <w:rFonts w:ascii="Arial" w:hAnsi="Arial" w:eastAsia="宋体"/>
          <w:b w:val="0"/>
          <w:color w:val="000000"/>
          <w:sz w:val="21"/>
        </w:rPr>
        <w:t>03 临床表现：症状、全身受累及变化按实际病史与检查；重点核实部位病程复发、免疫状态及既往切除放疗。</w:t>
      </w:r>
    </w:p>
    <w:p>
      <w:pPr>
        <w:spacing w:after="100"/>
      </w:pPr>
      <w:r>
        <w:rPr>
          <w:rFonts w:ascii="Arial" w:hAnsi="Arial" w:eastAsia="宋体"/>
          <w:b w:val="0"/>
          <w:color w:val="000000"/>
          <w:sz w:val="21"/>
        </w:rPr>
        <w:t>04 典型皮损形态：珠样丘结节、溃疡或斑块等按本例实见。典型性只用于鉴别，不自动添加到患者查体。</w:t>
      </w:r>
    </w:p>
    <w:p>
      <w:pPr>
        <w:spacing w:after="100"/>
      </w:pPr>
      <w:r>
        <w:rPr>
          <w:rFonts w:ascii="Arial" w:hAnsi="Arial" w:eastAsia="宋体"/>
          <w:b w:val="0"/>
          <w:color w:val="000000"/>
          <w:sz w:val="21"/>
        </w:rPr>
        <w:t>05 皮损部位及分布：逐病灶记录珠样丘结节、溃疡或斑块等按本例实见涉及的实际部位侧别、数量排列对称和范围；不补“全身”。</w:t>
      </w:r>
    </w:p>
    <w:p>
      <w:pPr>
        <w:spacing w:after="100"/>
      </w:pPr>
      <w:r>
        <w:rPr>
          <w:rFonts w:ascii="Arial" w:hAnsi="Arial" w:eastAsia="宋体"/>
          <w:b w:val="0"/>
          <w:color w:val="000000"/>
          <w:sz w:val="21"/>
        </w:rPr>
        <w:t>06 病史采集重点：部位病程复发、免疫状态及既往切除放疗；保留发病与发现、首次与复发、用药计划与执行的差别。</w:t>
      </w:r>
    </w:p>
    <w:p>
      <w:pPr>
        <w:spacing w:after="100"/>
      </w:pPr>
      <w:r>
        <w:rPr>
          <w:rFonts w:ascii="Arial" w:hAnsi="Arial" w:eastAsia="宋体"/>
          <w:b w:val="0"/>
          <w:color w:val="000000"/>
          <w:sz w:val="21"/>
        </w:rPr>
        <w:t>07 专科检查：按03实查原发继发皮损、黏膜、毛发甲及必要触诊，围绕部位大小亚型复发与高危因素，分期体系需适用记录而不强行检查无关项目。</w:t>
      </w:r>
    </w:p>
    <w:p>
      <w:pPr>
        <w:spacing w:after="100"/>
      </w:pPr>
      <w:r>
        <w:rPr>
          <w:rFonts w:ascii="Arial" w:hAnsi="Arial" w:eastAsia="宋体"/>
          <w:b w:val="0"/>
          <w:color w:val="000000"/>
          <w:sz w:val="21"/>
        </w:rPr>
        <w:t>08 实验室检查：活检病理亚型、深度和切缘实际报告，皮肤镜仅临床怀疑；检查项目按问题选择，未做不写正常。</w:t>
      </w:r>
    </w:p>
    <w:p>
      <w:pPr>
        <w:spacing w:after="100"/>
      </w:pPr>
      <w:r>
        <w:rPr>
          <w:rFonts w:ascii="Arial" w:hAnsi="Arial" w:eastAsia="宋体"/>
          <w:b w:val="0"/>
          <w:color w:val="000000"/>
          <w:sz w:val="21"/>
        </w:rPr>
        <w:t>09 皮肤镜或其他辅助检查：围绕活检病理亚型、深度和切缘实际报告，皮肤镜仅临床怀疑选择必要辅查；没有特定指征不常规添加皮肤镜，普通照不当镜图。</w:t>
      </w:r>
    </w:p>
    <w:p>
      <w:pPr>
        <w:spacing w:after="100"/>
      </w:pPr>
      <w:r>
        <w:rPr>
          <w:rFonts w:ascii="Arial" w:hAnsi="Arial" w:eastAsia="宋体"/>
          <w:b w:val="0"/>
          <w:color w:val="000000"/>
          <w:sz w:val="21"/>
        </w:rPr>
        <w:t>10 病理及免疫检查：切除或Mohs依条件开展；切缘阴性须对应标本和报告。HE、DIF、IIF及抗体按实际诊断问题选择，非典型或疑难再评取材；无适应证不强制。</w:t>
      </w:r>
    </w:p>
    <w:p>
      <w:pPr>
        <w:spacing w:after="100"/>
      </w:pPr>
      <w:r>
        <w:rPr>
          <w:rFonts w:ascii="Arial" w:hAnsi="Arial" w:eastAsia="宋体"/>
          <w:b w:val="0"/>
          <w:color w:val="000000"/>
          <w:sz w:val="21"/>
        </w:rPr>
        <w:t>11 诊断标准：采用可核实的适用临床及专科体系，活检病理亚型、深度和切缘实际报告，皮肤镜仅临床怀疑；未核全文的评分标准不得凭题录复造。</w:t>
      </w:r>
    </w:p>
    <w:p>
      <w:pPr>
        <w:spacing w:after="100"/>
      </w:pPr>
      <w:r>
        <w:rPr>
          <w:rFonts w:ascii="Arial" w:hAnsi="Arial" w:eastAsia="宋体"/>
          <w:b w:val="0"/>
          <w:color w:val="000000"/>
          <w:sz w:val="21"/>
        </w:rPr>
        <w:t>12 诊断依据：逐条将实际珠样丘结节、溃疡或斑块等按本例实见与活检病理亚型、深度和切缘实际报告，皮肤镜仅临床怀疑对应；写本例支持、反对及尚缺证据，保持疑似/初诊/确诊确定度。</w:t>
      </w:r>
    </w:p>
    <w:p>
      <w:pPr>
        <w:spacing w:after="100"/>
      </w:pPr>
      <w:r>
        <w:rPr>
          <w:rFonts w:ascii="Arial" w:hAnsi="Arial" w:eastAsia="宋体"/>
          <w:b w:val="0"/>
          <w:color w:val="000000"/>
          <w:sz w:val="21"/>
        </w:rPr>
        <w:t>13 鉴别诊断：鳞癌、黑色素瘤、附属器肿瘤和良性丘疹。每项基于本例支持、反对和下一步验证，不机械写全部排除。</w:t>
      </w:r>
    </w:p>
    <w:p>
      <w:pPr>
        <w:spacing w:after="100"/>
      </w:pPr>
      <w:r>
        <w:rPr>
          <w:rFonts w:ascii="Arial" w:hAnsi="Arial" w:eastAsia="宋体"/>
          <w:b w:val="0"/>
          <w:color w:val="000000"/>
          <w:sz w:val="21"/>
        </w:rPr>
        <w:t>14 分型分期及严重程度：部位大小亚型复发与高危因素，分期体系需适用。评分需体系版本、分项、日期和评估者，缺变量不自动算。</w:t>
      </w:r>
    </w:p>
    <w:p>
      <w:pPr>
        <w:spacing w:after="100"/>
      </w:pPr>
      <w:r>
        <w:rPr>
          <w:rFonts w:ascii="Arial" w:hAnsi="Arial" w:eastAsia="宋体"/>
          <w:b w:val="0"/>
          <w:color w:val="000000"/>
          <w:sz w:val="21"/>
        </w:rPr>
        <w:t>15 危急病情识别：局部侵袭功能区、神经症状或不愈合病变及时专科评估。危险状态联合06，不等待文书齐全才处置。</w:t>
      </w:r>
    </w:p>
    <w:p>
      <w:pPr>
        <w:spacing w:after="100"/>
      </w:pPr>
      <w:r>
        <w:rPr>
          <w:rFonts w:ascii="Arial" w:hAnsi="Arial" w:eastAsia="宋体"/>
          <w:b w:val="0"/>
          <w:color w:val="000000"/>
          <w:sz w:val="21"/>
        </w:rPr>
        <w:t>16 外用治疗：特定浅表低危型可由医师评适用局部方案，不能泛化。该项为决策知识，患者已用与否及用法必须真实。</w:t>
      </w:r>
    </w:p>
    <w:p>
      <w:pPr>
        <w:spacing w:after="100"/>
      </w:pPr>
      <w:r>
        <w:rPr>
          <w:rFonts w:ascii="Arial" w:hAnsi="Arial" w:eastAsia="宋体"/>
          <w:b w:val="0"/>
          <w:color w:val="000000"/>
          <w:sz w:val="21"/>
        </w:rPr>
        <w:t>17 系统治疗：晚期系统方案需肿瘤多科及批准核验。不得自动填写剂量频次疗程或疗效，联合07核药物状态。</w:t>
      </w:r>
    </w:p>
    <w:p>
      <w:pPr>
        <w:spacing w:after="100"/>
      </w:pPr>
      <w:r>
        <w:rPr>
          <w:rFonts w:ascii="Arial" w:hAnsi="Arial" w:eastAsia="宋体"/>
          <w:b w:val="0"/>
          <w:color w:val="000000"/>
          <w:sz w:val="21"/>
        </w:rPr>
        <w:t>18 皮肤治疗操作：切除或Mohs依条件开展；切缘阴性须对应标本和报告；操作前后按05，拟实施不得写已实施。</w:t>
      </w:r>
    </w:p>
    <w:p>
      <w:pPr>
        <w:spacing w:after="100"/>
      </w:pPr>
      <w:r>
        <w:rPr>
          <w:rFonts w:ascii="Arial" w:hAnsi="Arial" w:eastAsia="宋体"/>
          <w:b w:val="0"/>
          <w:color w:val="000000"/>
          <w:sz w:val="21"/>
        </w:rPr>
        <w:t>19 相关并发症：优先识别局部侵袭功能区、神经症状或不愈合病变及时专科评估；继发感染、瘢痕及药物反应均要实际证据，风险不等已经发生。</w:t>
      </w:r>
    </w:p>
    <w:p>
      <w:pPr>
        <w:spacing w:after="100"/>
      </w:pPr>
      <w:r>
        <w:rPr>
          <w:rFonts w:ascii="Arial" w:hAnsi="Arial" w:eastAsia="宋体"/>
          <w:b w:val="0"/>
          <w:color w:val="000000"/>
          <w:sz w:val="21"/>
        </w:rPr>
        <w:t>20 首次病程模板：适用本例对应阶段；必要资料为病史实查报告、执行及真实意见。以下变量未替换不得作为正式病历。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首次病程</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病例特点：【真实病史，重点部位病程复发、免疫状态及既往切除放疗；当次珠样丘结节、溃疡或斑块等按本例实见】</w:t>
        <w:br/>
        <w:t>初步诊断：【皮肤基底细胞癌的实际确定度】</w:t>
        <w:br/>
        <w:t>诊断依据：【实际活检病理亚型、深度和切缘实际报告，皮肤镜仅临床怀疑】</w:t>
        <w:br/>
        <w:t>鉴别诊断：【鳞癌、黑色素瘤、附属器肿瘤和良性丘疹的支持反对缺口】</w:t>
        <w:br/>
        <w:t>诊疗计划：【医师确认的特定浅表低危型可由医师评适用局部方案，不能泛化及必要检查监测；计划与执行分开】</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21 日常病程模板：适用本例对应阶段；必要资料为病史实查报告、执行及真实意见。以下变量未替换不得作为正式病历。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日常病程</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患者诉【本日症状变化】，查体见【本日珠样丘结节、溃疡或斑块等按本例实见的实见部分及黏膜全身】，检查【当时可知结果】。目前考虑【诊断及确定度】，实际治疗【真实执行】，本日重点观察【部位大小亚型复发与高危因素，分期体系需适用】，拟【下一步确认方案】。</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22 主治医师查房模板：适用本例对应阶段；必要资料为病史实查报告、执行及真实意见。以下变量未替换不得作为正式病历。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主治医师查房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主治医师查房，患者【真实症状】，查体【当次形态范围】，检查【可知结果】。主治医师分析【皮肤基底细胞癌当前活动及真实治疗执行、短期反应】，关注【局部侵袭功能区、神经症状或不愈合病变及时专科评估中本例相关风险】，拟【近期监测条件】。</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23 副主任医师查房模板：适用本例对应阶段；必要资料为病史实查报告、执行及真实意见。以下变量未替换不得作为正式病历。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副主任医师查房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副主任医师查房，患者【真实现状】，查体【当次检查】，检查【可知结果】。副主任医师分析【活检病理亚型、深度和切缘实际报告，皮肤镜仅临床怀疑与形态对应、鳞癌、黑色素瘤、附属器肿瘤和良性丘疹的鉴别及部位大小亚型复发与高危因素，分期体系需适用】，对【治疗调整获益风险】提出【真实意见】，目前执行【实情】。</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24 主任医师查房模板：适用本例对应阶段；必要资料为病史实查报告、执行及真实意见。以下变量未替换不得作为正式病历。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主任医师查房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主任医师查房，患者【真实现状】，查体和检查【已知事实】。主任医师复核【皮肤基底细胞癌疑难证据及系统风险】，就【晚期系统方案需肿瘤多科及批准核验涉及的本例重大决策】提出【真实策略与条件】，长期重点【复核完整病理、伤口和新发肿瘤风险】，目前【实际执行及后续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25 治疗调整病程：适用本例对应阶段；必要资料为病史实查报告、执行及真实意见。以下变量未替换不得作为正式病历。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治疗调整病程</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基于【部位大小亚型复发与高危因素，分期体系需适用的真实变化及安全检查】，医师决定【实际药物或局部方案】由【原方案】调整为【新方案】，原因【证据】，当前处方及执行【分别状态】，监测【本例局部侵袭功能区、神经症状或不愈合病变及时专科评估相关项目】。</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26 操作前后病程：适用本例对应阶段；必要资料为病史实查报告、执行及真实意见。以下变量未替换不得作为正式病历。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操作前后病程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因【真实诊断问题及适应证】拟行或已行【实际操作】，对应【病灶操作标本ID】，前评估与知情【真实状态】，实施【实际参数时间或未实施】，目前【创面及反应实查】，后续【切除或Mohs依条件开展；切缘阴性须对应标本和报告中适用的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27 异常病程：适用本例对应阶段；必要资料为病史实查报告、执行及真实意见。以下变量未替换不得作为正式病历。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异常病程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患者于【时间】出现【实际异常及生命体征】，结合【药物时序与检查】考虑【局部侵袭功能区、神经症状或不愈合病变及时专科评估涉及的真实待排危险】，已于【时间】实施【真实处置】，后【实际反应】，拟【现场医师进一步计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28 出院记录：适用本例对应阶段；必要资料为病史实查报告、执行及真实意见。以下变量未替换不得作为正式病历。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出院记录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入院情况：【真实病程和查体】</w:t>
        <w:br/>
        <w:t>诊疗经过：【活检病理亚型、深度和切缘实际报告，皮肤镜仅临床怀疑的实际结果、药物操作及转归】</w:t>
        <w:br/>
        <w:t>出院诊断：【确定度与版本】</w:t>
        <w:br/>
        <w:t>出院情况：【当次皮损黏膜全身实查】</w:t>
        <w:br/>
        <w:t>医嘱和未决事项：【复核完整病理、伤口和新发肿瘤风险中适用的确认方案及责任】</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29 出院医嘱：适用本例对应阶段；必要资料为病史实查报告、执行及真实意见。以下变量未替换不得作为正式病历。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出院医嘱</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用药：【本例真实带药、剂量部位用法疗程及停药项】</w:t>
        <w:br/>
        <w:t>护理：【特定浅表低危型可由医师评适用局部方案，不能泛化中已确认部分】</w:t>
        <w:br/>
        <w:t>复诊及监测：【本例实际项目时点责任】</w:t>
        <w:br/>
        <w:t>警示：【局部侵袭功能区、神经症状或不愈合病变及时专科评估中需要患者识别的事项】</w:t>
        <w:br/>
        <w:t>待回结果：【真实追踪安排】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30 长期随访：复核完整病理、伤口和新发肿瘤风险。具体项目、复查频率和责任人来自已确认方案，不统一套固定周期。</w:t>
      </w:r>
    </w:p>
    <w:p>
      <w:pPr>
        <w:spacing w:after="100"/>
      </w:pPr>
      <w:r>
        <w:rPr>
          <w:rFonts w:ascii="Arial" w:hAnsi="Arial" w:eastAsia="宋体"/>
          <w:b w:val="0"/>
          <w:color w:val="000000"/>
          <w:sz w:val="21"/>
        </w:rPr>
        <w:t>31 最终质控：重点核对活检病理亚型、深度和切缘实际报告，皮肤镜仅临床怀疑及部位大小亚型复发与高危因素，分期体系需适用；防止将典型表现当事实、风险当并发症、拟治疗当执行。查房层级与真实意见及代码框经10终审。</w:t>
      </w:r>
    </w:p>
    <w:p>
      <w:pPr>
        <w:spacing w:after="100"/>
      </w:pPr>
      <w:r>
        <w:rPr>
          <w:rFonts w:ascii="Arial" w:hAnsi="Arial" w:eastAsia="宋体"/>
          <w:b w:val="0"/>
          <w:color w:val="000000"/>
          <w:sz w:val="21"/>
        </w:rPr>
        <w:t>32 参考指南及版本：本组适用依据为R16、R17、R18、R30，正式名称、机构、年份、适用范围、核验日期及核验限制见本文件参考章节。未核原表或说明书不补具体推荐。</w:t>
      </w:r>
    </w:p>
    <w:p>
      <w:bookmarkStart w:id="249" w:name="b249"/>
      <w:pPr>
        <w:pStyle w:val="Heading2"/>
      </w:pPr>
      <w:r>
        <w:t>06 皮肤鳞状细胞癌</w:t>
      </w:r>
      <w:bookmarkEnd w:id="249"/>
    </w:p>
    <w:p>
      <w:pPr>
        <w:spacing w:after="100"/>
      </w:pPr>
      <w:r>
        <w:rPr>
          <w:rFonts w:ascii="Arial" w:hAnsi="Arial" w:eastAsia="宋体"/>
          <w:b w:val="0"/>
          <w:color w:val="000000"/>
          <w:sz w:val="21"/>
        </w:rPr>
        <w:t>01 疾病定义：角质形成细胞恶性肿瘤，可有转移风险。该定义是专业知识，不能代替本例诊断。</w:t>
      </w:r>
    </w:p>
    <w:p>
      <w:pPr>
        <w:spacing w:after="100"/>
      </w:pPr>
      <w:r>
        <w:rPr>
          <w:rFonts w:ascii="Arial" w:hAnsi="Arial" w:eastAsia="宋体"/>
          <w:b w:val="0"/>
          <w:color w:val="000000"/>
          <w:sz w:val="21"/>
        </w:rPr>
        <w:t>02 病因及发病机制：围绕角质形成细胞恶性肿瘤，可有转移风险采集相关线索；患者病因只写已核证据，未证实时保留可能性。</w:t>
      </w:r>
    </w:p>
    <w:p>
      <w:pPr>
        <w:spacing w:after="100"/>
      </w:pPr>
      <w:r>
        <w:rPr>
          <w:rFonts w:ascii="Arial" w:hAnsi="Arial" w:eastAsia="宋体"/>
          <w:b w:val="0"/>
          <w:color w:val="000000"/>
          <w:sz w:val="21"/>
        </w:rPr>
        <w:t>03 临床表现：症状、全身受累及变化按实际病史与检查；重点核实增长疼痛、慢性创面、日晒、免疫抑制和复发。</w:t>
      </w:r>
    </w:p>
    <w:p>
      <w:pPr>
        <w:spacing w:after="100"/>
      </w:pPr>
      <w:r>
        <w:rPr>
          <w:rFonts w:ascii="Arial" w:hAnsi="Arial" w:eastAsia="宋体"/>
          <w:b w:val="0"/>
          <w:color w:val="000000"/>
          <w:sz w:val="21"/>
        </w:rPr>
        <w:t>04 典型皮损形态：角化结节、浸润斑块、溃疡等逐处实查。典型性只用于鉴别，不自动添加到患者查体。</w:t>
      </w:r>
    </w:p>
    <w:p>
      <w:pPr>
        <w:spacing w:after="100"/>
      </w:pPr>
      <w:r>
        <w:rPr>
          <w:rFonts w:ascii="Arial" w:hAnsi="Arial" w:eastAsia="宋体"/>
          <w:b w:val="0"/>
          <w:color w:val="000000"/>
          <w:sz w:val="21"/>
        </w:rPr>
        <w:t>05 皮损部位及分布：逐病灶记录角化结节、浸润斑块、溃疡等逐处实查涉及的实际部位侧别、数量排列对称和范围；不补“全身”。</w:t>
      </w:r>
    </w:p>
    <w:p>
      <w:pPr>
        <w:spacing w:after="100"/>
      </w:pPr>
      <w:r>
        <w:rPr>
          <w:rFonts w:ascii="Arial" w:hAnsi="Arial" w:eastAsia="宋体"/>
          <w:b w:val="0"/>
          <w:color w:val="000000"/>
          <w:sz w:val="21"/>
        </w:rPr>
        <w:t>06 病史采集重点：增长疼痛、慢性创面、日晒、免疫抑制和复发；保留发病与发现、首次与复发、用药计划与执行的差别。</w:t>
      </w:r>
    </w:p>
    <w:p>
      <w:pPr>
        <w:spacing w:after="100"/>
      </w:pPr>
      <w:r>
        <w:rPr>
          <w:rFonts w:ascii="Arial" w:hAnsi="Arial" w:eastAsia="宋体"/>
          <w:b w:val="0"/>
          <w:color w:val="000000"/>
          <w:sz w:val="21"/>
        </w:rPr>
        <w:t>07 专科检查：按03实查原发继发皮损、黏膜、毛发甲及必要触诊，围绕按适用分期及版本逐项核实，不由肿瘤最大径自动补完整TNM记录而不强行检查无关项目。</w:t>
      </w:r>
    </w:p>
    <w:p>
      <w:pPr>
        <w:spacing w:after="100"/>
      </w:pPr>
      <w:r>
        <w:rPr>
          <w:rFonts w:ascii="Arial" w:hAnsi="Arial" w:eastAsia="宋体"/>
          <w:b w:val="0"/>
          <w:color w:val="000000"/>
          <w:sz w:val="21"/>
        </w:rPr>
        <w:t>08 实验室检查：组织学分化深度、神经血管侵犯及切缘，区域淋巴结及影像按指征；检查项目按问题选择，未做不写正常。</w:t>
      </w:r>
    </w:p>
    <w:p>
      <w:pPr>
        <w:spacing w:after="100"/>
      </w:pPr>
      <w:r>
        <w:rPr>
          <w:rFonts w:ascii="Arial" w:hAnsi="Arial" w:eastAsia="宋体"/>
          <w:b w:val="0"/>
          <w:color w:val="000000"/>
          <w:sz w:val="21"/>
        </w:rPr>
        <w:t>09 皮肤镜或其他辅助检查：围绕组织学分化深度、神经血管侵犯及切缘，区域淋巴结及影像按指征选择必要辅查；没有特定指征不常规添加皮肤镜，普通照不当镜图。</w:t>
      </w:r>
    </w:p>
    <w:p>
      <w:pPr>
        <w:spacing w:after="100"/>
      </w:pPr>
      <w:r>
        <w:rPr>
          <w:rFonts w:ascii="Arial" w:hAnsi="Arial" w:eastAsia="宋体"/>
          <w:b w:val="0"/>
          <w:color w:val="000000"/>
          <w:sz w:val="21"/>
        </w:rPr>
        <w:t>10 病理及免疫检查：切除及病理切缘独立；阳性或不能评估均触发后续计划。HE、DIF、IIF及抗体按实际诊断问题选择，非典型或疑难再评取材；无适应证不强制。</w:t>
      </w:r>
    </w:p>
    <w:p>
      <w:pPr>
        <w:spacing w:after="100"/>
      </w:pPr>
      <w:r>
        <w:rPr>
          <w:rFonts w:ascii="Arial" w:hAnsi="Arial" w:eastAsia="宋体"/>
          <w:b w:val="0"/>
          <w:color w:val="000000"/>
          <w:sz w:val="21"/>
        </w:rPr>
        <w:t>11 诊断标准：采用可核实的适用临床及专科体系，组织学分化深度、神经血管侵犯及切缘，区域淋巴结及影像按指征；未核全文的评分标准不得凭题录复造。</w:t>
      </w:r>
    </w:p>
    <w:p>
      <w:pPr>
        <w:spacing w:after="100"/>
      </w:pPr>
      <w:r>
        <w:rPr>
          <w:rFonts w:ascii="Arial" w:hAnsi="Arial" w:eastAsia="宋体"/>
          <w:b w:val="0"/>
          <w:color w:val="000000"/>
          <w:sz w:val="21"/>
        </w:rPr>
        <w:t>12 诊断依据：逐条将实际角化结节、浸润斑块、溃疡等逐处实查与组织学分化深度、神经血管侵犯及切缘，区域淋巴结及影像按指征对应；写本例支持、反对及尚缺证据，保持疑似/初诊/确诊确定度。</w:t>
      </w:r>
    </w:p>
    <w:p>
      <w:pPr>
        <w:spacing w:after="100"/>
      </w:pPr>
      <w:r>
        <w:rPr>
          <w:rFonts w:ascii="Arial" w:hAnsi="Arial" w:eastAsia="宋体"/>
          <w:b w:val="0"/>
          <w:color w:val="000000"/>
          <w:sz w:val="21"/>
        </w:rPr>
        <w:t>13 鉴别诊断：角化棘皮瘤、AK、BCC、慢性感染和良性角化肿物。每项基于本例支持、反对和下一步验证，不机械写全部排除。</w:t>
      </w:r>
    </w:p>
    <w:p>
      <w:pPr>
        <w:spacing w:after="100"/>
      </w:pPr>
      <w:r>
        <w:rPr>
          <w:rFonts w:ascii="Arial" w:hAnsi="Arial" w:eastAsia="宋体"/>
          <w:b w:val="0"/>
          <w:color w:val="000000"/>
          <w:sz w:val="21"/>
        </w:rPr>
        <w:t>14 分型分期及严重程度：按适用分期及版本逐项核实，不由肿瘤最大径自动补完整TNM。评分需体系版本、分项、日期和评估者，缺变量不自动算。</w:t>
      </w:r>
    </w:p>
    <w:p>
      <w:pPr>
        <w:spacing w:after="100"/>
      </w:pPr>
      <w:r>
        <w:rPr>
          <w:rFonts w:ascii="Arial" w:hAnsi="Arial" w:eastAsia="宋体"/>
          <w:b w:val="0"/>
          <w:color w:val="000000"/>
          <w:sz w:val="21"/>
        </w:rPr>
        <w:t>15 危急病情识别：区域结节、神经症状、快速增长及高危功能区。危险状态联合06，不等待文书齐全才处置。</w:t>
      </w:r>
    </w:p>
    <w:p>
      <w:pPr>
        <w:spacing w:after="100"/>
      </w:pPr>
      <w:r>
        <w:rPr>
          <w:rFonts w:ascii="Arial" w:hAnsi="Arial" w:eastAsia="宋体"/>
          <w:b w:val="0"/>
          <w:color w:val="000000"/>
          <w:sz w:val="21"/>
        </w:rPr>
        <w:t>16 外用治疗：不以普通外用药替代浸润癌规范评估。该项为决策知识，患者已用与否及用法必须真实。</w:t>
      </w:r>
    </w:p>
    <w:p>
      <w:pPr>
        <w:spacing w:after="100"/>
      </w:pPr>
      <w:r>
        <w:rPr>
          <w:rFonts w:ascii="Arial" w:hAnsi="Arial" w:eastAsia="宋体"/>
          <w:b w:val="0"/>
          <w:color w:val="000000"/>
          <w:sz w:val="21"/>
        </w:rPr>
        <w:t>17 系统治疗：系统及放疗由多科按病理分期确定，未实施不得写完成。不得自动填写剂量频次疗程或疗效，联合07核药物状态。</w:t>
      </w:r>
    </w:p>
    <w:p>
      <w:pPr>
        <w:spacing w:after="100"/>
      </w:pPr>
      <w:r>
        <w:rPr>
          <w:rFonts w:ascii="Arial" w:hAnsi="Arial" w:eastAsia="宋体"/>
          <w:b w:val="0"/>
          <w:color w:val="000000"/>
          <w:sz w:val="21"/>
        </w:rPr>
        <w:t>18 皮肤治疗操作：切除及病理切缘独立；阳性或不能评估均触发后续计划；操作前后按05，拟实施不得写已实施。</w:t>
      </w:r>
    </w:p>
    <w:p>
      <w:pPr>
        <w:spacing w:after="100"/>
      </w:pPr>
      <w:r>
        <w:rPr>
          <w:rFonts w:ascii="Arial" w:hAnsi="Arial" w:eastAsia="宋体"/>
          <w:b w:val="0"/>
          <w:color w:val="000000"/>
          <w:sz w:val="21"/>
        </w:rPr>
        <w:t>19 相关并发症：优先识别区域结节、神经症状、快速增长及高危功能区；继发感染、瘢痕及药物反应均要实际证据，风险不等已经发生。</w:t>
      </w:r>
    </w:p>
    <w:p>
      <w:pPr>
        <w:spacing w:after="100"/>
      </w:pPr>
      <w:r>
        <w:rPr>
          <w:rFonts w:ascii="Arial" w:hAnsi="Arial" w:eastAsia="宋体"/>
          <w:b w:val="0"/>
          <w:color w:val="000000"/>
          <w:sz w:val="21"/>
        </w:rPr>
        <w:t>20 首次病程模板：适用本例对应阶段；必要资料为病史实查报告、执行及真实意见。以下变量未替换不得作为正式病历。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首次病程</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病例特点：【真实病史，重点增长疼痛、慢性创面、日晒、免疫抑制和复发；当次角化结节、浸润斑块、溃疡等逐处实查】</w:t>
        <w:br/>
        <w:t>初步诊断：【皮肤鳞状细胞癌的实际确定度】</w:t>
        <w:br/>
        <w:t>诊断依据：【实际组织学分化深度、神经血管侵犯及切缘，区域淋巴结及影像按指征】</w:t>
        <w:br/>
        <w:t>鉴别诊断：【角化棘皮瘤、AK、BCC、慢性感染和良性角化肿物的支持反对缺口】</w:t>
        <w:br/>
        <w:t>诊疗计划：【医师确认的不以普通外用药替代浸润癌规范评估及必要检查监测；计划与执行分开】</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21 日常病程模板：适用本例对应阶段；必要资料为病史实查报告、执行及真实意见。以下变量未替换不得作为正式病历。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日常病程</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患者诉【本日症状变化】，查体见【本日角化结节、浸润斑块、溃疡等逐处实查的实见部分及黏膜全身】，检查【当时可知结果】。目前考虑【诊断及确定度】，实际治疗【真实执行】，本日重点观察【按适用分期及版本逐项核实，不由肿瘤最大径自动补完整TNM】，拟【下一步确认方案】。</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22 主治医师查房模板：适用本例对应阶段；必要资料为病史实查报告、执行及真实意见。以下变量未替换不得作为正式病历。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主治医师查房</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今日随【姓名】主治医师查房，患者【真实症状】，查体【当次形态范围】，检查【可知结果】。主治医师分析【皮肤鳞状细胞癌当前活动及真实治疗执行、短期反应】，关注【区域结节、神经症状、快速增长及高危功能区中本例相关风险】，拟【近期监测条件】。</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23 副主任医师查房模板：适用本例对应阶段；必要资料为病史实查报告、执行及真实意见。以下变量未替换不得作为正式病历。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副主任医师查房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副主任医师查房，患者【真实现状】，查体【当次检查】，检查【可知结果】。副主任医师分析【组织学分化深度、神经血管侵犯及切缘，区域淋巴结及影像按指征与形态对应、角化棘皮瘤、AK、BCC、慢性感染和良性角化肿物的鉴别及按适用分期及版本逐项核实，不由肿瘤最大径自动补完整TNM】，对【治疗调整获益风险】提出【真实意见】，目前执行【实情】。</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24 主任医师查房模板：适用本例对应阶段；必要资料为病史实查报告、执行及真实意见。以下变量未替换不得作为正式病历。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主任医师查房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主任医师查房，患者【真实现状】，查体和检查【已知事实】。主任医师复核【皮肤鳞状细胞癌疑难证据及系统风险】，就【系统及放疗由多科按病理分期确定，未实施不得写完成涉及的本例重大决策】提出【真实策略与条件】，长期重点【2026正式题录线索与2025注册分开；随访按真实风险和方案】，目前【实际执行及后续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25 治疗调整病程：适用本例对应阶段；必要资料为病史实查报告、执行及真实意见。以下变量未替换不得作为正式病历。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治疗调整病程</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基于【按适用分期及版本逐项核实，不由肿瘤最大径自动补完整TNM的真实变化及安全检查】，医师决定【实际药物或局部方案】由【原方案】调整为【新方案】，原因【证据】，当前处方及执行【分别状态】，监测【本例区域结节、神经症状、快速增长及高危功能区相关项目】。</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26 操作前后病程：适用本例对应阶段；必要资料为病史实查报告、执行及真实意见。以下变量未替换不得作为正式病历。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操作前后病程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因【真实诊断问题及适应证】拟行或已行【实际操作】，对应【病灶操作标本ID】，前评估与知情【真实状态】，实施【实际参数时间或未实施】，目前【创面及反应实查】，后续【切除及病理切缘独立；阳性或不能评估均触发后续计划中适用的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27 异常病程：适用本例对应阶段；必要资料为病史实查报告、执行及真实意见。以下变量未替换不得作为正式病历。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异常病程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患者于【时间】出现【实际异常及生命体征】，结合【药物时序与检查】考虑【区域结节、神经症状、快速增长及高危功能区涉及的真实待排危险】，已于【时间】实施【真实处置】，后【实际反应】，拟【现场医师进一步计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28 出院记录：适用本例对应阶段；必要资料为病史实查报告、执行及真实意见。以下变量未替换不得作为正式病历。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出院记录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入院情况：【真实病程和查体】</w:t>
        <w:br/>
        <w:t>诊疗经过：【组织学分化深度、神经血管侵犯及切缘，区域淋巴结及影像按指征的实际结果、药物操作及转归】</w:t>
        <w:br/>
        <w:t>出院诊断：【确定度与版本】</w:t>
        <w:br/>
        <w:t>出院情况：【当次皮损黏膜全身实查】</w:t>
        <w:br/>
        <w:t>医嘱和未决事项：【2026正式题录线索与2025注册分开；随访按真实风险和方案中适用的确认方案及责任】</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29 出院医嘱：适用本例对应阶段；必要资料为病史实查报告、执行及真实意见。以下变量未替换不得作为正式病历。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出院医嘱</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用药：【本例真实带药、剂量部位用法疗程及停药项】</w:t>
        <w:br/>
        <w:t>护理：【不以普通外用药替代浸润癌规范评估中已确认部分】</w:t>
        <w:br/>
        <w:t>复诊及监测：【本例实际项目时点责任】</w:t>
        <w:br/>
        <w:t>警示：【区域结节、神经症状、快速增长及高危功能区中需要患者识别的事项】</w:t>
        <w:br/>
        <w:t>待回结果：【真实追踪安排】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30 长期随访：2026正式题录线索与2025注册分开；随访按真实风险和方案。具体项目、复查频率和责任人来自已确认方案，不统一套固定周期。</w:t>
      </w:r>
    </w:p>
    <w:p>
      <w:pPr>
        <w:spacing w:after="100"/>
      </w:pPr>
      <w:r>
        <w:rPr>
          <w:rFonts w:ascii="Arial" w:hAnsi="Arial" w:eastAsia="宋体"/>
          <w:b w:val="0"/>
          <w:color w:val="000000"/>
          <w:sz w:val="21"/>
        </w:rPr>
        <w:t>31 最终质控：重点核对组织学分化深度、神经血管侵犯及切缘，区域淋巴结及影像按指征及按适用分期及版本逐项核实，不由肿瘤最大径自动补完整TNM；防止将典型表现当事实、风险当并发症、拟治疗当执行。查房层级与真实意见及代码框经10终审。</w:t>
      </w:r>
    </w:p>
    <w:p>
      <w:pPr>
        <w:spacing w:after="100"/>
      </w:pPr>
      <w:r>
        <w:rPr>
          <w:rFonts w:ascii="Arial" w:hAnsi="Arial" w:eastAsia="宋体"/>
          <w:b w:val="0"/>
          <w:color w:val="000000"/>
          <w:sz w:val="21"/>
        </w:rPr>
        <w:t>32 参考指南及版本：本组适用依据为R16、R17、R18、R30，正式名称、机构、年份、适用范围、核验日期及核验限制见本文件参考章节。未核原表或说明书不补具体推荐。</w:t>
      </w:r>
    </w:p>
    <w:p>
      <w:bookmarkStart w:id="292" w:name="b292"/>
      <w:pPr>
        <w:pStyle w:val="Heading2"/>
      </w:pPr>
      <w:r>
        <w:t>07 黑色素瘤待查及确诊管理</w:t>
      </w:r>
      <w:bookmarkEnd w:id="292"/>
    </w:p>
    <w:p>
      <w:pPr>
        <w:spacing w:after="100"/>
      </w:pPr>
      <w:r>
        <w:rPr>
          <w:rFonts w:ascii="Arial" w:hAnsi="Arial" w:eastAsia="宋体"/>
          <w:b w:val="0"/>
          <w:color w:val="000000"/>
          <w:sz w:val="21"/>
        </w:rPr>
        <w:t>01 疾病定义：黑素细胞恶性肿瘤需病理，待查不是确诊。该定义是专业知识，不能代替本例诊断。</w:t>
      </w:r>
    </w:p>
    <w:p>
      <w:pPr>
        <w:spacing w:after="100"/>
      </w:pPr>
      <w:r>
        <w:rPr>
          <w:rFonts w:ascii="Arial" w:hAnsi="Arial" w:eastAsia="宋体"/>
          <w:b w:val="0"/>
          <w:color w:val="000000"/>
          <w:sz w:val="21"/>
        </w:rPr>
        <w:t>02 病因及发病机制：围绕黑素细胞恶性肿瘤需病理，待查不是确诊采集相关线索；患者病因只写已核证据，未证实时保留可能性。</w:t>
      </w:r>
    </w:p>
    <w:p>
      <w:pPr>
        <w:spacing w:after="100"/>
      </w:pPr>
      <w:r>
        <w:rPr>
          <w:rFonts w:ascii="Arial" w:hAnsi="Arial" w:eastAsia="宋体"/>
          <w:b w:val="0"/>
          <w:color w:val="000000"/>
          <w:sz w:val="21"/>
        </w:rPr>
        <w:t>03 临床表现：症状、全身受累及变化按实际病史与检查；重点核实变化、出血、家族史、既往痣及免疫状态。</w:t>
      </w:r>
    </w:p>
    <w:p>
      <w:pPr>
        <w:spacing w:after="100"/>
      </w:pPr>
      <w:r>
        <w:rPr>
          <w:rFonts w:ascii="Arial" w:hAnsi="Arial" w:eastAsia="宋体"/>
          <w:b w:val="0"/>
          <w:color w:val="000000"/>
          <w:sz w:val="21"/>
        </w:rPr>
        <w:t>04 典型皮损形态：不对称色素改变、结节或无色素皮损等按事实。典型性只用于鉴别，不自动添加到患者查体。</w:t>
      </w:r>
    </w:p>
    <w:p>
      <w:pPr>
        <w:spacing w:after="100"/>
      </w:pPr>
      <w:r>
        <w:rPr>
          <w:rFonts w:ascii="Arial" w:hAnsi="Arial" w:eastAsia="宋体"/>
          <w:b w:val="0"/>
          <w:color w:val="000000"/>
          <w:sz w:val="21"/>
        </w:rPr>
        <w:t>05 皮损部位及分布：逐病灶记录不对称色素改变、结节或无色素皮损等按事实涉及的实际部位侧别、数量排列对称和范围；不补“全身”。</w:t>
      </w:r>
    </w:p>
    <w:p>
      <w:pPr>
        <w:spacing w:after="100"/>
      </w:pPr>
      <w:r>
        <w:rPr>
          <w:rFonts w:ascii="Arial" w:hAnsi="Arial" w:eastAsia="宋体"/>
          <w:b w:val="0"/>
          <w:color w:val="000000"/>
          <w:sz w:val="21"/>
        </w:rPr>
        <w:t>06 病史采集重点：变化、出血、家族史、既往痣及免疫状态；保留发病与发现、首次与复发、用药计划与执行的差别。</w:t>
      </w:r>
    </w:p>
    <w:p>
      <w:pPr>
        <w:spacing w:after="100"/>
      </w:pPr>
      <w:r>
        <w:rPr>
          <w:rFonts w:ascii="Arial" w:hAnsi="Arial" w:eastAsia="宋体"/>
          <w:b w:val="0"/>
          <w:color w:val="000000"/>
          <w:sz w:val="21"/>
        </w:rPr>
        <w:t>07 专科检查：按03实查原发继发皮损、黏膜、毛发甲及必要触诊，围绕临床待查、病理确诊、临床与病理分期分字段记录而不强行检查无关项目。</w:t>
      </w:r>
    </w:p>
    <w:p>
      <w:pPr>
        <w:spacing w:after="100"/>
      </w:pPr>
      <w:r>
        <w:rPr>
          <w:rFonts w:ascii="Arial" w:hAnsi="Arial" w:eastAsia="宋体"/>
          <w:b w:val="0"/>
          <w:color w:val="000000"/>
          <w:sz w:val="21"/>
        </w:rPr>
        <w:t>08 实验室检查：皮肤镜风险与组织病理分开；Breslow厚度溃疡切缘和分期取真实报告；检查项目按问题选择，未做不写正常。</w:t>
      </w:r>
    </w:p>
    <w:p>
      <w:pPr>
        <w:spacing w:after="100"/>
      </w:pPr>
      <w:r>
        <w:rPr>
          <w:rFonts w:ascii="Arial" w:hAnsi="Arial" w:eastAsia="宋体"/>
          <w:b w:val="0"/>
          <w:color w:val="000000"/>
          <w:sz w:val="21"/>
        </w:rPr>
        <w:t>09 皮肤镜或其他辅助检查：围绕皮肤镜风险与组织病理分开；Breslow厚度溃疡切缘和分期取真实报告选择必要辅查；没有特定指征不常规添加皮肤镜，普通照不当镜图。</w:t>
      </w:r>
    </w:p>
    <w:p>
      <w:pPr>
        <w:spacing w:after="100"/>
      </w:pPr>
      <w:r>
        <w:rPr>
          <w:rFonts w:ascii="Arial" w:hAnsi="Arial" w:eastAsia="宋体"/>
          <w:b w:val="0"/>
          <w:color w:val="000000"/>
          <w:sz w:val="21"/>
        </w:rPr>
        <w:t>10 病理及免疫检查：活检策略需保证诊断分期可评估，不能预设所有部位同切缘。HE、DIF、IIF及抗体按实际诊断问题选择，非典型或疑难再评取材；无适应证不强制。</w:t>
      </w:r>
    </w:p>
    <w:p>
      <w:pPr>
        <w:spacing w:after="100"/>
      </w:pPr>
      <w:r>
        <w:rPr>
          <w:rFonts w:ascii="Arial" w:hAnsi="Arial" w:eastAsia="宋体"/>
          <w:b w:val="0"/>
          <w:color w:val="000000"/>
          <w:sz w:val="21"/>
        </w:rPr>
        <w:t>11 诊断标准：采用可核实的适用临床及专科体系，皮肤镜风险与组织病理分开；Breslow厚度溃疡切缘和分期取真实报告；未核全文的评分标准不得凭题录复造。</w:t>
      </w:r>
    </w:p>
    <w:p>
      <w:pPr>
        <w:spacing w:after="100"/>
      </w:pPr>
      <w:r>
        <w:rPr>
          <w:rFonts w:ascii="Arial" w:hAnsi="Arial" w:eastAsia="宋体"/>
          <w:b w:val="0"/>
          <w:color w:val="000000"/>
          <w:sz w:val="21"/>
        </w:rPr>
        <w:t>12 诊断依据：逐条将实际不对称色素改变、结节或无色素皮损等按事实与皮肤镜风险与组织病理分开；Breslow厚度溃疡切缘和分期取真实报告对应；写本例支持、反对及尚缺证据，保持疑似/初诊/确诊确定度。</w:t>
      </w:r>
    </w:p>
    <w:p>
      <w:pPr>
        <w:spacing w:after="100"/>
      </w:pPr>
      <w:r>
        <w:rPr>
          <w:rFonts w:ascii="Arial" w:hAnsi="Arial" w:eastAsia="宋体"/>
          <w:b w:val="0"/>
          <w:color w:val="000000"/>
          <w:sz w:val="21"/>
        </w:rPr>
        <w:t>13 鉴别诊断：色素痣、脂溢性角化、色素性BCC及血管性病变。每项基于本例支持、反对和下一步验证，不机械写全部排除。</w:t>
      </w:r>
    </w:p>
    <w:p>
      <w:pPr>
        <w:spacing w:after="100"/>
      </w:pPr>
      <w:r>
        <w:rPr>
          <w:rFonts w:ascii="Arial" w:hAnsi="Arial" w:eastAsia="宋体"/>
          <w:b w:val="0"/>
          <w:color w:val="000000"/>
          <w:sz w:val="21"/>
        </w:rPr>
        <w:t>14 分型分期及严重程度：临床待查、病理确诊、临床与病理分期分字段。评分需体系版本、分项、日期和评估者，缺变量不自动算。</w:t>
      </w:r>
    </w:p>
    <w:p>
      <w:pPr>
        <w:spacing w:after="100"/>
      </w:pPr>
      <w:r>
        <w:rPr>
          <w:rFonts w:ascii="Arial" w:hAnsi="Arial" w:eastAsia="宋体"/>
          <w:b w:val="0"/>
          <w:color w:val="000000"/>
          <w:sz w:val="21"/>
        </w:rPr>
        <w:t>15 危急病情识别：快速变化、结节、卫星灶及淋巴结异常需专科。危险状态联合06，不等待文书齐全才处置。</w:t>
      </w:r>
    </w:p>
    <w:p>
      <w:pPr>
        <w:spacing w:after="100"/>
      </w:pPr>
      <w:r>
        <w:rPr>
          <w:rFonts w:ascii="Arial" w:hAnsi="Arial" w:eastAsia="宋体"/>
          <w:b w:val="0"/>
          <w:color w:val="000000"/>
          <w:sz w:val="21"/>
        </w:rPr>
        <w:t>16 外用治疗：性质未明禁按普通色斑自动激光或冷冻。该项为决策知识，患者已用与否及用法必须真实。</w:t>
      </w:r>
    </w:p>
    <w:p>
      <w:pPr>
        <w:spacing w:after="100"/>
      </w:pPr>
      <w:r>
        <w:rPr>
          <w:rFonts w:ascii="Arial" w:hAnsi="Arial" w:eastAsia="宋体"/>
          <w:b w:val="0"/>
          <w:color w:val="000000"/>
          <w:sz w:val="21"/>
        </w:rPr>
        <w:t>17 系统治疗：确诊后依分期及突变检测实际结果由肿瘤团队决策。不得自动填写剂量频次疗程或疗效，联合07核药物状态。</w:t>
      </w:r>
    </w:p>
    <w:p>
      <w:pPr>
        <w:spacing w:after="100"/>
      </w:pPr>
      <w:r>
        <w:rPr>
          <w:rFonts w:ascii="Arial" w:hAnsi="Arial" w:eastAsia="宋体"/>
          <w:b w:val="0"/>
          <w:color w:val="000000"/>
          <w:sz w:val="21"/>
        </w:rPr>
        <w:t>18 皮肤治疗操作：活检策略需保证诊断分期可评估，不能预设所有部位同切缘；操作前后按05，拟实施不得写已实施。</w:t>
      </w:r>
    </w:p>
    <w:p>
      <w:pPr>
        <w:spacing w:after="100"/>
      </w:pPr>
      <w:r>
        <w:rPr>
          <w:rFonts w:ascii="Arial" w:hAnsi="Arial" w:eastAsia="宋体"/>
          <w:b w:val="0"/>
          <w:color w:val="000000"/>
          <w:sz w:val="21"/>
        </w:rPr>
        <w:t>19 相关并发症：优先识别快速变化、结节、卫星灶及淋巴结异常需专科；继发感染、瘢痕及药物反应均要实际证据，风险不等已经发生。</w:t>
      </w:r>
    </w:p>
    <w:p>
      <w:pPr>
        <w:spacing w:after="100"/>
      </w:pPr>
      <w:r>
        <w:rPr>
          <w:rFonts w:ascii="Arial" w:hAnsi="Arial" w:eastAsia="宋体"/>
          <w:b w:val="0"/>
          <w:color w:val="000000"/>
          <w:sz w:val="21"/>
        </w:rPr>
        <w:t>20 首次病程模板：适用本例对应阶段；必要资料为病史实查报告、执行及真实意见。以下变量未替换不得作为正式病历。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首次病程</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病例特点：【真实病史，重点变化、出血、家族史、既往痣及免疫状态；当次不对称色素改变、结节或无色素皮损等按事实】</w:t>
        <w:br/>
        <w:t>初步诊断：【黑色素瘤待查及确诊管理的实际确定度】</w:t>
        <w:br/>
        <w:t>诊断依据：【实际皮肤镜风险与组织病理分开；Breslow厚度溃疡切缘和分期取真实报告】</w:t>
        <w:br/>
        <w:t>鉴别诊断：【色素痣、脂溢性角化、色素性BCC及血管性病变的支持反对缺口】</w:t>
        <w:br/>
        <w:t>诊疗计划：【医师确认的性质未明禁按普通色斑自动激光或冷冻及必要检查监测；计划与执行分开】</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21 日常病程模板：适用本例对应阶段；必要资料为病史实查报告、执行及真实意见。以下变量未替换不得作为正式病历。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日常病程</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患者诉【本日症状变化】，查体见【本日不对称色素改变、结节或无色素皮损等按事实的实见部分及黏膜全身】，检查【当时可知结果】。目前考虑【诊断及确定度】，实际治疗【真实执行】，本日重点观察【临床待查、病理确诊、临床与病理分期分字段】，拟【下一步确认方案】。</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22 主治医师查房模板：适用本例对应阶段；必要资料为病史实查报告、执行及真实意见。以下变量未替换不得作为正式病历。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主治医师查房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主治医师查房，患者【真实症状】，查体【当次形态范围】，检查【可知结果】。主治医师分析【黑色素瘤待查及确诊管理当前活动及真实治疗执行、短期反应】，关注【快速变化、结节、卫星灶及淋巴结异常需专科中本例相关风险】，拟【近期监测条件】。</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23 副主任医师查房模板：适用本例对应阶段；必要资料为病史实查报告、执行及真实意见。以下变量未替换不得作为正式病历。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副主任医师查房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副主任医师查房，患者【真实现状】，查体【当次检查】，检查【可知结果】。副主任医师分析【皮肤镜风险与组织病理分开；Breslow厚度溃疡切缘和分期取真实报告与形态对应、色素痣、脂溢性角化、色素性BCC及血管性病变的鉴别及临床待查、病理确诊、临床与病理分期分字段】，对【治疗调整获益风险】提出【真实意见】，目前执行【实情】。</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24 主任医师查房模板：适用本例对应阶段；必要资料为病史实查报告、执行及真实意见。以下变量未替换不得作为正式病历。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主任医师查房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主任医师查房，患者【真实现状】，查体和检查【已知事实】。主任医师复核【黑色素瘤待查及确诊管理疑难证据及系统风险】，就【确诊后依分期及突变检测实际结果由肿瘤团队决策涉及的本例重大决策】提出【真实策略与条件】，长期重点【追踪病理补充、分期及手术计划，不编造厚度或前哨淋巴结结果】，目前【实际执行及后续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25 治疗调整病程：适用本例对应阶段；必要资料为病史实查报告、执行及真实意见。以下变量未替换不得作为正式病历。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治疗调整病程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基于【临床待查、病理确诊、临床与病理分期分字段的真实变化及安全检查】，医师决定【实际药物或局部方案】由【原方案】调整为【新方案】，原因【证据】，当前处方及执行【分别状态】，监测【本例快速变化、结节、卫星灶及淋巴结异常需专科相关项目】。</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26 操作前后病程：适用本例对应阶段；必要资料为病史实查报告、执行及真实意见。以下变量未替换不得作为正式病历。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操作前后病程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因【真实诊断问题及适应证】拟行或已行【实际操作】，对应【病灶操作标本ID】，前评估与知情【真实状态】，实施【实际参数时间或未实施】，目前【创面及反应实查】，后续【活检策略需保证诊断分期可评估，不能预设所有部位同切缘中适用的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27 异常病程：适用本例对应阶段；必要资料为病史实查报告、执行及真实意见。以下变量未替换不得作为正式病历。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异常病程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患者于【时间】出现【实际异常及生命体征】，结合【药物时序与检查】考虑【快速变化、结节、卫星灶及淋巴结异常需专科涉及的真实待排危险】，已于【时间】实施【真实处置】，后【实际反应】，拟【现场医师进一步计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28 出院记录：适用本例对应阶段；必要资料为病史实查报告、执行及真实意见。以下变量未替换不得作为正式病历。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出院记录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入院情况：【真实病程和查体】</w:t>
        <w:br/>
        <w:t>诊疗经过：【皮肤镜风险与组织病理分开；Breslow厚度溃疡切缘和分期取真实报告的实际结果、药物操作及转归】</w:t>
        <w:br/>
        <w:t>出院诊断：【确定度与版本】</w:t>
        <w:br/>
        <w:t>出院情况：【当次皮损黏膜全身实查】</w:t>
        <w:br/>
        <w:t>医嘱和未决事项：【追踪病理补充、分期及手术计划，不编造厚度或前哨淋巴结结果中适用的确认方案及责任】</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29 出院医嘱：适用本例对应阶段；必要资料为病史实查报告、执行及真实意见。以下变量未替换不得作为正式病历。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出院医嘱</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用药：【本例真实带药、剂量部位用法疗程及停药项】</w:t>
        <w:br/>
        <w:t>护理：【性质未明禁按普通色斑自动激光或冷冻中已确认部分】</w:t>
        <w:br/>
        <w:t>复诊及监测：【本例实际项目时点责任】</w:t>
        <w:br/>
        <w:t>警示：【快速变化、结节、卫星灶及淋巴结异常需专科中需要患者识别的事项】</w:t>
        <w:br/>
        <w:t>待回结果：【真实追踪安排】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30 长期随访：追踪病理补充、分期及手术计划，不编造厚度或前哨淋巴结结果。具体项目、复查频率和责任人来自已确认方案，不统一套固定周期。</w:t>
      </w:r>
    </w:p>
    <w:p>
      <w:pPr>
        <w:spacing w:after="100"/>
      </w:pPr>
      <w:r>
        <w:rPr>
          <w:rFonts w:ascii="Arial" w:hAnsi="Arial" w:eastAsia="宋体"/>
          <w:b w:val="0"/>
          <w:color w:val="000000"/>
          <w:sz w:val="21"/>
        </w:rPr>
        <w:t>31 最终质控：重点核对皮肤镜风险与组织病理分开；Breslow厚度溃疡切缘和分期取真实报告及临床待查、病理确诊、临床与病理分期分字段；防止将典型表现当事实、风险当并发症、拟治疗当执行。查房层级与真实意见及代码框经10终审。</w:t>
      </w:r>
    </w:p>
    <w:p>
      <w:pPr>
        <w:spacing w:after="100"/>
      </w:pPr>
      <w:r>
        <w:rPr>
          <w:rFonts w:ascii="Arial" w:hAnsi="Arial" w:eastAsia="宋体"/>
          <w:b w:val="0"/>
          <w:color w:val="000000"/>
          <w:sz w:val="21"/>
        </w:rPr>
        <w:t>32 参考指南及版本：本组适用依据为R16、R17、R18、R30，正式名称、机构、年份、适用范围、核验日期及核验限制见本文件参考章节。未核原表或说明书不补具体推荐。</w:t>
      </w:r>
    </w:p>
    <w:p>
      <w:bookmarkStart w:id="335" w:name="b335"/>
      <w:pPr>
        <w:pStyle w:val="Heading2"/>
      </w:pPr>
      <w:r>
        <w:t>08 皮肤淋巴瘤及其他恶性肿瘤</w:t>
      </w:r>
      <w:bookmarkEnd w:id="335"/>
    </w:p>
    <w:p>
      <w:pPr>
        <w:spacing w:after="100"/>
      </w:pPr>
      <w:r>
        <w:rPr>
          <w:rFonts w:ascii="Arial" w:hAnsi="Arial" w:eastAsia="宋体"/>
          <w:b w:val="0"/>
          <w:color w:val="000000"/>
          <w:sz w:val="21"/>
        </w:rPr>
        <w:t>01 疾病定义：需临床病理免疫表型整合的皮肤肿瘤谱系。该定义是专业知识，不能代替本例诊断。</w:t>
      </w:r>
    </w:p>
    <w:p>
      <w:pPr>
        <w:spacing w:after="100"/>
      </w:pPr>
      <w:r>
        <w:rPr>
          <w:rFonts w:ascii="Arial" w:hAnsi="Arial" w:eastAsia="宋体"/>
          <w:b w:val="0"/>
          <w:color w:val="000000"/>
          <w:sz w:val="21"/>
        </w:rPr>
        <w:t>02 病因及发病机制：围绕需临床病理免疫表型整合的皮肤肿瘤谱系采集相关线索；患者病因只写已核证据，未证实时保留可能性。</w:t>
      </w:r>
    </w:p>
    <w:p>
      <w:pPr>
        <w:spacing w:after="100"/>
      </w:pPr>
      <w:r>
        <w:rPr>
          <w:rFonts w:ascii="Arial" w:hAnsi="Arial" w:eastAsia="宋体"/>
          <w:b w:val="0"/>
          <w:color w:val="000000"/>
          <w:sz w:val="21"/>
        </w:rPr>
        <w:t>03 临床表现：症状、全身受累及变化按实际病史与检查；重点核实长期误诊治疗、全身症状、淋巴结及血液肿瘤史。</w:t>
      </w:r>
    </w:p>
    <w:p>
      <w:pPr>
        <w:spacing w:after="100"/>
      </w:pPr>
      <w:r>
        <w:rPr>
          <w:rFonts w:ascii="Arial" w:hAnsi="Arial" w:eastAsia="宋体"/>
          <w:b w:val="0"/>
          <w:color w:val="000000"/>
          <w:sz w:val="21"/>
        </w:rPr>
        <w:t>04 典型皮损形态：顽固斑片斑块结节或溃疡，逐病灶变化。典型性只用于鉴别，不自动添加到患者查体。</w:t>
      </w:r>
    </w:p>
    <w:p>
      <w:pPr>
        <w:spacing w:after="100"/>
      </w:pPr>
      <w:r>
        <w:rPr>
          <w:rFonts w:ascii="Arial" w:hAnsi="Arial" w:eastAsia="宋体"/>
          <w:b w:val="0"/>
          <w:color w:val="000000"/>
          <w:sz w:val="21"/>
        </w:rPr>
        <w:t>05 皮损部位及分布：逐病灶记录顽固斑片斑块结节或溃疡，逐病灶变化涉及的实际部位侧别、数量排列对称和范围；不补“全身”。</w:t>
      </w:r>
    </w:p>
    <w:p>
      <w:pPr>
        <w:spacing w:after="100"/>
      </w:pPr>
      <w:r>
        <w:rPr>
          <w:rFonts w:ascii="Arial" w:hAnsi="Arial" w:eastAsia="宋体"/>
          <w:b w:val="0"/>
          <w:color w:val="000000"/>
          <w:sz w:val="21"/>
        </w:rPr>
        <w:t>06 病史采集重点：长期误诊治疗、全身症状、淋巴结及血液肿瘤史；保留发病与发现、首次与复发、用药计划与执行的差别。</w:t>
      </w:r>
    </w:p>
    <w:p>
      <w:pPr>
        <w:spacing w:after="100"/>
      </w:pPr>
      <w:r>
        <w:rPr>
          <w:rFonts w:ascii="Arial" w:hAnsi="Arial" w:eastAsia="宋体"/>
          <w:b w:val="0"/>
          <w:color w:val="000000"/>
          <w:sz w:val="21"/>
        </w:rPr>
        <w:t>07 专科检查：按03实查原发继发皮损、黏膜、毛发甲及必要触诊，围绕皮肤原发与系统累皮区分，特异分期体系及版本须确认记录而不强行检查无关项目。</w:t>
      </w:r>
    </w:p>
    <w:p>
      <w:pPr>
        <w:spacing w:after="100"/>
      </w:pPr>
      <w:r>
        <w:rPr>
          <w:rFonts w:ascii="Arial" w:hAnsi="Arial" w:eastAsia="宋体"/>
          <w:b w:val="0"/>
          <w:color w:val="000000"/>
          <w:sz w:val="21"/>
        </w:rPr>
        <w:t>08 实验室检查：适宜多次活检免疫组化及克隆性按指征，单克隆不独立定全部性质；检查项目按问题选择，未做不写正常。</w:t>
      </w:r>
    </w:p>
    <w:p>
      <w:pPr>
        <w:spacing w:after="100"/>
      </w:pPr>
      <w:r>
        <w:rPr>
          <w:rFonts w:ascii="Arial" w:hAnsi="Arial" w:eastAsia="宋体"/>
          <w:b w:val="0"/>
          <w:color w:val="000000"/>
          <w:sz w:val="21"/>
        </w:rPr>
        <w:t>09 皮肤镜或其他辅助检查：围绕适宜多次活检免疫组化及克隆性按指征，单克隆不独立定全部性质选择必要辅查；没有特定指征不常规添加皮肤镜，普通照不当镜图。</w:t>
      </w:r>
    </w:p>
    <w:p>
      <w:pPr>
        <w:spacing w:after="100"/>
      </w:pPr>
      <w:r>
        <w:rPr>
          <w:rFonts w:ascii="Arial" w:hAnsi="Arial" w:eastAsia="宋体"/>
          <w:b w:val="0"/>
          <w:color w:val="000000"/>
          <w:sz w:val="21"/>
        </w:rPr>
        <w:t>10 病理及免疫检查：复取材定位及既往治疗影响记录，光疗仅有适应证时。HE、DIF、IIF及抗体按实际诊断问题选择，非典型或疑难再评取材；无适应证不强制。</w:t>
      </w:r>
    </w:p>
    <w:p>
      <w:pPr>
        <w:spacing w:after="100"/>
      </w:pPr>
      <w:r>
        <w:rPr>
          <w:rFonts w:ascii="Arial" w:hAnsi="Arial" w:eastAsia="宋体"/>
          <w:b w:val="0"/>
          <w:color w:val="000000"/>
          <w:sz w:val="21"/>
        </w:rPr>
        <w:t>11 诊断标准：采用可核实的适用临床及专科体系，适宜多次活检免疫组化及克隆性按指征，单克隆不独立定全部性质；未核全文的评分标准不得凭题录复造。</w:t>
      </w:r>
    </w:p>
    <w:p>
      <w:pPr>
        <w:spacing w:after="100"/>
      </w:pPr>
      <w:r>
        <w:rPr>
          <w:rFonts w:ascii="Arial" w:hAnsi="Arial" w:eastAsia="宋体"/>
          <w:b w:val="0"/>
          <w:color w:val="000000"/>
          <w:sz w:val="21"/>
        </w:rPr>
        <w:t>12 诊断依据：逐条将实际顽固斑片斑块结节或溃疡，逐病灶变化与适宜多次活检免疫组化及克隆性按指征，单克隆不独立定全部性质对应；写本例支持、反对及尚缺证据，保持疑似/初诊/确诊确定度。</w:t>
      </w:r>
    </w:p>
    <w:p>
      <w:pPr>
        <w:spacing w:after="100"/>
      </w:pPr>
      <w:r>
        <w:rPr>
          <w:rFonts w:ascii="Arial" w:hAnsi="Arial" w:eastAsia="宋体"/>
          <w:b w:val="0"/>
          <w:color w:val="000000"/>
          <w:sz w:val="21"/>
        </w:rPr>
        <w:t>13 鉴别诊断：湿疹、银屑病、药疹、假性淋巴瘤和感染。每项基于本例支持、反对和下一步验证，不机械写全部排除。</w:t>
      </w:r>
    </w:p>
    <w:p>
      <w:pPr>
        <w:spacing w:after="100"/>
      </w:pPr>
      <w:r>
        <w:rPr>
          <w:rFonts w:ascii="Arial" w:hAnsi="Arial" w:eastAsia="宋体"/>
          <w:b w:val="0"/>
          <w:color w:val="000000"/>
          <w:sz w:val="21"/>
        </w:rPr>
        <w:t>14 分型分期及严重程度：皮肤原发与系统累皮区分，特异分期体系及版本须确认。评分需体系版本、分项、日期和评估者，缺变量不自动算。</w:t>
      </w:r>
    </w:p>
    <w:p>
      <w:pPr>
        <w:spacing w:after="100"/>
      </w:pPr>
      <w:r>
        <w:rPr>
          <w:rFonts w:ascii="Arial" w:hAnsi="Arial" w:eastAsia="宋体"/>
          <w:b w:val="0"/>
          <w:color w:val="000000"/>
          <w:sz w:val="21"/>
        </w:rPr>
        <w:t>15 危急病情识别：快速进展、B症状或感染及器官受累需多科。危险状态联合06，不等待文书齐全才处置。</w:t>
      </w:r>
    </w:p>
    <w:p>
      <w:pPr>
        <w:spacing w:after="100"/>
      </w:pPr>
      <w:r>
        <w:rPr>
          <w:rFonts w:ascii="Arial" w:hAnsi="Arial" w:eastAsia="宋体"/>
          <w:b w:val="0"/>
          <w:color w:val="000000"/>
          <w:sz w:val="21"/>
        </w:rPr>
        <w:t>16 外用治疗：局部治疗依具体病型分期，不套湿疹无限外用激素。该项为决策知识，患者已用与否及用法必须真实。</w:t>
      </w:r>
    </w:p>
    <w:p>
      <w:pPr>
        <w:spacing w:after="100"/>
      </w:pPr>
      <w:r>
        <w:rPr>
          <w:rFonts w:ascii="Arial" w:hAnsi="Arial" w:eastAsia="宋体"/>
          <w:b w:val="0"/>
          <w:color w:val="000000"/>
          <w:sz w:val="21"/>
        </w:rPr>
        <w:t>17 系统治疗：肿瘤治疗由血液肿瘤与皮肤联合决定，禁止未明病理即填化疗。不得自动填写剂量频次疗程或疗效，联合07核药物状态。</w:t>
      </w:r>
    </w:p>
    <w:p>
      <w:pPr>
        <w:spacing w:after="100"/>
      </w:pPr>
      <w:r>
        <w:rPr>
          <w:rFonts w:ascii="Arial" w:hAnsi="Arial" w:eastAsia="宋体"/>
          <w:b w:val="0"/>
          <w:color w:val="000000"/>
          <w:sz w:val="21"/>
        </w:rPr>
        <w:t>18 皮肤治疗操作：复取材定位及既往治疗影响记录，光疗仅有适应证时；操作前后按05，拟实施不得写已实施。</w:t>
      </w:r>
    </w:p>
    <w:p>
      <w:pPr>
        <w:spacing w:after="100"/>
      </w:pPr>
      <w:r>
        <w:rPr>
          <w:rFonts w:ascii="Arial" w:hAnsi="Arial" w:eastAsia="宋体"/>
          <w:b w:val="0"/>
          <w:color w:val="000000"/>
          <w:sz w:val="21"/>
        </w:rPr>
        <w:t>19 相关并发症：优先识别快速进展、B症状或感染及器官受累需多科；继发感染、瘢痕及药物反应均要实际证据，风险不等已经发生。</w:t>
      </w:r>
    </w:p>
    <w:p>
      <w:pPr>
        <w:spacing w:after="100"/>
      </w:pPr>
      <w:r>
        <w:rPr>
          <w:rFonts w:ascii="Arial" w:hAnsi="Arial" w:eastAsia="宋体"/>
          <w:b w:val="0"/>
          <w:color w:val="000000"/>
          <w:sz w:val="21"/>
        </w:rPr>
        <w:t>20 首次病程模板：适用本例对应阶段；必要资料为病史实查报告、执行及真实意见。以下变量未替换不得作为正式病历。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首次病程</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病例特点：【真实病史，重点长期误诊治疗、全身症状、淋巴结及血液肿瘤史；当次顽固斑片斑块结节或溃疡，逐病灶变化】</w:t>
        <w:br/>
        <w:t>初步诊断：【皮肤淋巴瘤及其他恶性肿瘤的实际确定度】</w:t>
        <w:br/>
        <w:t>诊断依据：【实际适宜多次活检免疫组化及克隆性按指征，单克隆不独立定全部性质】</w:t>
        <w:br/>
        <w:t>鉴别诊断：【湿疹、银屑病、药疹、假性淋巴瘤和感染的支持反对缺口】</w:t>
        <w:br/>
        <w:t>诊疗计划：【医师确认的局部治疗依具体病型分期，不套湿疹无限外用激素及必要检查监测；计划与执行分开】</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21 日常病程模板：适用本例对应阶段；必要资料为病史实查报告、执行及真实意见。以下变量未替换不得作为正式病历。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日常病程</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患者诉【本日症状变化】，查体见【本日顽固斑片斑块结节或溃疡，逐病灶变化的实见部分及黏膜全身】，检查【当时可知结果】。目前考虑【诊断及确定度】，实际治疗【真实执行】，本日重点观察【皮肤原发与系统累皮区分，特异分期体系及版本须确认】，拟【下一步确认方案】。</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22 主治医师查房模板：适用本例对应阶段；必要资料为病史实查报告、执行及真实意见。以下变量未替换不得作为正式病历。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主治医师查房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主治医师查房，患者【真实症状】，查体【当次形态范围】，检查【可知结果】。主治医师分析【皮肤淋巴瘤及其他恶性肿瘤当前活动及真实治疗执行、短期反应】，关注【快速进展、B症状或感染及器官受累需多科中本例相关风险】，拟【近期监测条件】。</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23 副主任医师查房模板：适用本例对应阶段；必要资料为病史实查报告、执行及真实意见。以下变量未替换不得作为正式病历。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副主任医师查房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副主任医师查房，患者【真实现状】，查体【当次检查】，检查【可知结果】。副主任医师分析【适宜多次活检免疫组化及克隆性按指征，单克隆不独立定全部性质与形态对应、湿疹、银屑病、药疹、假性淋巴瘤和感染的鉴别及皮肤原发与系统累皮区分，特异分期体系及版本须确认】，对【治疗调整获益风险】提出【真实意见】，目前执行【实情】。</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24 主任医师查房模板：适用本例对应阶段；必要资料为病史实查报告、执行及真实意见。以下变量未替换不得作为正式病历。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主任医师查房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主任医师查房，患者【真实现状】，查体和检查【已知事实】。主任医师复核【皮肤淋巴瘤及其他恶性肿瘤疑难证据及系统风险】，就【肿瘤治疗由血液肿瘤与皮肤联合决定，禁止未明病理即填化疗涉及的本例重大决策】提出【真实策略与条件】，长期重点【重复病理修订链、病变负荷与系统状态并行随访】，目前【实际执行及后续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25 治疗调整病程：适用本例对应阶段；必要资料为病史实查报告、执行及真实意见。以下变量未替换不得作为正式病历。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治疗调整病程</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基于【皮肤原发与系统累皮区分，特异分期体系及版本须确认的真实变化及安全检查】，医师决定【实际药物或局部方案】由【原方案】调整为【新方案】，原因【证据】，当前处方及执行【分别状态】，监测【本例快速进展、B症状或感染及器官受累需多科相关项目】。</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26 操作前后病程：适用本例对应阶段；必要资料为病史实查报告、执行及真实意见。以下变量未替换不得作为正式病历。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操作前后病程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因【真实诊断问题及适应证】拟行或已行【实际操作】，对应【病灶操作标本ID】，前评估与知情【真实状态】，实施【实际参数时间或未实施】，目前【创面及反应实查】，后续【复取材定位及既往治疗影响记录，光疗仅有适应证时中适用的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27 异常病程：适用本例对应阶段；必要资料为病史实查报告、执行及真实意见。以下变量未替换不得作为正式病历。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异常病程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患者于【时间】出现【实际异常及生命体征】，结合【药物时序与检查】考虑【快速进展、B症状或感染及器官受累需多科涉及的真实待排危险】，已于【时间】实施【真实处置】，后【实际反应】，拟【现场医师进一步计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28 出院记录：适用本例对应阶段；必要资料为病史实查报告、执行及真实意见。以下变量未替换不得作为正式病历。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出院记录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入院情况：【真实病程和查体】</w:t>
        <w:br/>
        <w:t>诊疗经过：【适宜多次活检免疫组化及克隆性按指征，单克隆不独立定全部性质的实际结果、药物操作及转归】</w:t>
        <w:br/>
        <w:t>出院诊断：【确定度与版本】</w:t>
        <w:br/>
        <w:t>出院情况：【当次皮损黏膜全身实查】</w:t>
        <w:br/>
        <w:t>医嘱和未决事项：【重复病理修订链、病变负荷与系统状态并行随访中适用的确认方案及责任】</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29 出院医嘱：适用本例对应阶段；必要资料为病史实查报告、执行及真实意见。以下变量未替换不得作为正式病历。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出院医嘱</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用药：【本例真实带药、剂量部位用法疗程及停药项】</w:t>
        <w:br/>
        <w:t>护理：【局部治疗依具体病型分期，不套湿疹无限外用激素中已确认部分】</w:t>
        <w:br/>
        <w:t>复诊及监测：【本例实际项目时点责任】</w:t>
        <w:br/>
        <w:t>警示：【快速进展、B症状或感染及器官受累需多科中需要患者识别的事项】</w:t>
        <w:br/>
        <w:t>待回结果：【真实追踪安排】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30 长期随访：重复病理修订链、病变负荷与系统状态并行随访。具体项目、复查频率和责任人来自已确认方案，不统一套固定周期。</w:t>
      </w:r>
    </w:p>
    <w:p>
      <w:pPr>
        <w:spacing w:after="100"/>
      </w:pPr>
      <w:r>
        <w:rPr>
          <w:rFonts w:ascii="Arial" w:hAnsi="Arial" w:eastAsia="宋体"/>
          <w:b w:val="0"/>
          <w:color w:val="000000"/>
          <w:sz w:val="21"/>
        </w:rPr>
        <w:t>31 最终质控：重点核对适宜多次活检免疫组化及克隆性按指征，单克隆不独立定全部性质及皮肤原发与系统累皮区分，特异分期体系及版本须确认；防止将典型表现当事实、风险当并发症、拟治疗当执行。查房层级与真实意见及代码框经10终审。</w:t>
      </w:r>
    </w:p>
    <w:p>
      <w:pPr>
        <w:spacing w:after="100"/>
      </w:pPr>
      <w:r>
        <w:rPr>
          <w:rFonts w:ascii="Arial" w:hAnsi="Arial" w:eastAsia="宋体"/>
          <w:b w:val="0"/>
          <w:color w:val="000000"/>
          <w:sz w:val="21"/>
        </w:rPr>
        <w:t>32 参考指南及版本：本组适用依据为R16、R17、R18、R30，正式名称、机构、年份、适用范围、核验日期及核验限制见本文件参考章节。未核原表或说明书不补具体推荐。</w:t>
      </w:r>
    </w:p>
    <w:p>
      <w:bookmarkStart w:id="378" w:name="b378"/>
      <w:pPr>
        <w:pStyle w:val="Heading1"/>
      </w:pPr>
      <w:r>
        <w:t>真实性限制 常见错误与质控</w:t>
      </w:r>
      <w:bookmarkEnd w:id="378"/>
    </w:p>
    <w:p>
      <w:pPr>
        <w:spacing w:after="100"/>
      </w:pPr>
      <w:r>
        <w:rPr>
          <w:rFonts w:ascii="Arial" w:hAnsi="Arial" w:eastAsia="宋体"/>
          <w:b w:val="0"/>
          <w:color w:val="000000"/>
          <w:sz w:val="22"/>
        </w:rPr>
        <w:t>逐项核对患者和本次住院、病灶部位侧别、资料可知时间、证据确定度、检查标本对应、药物和操作执行、当日复评及文书格式。关键冲突阻断净稿；非关键缺项可省略，不填写“未见异常”掩盖缺失。原文中的可能、考虑、倾向及不能排除保留。</w:t>
      </w:r>
    </w:p>
    <w:p>
      <w:pPr>
        <w:spacing w:after="100"/>
      </w:pPr>
      <w:r>
        <w:rPr>
          <w:rFonts w:ascii="Arial" w:hAnsi="Arial" w:eastAsia="宋体"/>
          <w:b w:val="0"/>
          <w:color w:val="000000"/>
          <w:sz w:val="22"/>
        </w:rPr>
        <w:t>常见错误：旧照片充当今日查体；皮肤镜怀疑当病理确诊；阳性培养当所有皮损病因；抗体阳性当全部确诊；拟治疗当已完成；术后默认创面好；未实际查房即代写上级意见。上述均触发修订来源和重新审查。</w:t>
      </w:r>
    </w:p>
    <w:p>
      <w:bookmarkStart w:id="381" w:name="b381"/>
      <w:pPr>
        <w:pStyle w:val="Heading1"/>
      </w:pPr>
      <w:r>
        <w:t>模块协同与版本维护</w:t>
      </w:r>
      <w:bookmarkEnd w:id="381"/>
    </w:p>
    <w:p>
      <w:pPr>
        <w:spacing w:after="100"/>
      </w:pPr>
      <w:r>
        <w:rPr>
          <w:rFonts w:ascii="Arial" w:hAnsi="Arial" w:eastAsia="宋体"/>
          <w:b w:val="0"/>
          <w:color w:val="000000"/>
          <w:sz w:val="22"/>
        </w:rPr>
        <w:t>统一顺序为00识别→01约束→11核对状态→02至09按任务选用→101至108按疾病选用→10终审→合格后输出。多病共存分别论证；联合模块不得重复生成相互矛盾医嘱。</w:t>
      </w:r>
    </w:p>
    <w:p>
      <w:pPr>
        <w:spacing w:after="100"/>
      </w:pPr>
      <w:r>
        <w:rPr>
          <w:rFonts w:ascii="Arial" w:hAnsi="Arial" w:eastAsia="宋体"/>
          <w:b w:val="0"/>
          <w:color w:val="000000"/>
          <w:sz w:val="22"/>
        </w:rPr>
        <w:t>版本V1.0；编制及检索截止2026年10月30日。维护人由医院指定皮肤科、病理检验、药学和病案质控负责人；至少季度复查题录及当前说明书，重要安全信息或正式更新时立即修订。修订保留版本、变更条目、依据和受影响场景回测，不静默覆盖已签病历。</w:t>
      </w:r>
    </w:p>
    <w:p>
      <w:bookmarkStart w:id="384" w:name="b384"/>
      <w:pPr>
        <w:pStyle w:val="Heading1"/>
      </w:pPr>
      <w:r>
        <w:t>参考指南及核验范围</w:t>
      </w:r>
      <w:bookmarkEnd w:id="384"/>
    </w:p>
    <w:p>
      <w:pPr>
        <w:spacing w:after="100"/>
      </w:pPr>
      <w:r>
        <w:rPr>
          <w:rFonts w:ascii="Arial" w:hAnsi="Arial" w:eastAsia="宋体"/>
          <w:b w:val="0"/>
          <w:color w:val="000000"/>
          <w:sz w:val="22"/>
        </w:rPr>
        <w:t>以下仅记录本次实际可获得范围。正式发表、注册、题录摘要、可读全文、未核原文分开；未完整核验的条款、推荐等级、药物剂量、批准年龄及院内SOP均不补造。引用不表示本库已获临床认证；检索未见更新不等于绝对最新。</w:t>
      </w:r>
    </w:p>
    <w:p>
      <w:pPr>
        <w:spacing w:after="100"/>
      </w:pPr>
      <w:r>
        <w:rPr>
          <w:rFonts w:ascii="Arial" w:hAnsi="Arial" w:eastAsia="宋体"/>
          <w:b w:val="0"/>
          <w:color w:val="000000"/>
          <w:sz w:val="22"/>
        </w:rPr>
        <w:t>R16 中国皮肤基底细胞癌诊疗指南（2023版）。发布机构：国家皮肤与免疫疾病临床医学研究中心等专家组；年份或版本：版本2023 正式刊发2024；适用：BCC临床病理及治疗；核验日期：2026-10-30。核验结果：中山大学中山眼科中心发布页及原刊影印件可见；中华医学杂志2024年第104卷第6期。</w:t>
      </w:r>
    </w:p>
    <w:p>
      <w:pPr>
        <w:spacing w:after="100"/>
      </w:pPr>
      <w:r>
        <w:rPr>
          <w:rFonts w:ascii="Arial" w:hAnsi="Arial" w:eastAsia="宋体"/>
          <w:b w:val="0"/>
          <w:color w:val="000000"/>
          <w:sz w:val="22"/>
        </w:rPr>
        <w:t>https:/​/​www.gzzoc.org.cn/​node/​14014</w:t>
      </w:r>
    </w:p>
    <w:p>
      <w:pPr>
        <w:spacing w:after="100"/>
      </w:pPr>
      <w:r>
        <w:rPr>
          <w:rFonts w:ascii="Arial" w:hAnsi="Arial" w:eastAsia="宋体"/>
          <w:b w:val="0"/>
          <w:color w:val="000000"/>
          <w:sz w:val="22"/>
        </w:rPr>
        <w:t>R17 中国皮肤鳞状细胞癌诊疗指南（2026版）。发布机构：中华医学会皮肤性病学分会等，完整署名待原文复核；年份或版本：2026；适用：cSCC规范诊疗；核验日期：2026-10-30。核验结果：原出版平台与2026年59卷8期期刊目录、索引摘要有正式发表证据；全文条款未完整核读。</w:t>
      </w:r>
    </w:p>
    <w:p>
      <w:pPr>
        <w:spacing w:after="100"/>
      </w:pPr>
      <w:r>
        <w:rPr>
          <w:rFonts w:ascii="Arial" w:hAnsi="Arial" w:eastAsia="宋体"/>
          <w:b w:val="0"/>
          <w:color w:val="000000"/>
          <w:sz w:val="22"/>
        </w:rPr>
        <w:t>https:/​/​rs.yiigle.com/​cmaid/​1697278</w:t>
      </w:r>
    </w:p>
    <w:p>
      <w:pPr>
        <w:spacing w:after="100"/>
      </w:pPr>
      <w:r>
        <w:rPr>
          <w:rFonts w:ascii="Arial" w:hAnsi="Arial" w:eastAsia="宋体"/>
          <w:b w:val="0"/>
          <w:color w:val="000000"/>
          <w:sz w:val="22"/>
        </w:rPr>
        <w:t>R18 中国皮肤鳞状细胞癌诊疗指南（2025版）注册条目。发布机构：注册发起工作组；年份或版本：2025；适用：注册沿革监测；核验日期：2026-10-30。核验结果：仅注册不代表2025正式发表；已另检出2026版期刊发表线索。</w:t>
      </w:r>
    </w:p>
    <w:p>
      <w:pPr>
        <w:spacing w:after="100"/>
      </w:pPr>
      <w:r>
        <w:rPr>
          <w:rFonts w:ascii="Arial" w:hAnsi="Arial" w:eastAsia="宋体"/>
          <w:b w:val="0"/>
          <w:color w:val="000000"/>
          <w:sz w:val="22"/>
        </w:rPr>
        <w:t>https:/​/​www.guidelines-registry.org/​guide/​f5599aa3-3e96-482f-b97e-e172e5dfdeb0</w:t>
      </w:r>
    </w:p>
    <w:p>
      <w:pPr>
        <w:spacing w:after="100"/>
      </w:pPr>
      <w:r>
        <w:rPr>
          <w:rFonts w:ascii="Arial" w:hAnsi="Arial" w:eastAsia="宋体"/>
          <w:b w:val="0"/>
          <w:color w:val="000000"/>
          <w:sz w:val="22"/>
        </w:rPr>
        <w:t>R30 皮肤镜 皮肤病理免疫荧光 标本转运及药品说明书核验任务。发布机构：本院病理科检验科药学部与设备管理部门；年份或版本：院内有效版本待接入；适用：皮肤镜、HE/DIF分标本、药品批准范围及设备参数；核验日期：2026-10-30。核验结果：未获得本院SOP及具体药品说明书；作为待核任务，不是已发表指南，禁止据此填参数与介质。</w:t>
      </w:r>
    </w:p>
    <w:p>
      <w:pPr>
        <w:spacing w:after="100"/>
      </w:pPr>
      <w:r>
        <w:rPr>
          <w:rFonts w:ascii="Arial" w:hAnsi="Arial" w:eastAsia="宋体"/>
          <w:b w:val="0"/>
          <w:color w:val="000000"/>
          <w:sz w:val="22"/>
        </w:rPr>
        <w:t>https:/​/​www.nmpa.gov.cn/​</w:t>
      </w:r>
    </w:p>
    <w:p>
      <w:bookmarkStart w:id="394" w:name="b394"/>
      <w:pPr>
        <w:pStyle w:val="Heading1"/>
      </w:pPr>
      <w:r>
        <w:t>虚构病例示例</w:t>
      </w:r>
      <w:bookmarkEnd w:id="394"/>
    </w:p>
    <w:p>
      <w:pPr>
        <w:spacing w:after="100"/>
      </w:pPr>
      <w:r>
        <w:rPr>
          <w:rFonts w:ascii="Arial" w:hAnsi="Arial" w:eastAsia="宋体"/>
          <w:b w:val="0"/>
          <w:color w:val="000000"/>
          <w:sz w:val="22"/>
        </w:rPr>
        <w:t>以下病例完全虚构，仅供规则演示，不得导入真实病例。患者TEST106、住院E01，日期2026年10月30日，事实限定如下。</w:t>
      </w:r>
    </w:p>
    <w:p>
      <w:pPr>
        <w:keepNext/>
        <w:spacing w:after="100"/>
      </w:pPr>
      <w:r>
        <w:rPr>
          <w:rFonts w:ascii="Arial" w:hAnsi="Arial" w:eastAsia="宋体"/>
          <w:b w:val="0"/>
          <w:color w:val="000000"/>
          <w:sz w:val="22"/>
        </w:rPr>
        <w:t>2026年10月30日 09:00 日常病程记录</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左背L01色素性丘疹，拟下日活检，未提供操作完成记录。当前为拟活检，不填写麻醉、切口、标本号或术后恢复。</w:t>
      </w:r>
    </w:p>
    <w:p>
      <w:pPr>
        <w:spacing w:after="140"/>
      </w:pPr>
      <w:r>
        <w:rPr>
          <w:rFonts w:ascii="Arial" w:hAnsi="Arial" w:eastAsia="宋体"/>
          <w:b w:val="0"/>
          <w:color w:val="000000"/>
          <w:sz w:val="22"/>
        </w:rPr>
        <w:t>```</w:t>
      </w:r>
    </w:p>
    <w:sectPr w:rsidR="00FC693F" w:rsidRPr="0006063C" w:rsidSect="00034616">
      <w:headerReference w:type="default" r:id="rId9"/>
      <w:footerReference w:type="default" r:id="rId10"/>
      <w:pgSz w:w="12240" w:h="15840"/>
      <w:pgMar w:top="1152" w:right="1224" w:bottom="1152" w:left="1224"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宋体"/>
        <w:b w:val="0"/>
        <w:color w:val="000000"/>
        <w:sz w:val="18"/>
      </w:rPr>
      <w:t xml:space="preserve">第 </w:t>
    </w:r>
    <w:r>
      <w:fldChar w:fldCharType="begin"/>
    </w:r>
    <w:r>
      <w:instrText xml:space="preserve"> PAGE </w:instrText>
    </w:r>
    <w:r>
      <w:fldChar w:fldCharType="separate"/>
    </w:r>
    <w:r>
      <w:t>1</w:t>
    </w:r>
    <w:r>
      <w:fldChar w:fldCharType="end"/>
    </w:r>
    <w:r>
      <w:rPr>
        <w:rFonts w:ascii="Arial" w:hAnsi="Arial" w:eastAsia="宋体"/>
        <w:b w:val="0"/>
        <w:color w:val="000000"/>
        <w:sz w:val="18"/>
      </w:rPr>
      <w:t xml:space="preserve"> 页  共 </w:t>
    </w:r>
    <w:r>
      <w:fldChar w:fldCharType="begin"/>
    </w:r>
    <w:r>
      <w:instrText xml:space="preserve"> NUMPAGES </w:instrText>
    </w:r>
    <w:r>
      <w:fldChar w:fldCharType="separate"/>
    </w:r>
    <w:r>
      <w:t>1</w:t>
    </w:r>
    <w:r>
      <w:fldChar w:fldCharType="end"/>
    </w:r>
    <w:r>
      <w:rPr>
        <w:rFonts w:ascii="Arial" w:hAnsi="Arial" w:eastAsia="宋体"/>
        <w:b w:val="0"/>
        <w:color w:val="000000"/>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eastAsia="宋体"/>
        <w:b w:val="0"/>
        <w:color w:val="000000"/>
        <w:sz w:val="18"/>
      </w:rPr>
      <w:t>皮肤科AI病历书写系统 V1.0  |  模块 106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pPr>
    <w:rPr>
      <w:rFonts w:ascii="Arial" w:hAnsi="Arial" w:eastAsia="宋体"/>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0"/>
      <w:outlineLvl w:val="0"/>
    </w:pPr>
    <w:rPr>
      <w:rFonts w:asciiTheme="majorHAnsi" w:eastAsiaTheme="majorEastAsia" w:hAnsiTheme="majorHAnsi" w:cstheme="majorBidi" w:ascii="Arial" w:hAnsi="Arial" w:eastAsia="宋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宋体"/>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宋体"/>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eastAsia="宋体"/>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宋体"/>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106_皮肤良恶性肿瘤色素痣及皮肤外科肿瘤模板库</dc:title>
  <dc:subject>皮肤科医学文书规则与模板</dc:subject>
  <dc:creator>皮肤科AI病历规则库</dc:creator>
  <cp:keywords>V1.0 2026-10-30 医师审核</cp:keywords>
  <dc:description>generated by python-docx</dc:description>
  <cp:lastModifiedBy/>
  <cp:revision>1</cp:revision>
  <dcterms:created xsi:type="dcterms:W3CDTF">2013-12-23T23:15:00Z</dcterms:created>
  <dcterms:modified xsi:type="dcterms:W3CDTF">2013-12-23T23:15:00Z</dcterms:modified>
  <cp:category/>
</cp:coreProperties>
</file>