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08 妇产科三级医师查房决策</w:t>
        <w:br/>
        <w:t>与层级表达模板库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08    所属层级 第二级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层级差异与发言归属</w:t>
        </w:r>
      </w:hyperlink>
    </w:p>
    <w:p>
      <w:pPr>
        <w:spacing w:before="0" w:after="20" w:line="260" w:lineRule="exact"/>
        <w:ind w:left="216"/>
      </w:pPr>
      <w:hyperlink w:anchor="b10">
        <w:r>
          <w:rPr>
            <w:color w:val="000000"/>
            <w:sz w:val="20"/>
          </w:rPr>
          <w:t>正常妊娠入院查房</w:t>
        </w:r>
      </w:hyperlink>
    </w:p>
    <w:p>
      <w:pPr>
        <w:spacing w:before="0" w:after="20" w:line="260" w:lineRule="exact"/>
        <w:ind w:left="216"/>
      </w:pPr>
      <w:hyperlink w:anchor="b17">
        <w:r>
          <w:rPr>
            <w:color w:val="000000"/>
            <w:sz w:val="20"/>
          </w:rPr>
          <w:t>高危妊娠查房</w:t>
        </w:r>
      </w:hyperlink>
    </w:p>
    <w:p>
      <w:pPr>
        <w:spacing w:before="0" w:after="20" w:line="260" w:lineRule="exact"/>
        <w:ind w:left="216"/>
      </w:pPr>
      <w:hyperlink w:anchor="b24">
        <w:r>
          <w:rPr>
            <w:color w:val="000000"/>
            <w:sz w:val="20"/>
          </w:rPr>
          <w:t>妊娠期高血压疾病查房</w:t>
        </w:r>
      </w:hyperlink>
    </w:p>
    <w:p>
      <w:pPr>
        <w:spacing w:before="0" w:after="20" w:line="260" w:lineRule="exact"/>
        <w:ind w:left="216"/>
      </w:pPr>
      <w:hyperlink w:anchor="b31">
        <w:r>
          <w:rPr>
            <w:color w:val="000000"/>
            <w:sz w:val="20"/>
          </w:rPr>
          <w:t>子痫前期查房</w:t>
        </w:r>
      </w:hyperlink>
    </w:p>
    <w:p>
      <w:pPr>
        <w:spacing w:before="0" w:after="20" w:line="260" w:lineRule="exact"/>
        <w:ind w:left="216"/>
      </w:pPr>
      <w:hyperlink w:anchor="b38">
        <w:r>
          <w:rPr>
            <w:color w:val="000000"/>
            <w:sz w:val="20"/>
          </w:rPr>
          <w:t>妊娠期高血糖查房</w:t>
        </w:r>
      </w:hyperlink>
    </w:p>
    <w:p>
      <w:pPr>
        <w:spacing w:before="0" w:after="20" w:line="260" w:lineRule="exact"/>
        <w:ind w:left="216"/>
      </w:pPr>
      <w:hyperlink w:anchor="b45">
        <w:r>
          <w:rPr>
            <w:color w:val="000000"/>
            <w:sz w:val="20"/>
          </w:rPr>
          <w:t>胎儿生长异常查房</w:t>
        </w:r>
      </w:hyperlink>
    </w:p>
    <w:p>
      <w:pPr>
        <w:spacing w:before="0" w:after="20" w:line="260" w:lineRule="exact"/>
        <w:ind w:left="216"/>
      </w:pPr>
      <w:hyperlink w:anchor="b52">
        <w:r>
          <w:rPr>
            <w:color w:val="000000"/>
            <w:sz w:val="20"/>
          </w:rPr>
          <w:t>多胎妊娠查房</w:t>
        </w:r>
      </w:hyperlink>
    </w:p>
    <w:p>
      <w:pPr>
        <w:spacing w:before="0" w:after="20" w:line="260" w:lineRule="exact"/>
        <w:ind w:left="216"/>
      </w:pPr>
      <w:hyperlink w:anchor="b59">
        <w:r>
          <w:rPr>
            <w:color w:val="000000"/>
            <w:sz w:val="20"/>
          </w:rPr>
          <w:t>先兆早产查房</w:t>
        </w:r>
      </w:hyperlink>
    </w:p>
    <w:p>
      <w:pPr>
        <w:spacing w:before="0" w:after="20" w:line="260" w:lineRule="exact"/>
        <w:ind w:left="216"/>
      </w:pPr>
      <w:hyperlink w:anchor="b66">
        <w:r>
          <w:rPr>
            <w:color w:val="000000"/>
            <w:sz w:val="20"/>
          </w:rPr>
          <w:t>胎膜早破查房</w:t>
        </w:r>
      </w:hyperlink>
    </w:p>
    <w:p>
      <w:pPr>
        <w:spacing w:before="0" w:after="20" w:line="260" w:lineRule="exact"/>
        <w:ind w:left="216"/>
      </w:pPr>
      <w:hyperlink w:anchor="b73">
        <w:r>
          <w:rPr>
            <w:color w:val="000000"/>
            <w:sz w:val="20"/>
          </w:rPr>
          <w:t>待产查房</w:t>
        </w:r>
      </w:hyperlink>
    </w:p>
    <w:p>
      <w:pPr>
        <w:spacing w:before="0" w:after="20" w:line="260" w:lineRule="exact"/>
        <w:ind w:left="216"/>
      </w:pPr>
      <w:hyperlink w:anchor="b80">
        <w:r>
          <w:rPr>
            <w:color w:val="000000"/>
            <w:sz w:val="20"/>
          </w:rPr>
          <w:t>剖宫产术前查房</w:t>
        </w:r>
      </w:hyperlink>
    </w:p>
    <w:p>
      <w:pPr>
        <w:spacing w:before="0" w:after="20" w:line="260" w:lineRule="exact"/>
        <w:ind w:left="216"/>
      </w:pPr>
      <w:hyperlink w:anchor="b87">
        <w:r>
          <w:rPr>
            <w:color w:val="000000"/>
            <w:sz w:val="20"/>
          </w:rPr>
          <w:t>剖宫产术后查房</w:t>
        </w:r>
      </w:hyperlink>
    </w:p>
    <w:p>
      <w:pPr>
        <w:spacing w:before="0" w:after="20" w:line="260" w:lineRule="exact"/>
        <w:ind w:left="216"/>
      </w:pPr>
      <w:hyperlink w:anchor="b94">
        <w:r>
          <w:rPr>
            <w:color w:val="000000"/>
            <w:sz w:val="20"/>
          </w:rPr>
          <w:t>产后出血查房</w:t>
        </w:r>
      </w:hyperlink>
    </w:p>
    <w:p>
      <w:pPr>
        <w:spacing w:before="0" w:after="20" w:line="260" w:lineRule="exact"/>
        <w:ind w:left="216"/>
      </w:pPr>
      <w:hyperlink w:anchor="b101">
        <w:r>
          <w:rPr>
            <w:color w:val="000000"/>
            <w:sz w:val="20"/>
          </w:rPr>
          <w:t>产褥期查房</w:t>
        </w:r>
      </w:hyperlink>
    </w:p>
    <w:p>
      <w:pPr>
        <w:spacing w:before="0" w:after="20" w:line="260" w:lineRule="exact"/>
        <w:ind w:left="216"/>
      </w:pPr>
      <w:hyperlink w:anchor="b108">
        <w:r>
          <w:rPr>
            <w:color w:val="000000"/>
            <w:sz w:val="20"/>
          </w:rPr>
          <w:t>异位妊娠查房</w:t>
        </w:r>
      </w:hyperlink>
    </w:p>
    <w:p>
      <w:pPr>
        <w:spacing w:before="0" w:after="20" w:line="260" w:lineRule="exact"/>
        <w:ind w:left="216"/>
      </w:pPr>
      <w:hyperlink w:anchor="b115">
        <w:r>
          <w:rPr>
            <w:color w:val="000000"/>
            <w:sz w:val="20"/>
          </w:rPr>
          <w:t>子宫肌瘤查房</w:t>
        </w:r>
      </w:hyperlink>
    </w:p>
    <w:p>
      <w:pPr>
        <w:spacing w:before="0" w:after="20" w:line="260" w:lineRule="exact"/>
        <w:ind w:left="216"/>
      </w:pPr>
      <w:hyperlink w:anchor="b122">
        <w:r>
          <w:rPr>
            <w:color w:val="000000"/>
            <w:sz w:val="20"/>
          </w:rPr>
          <w:t>卵巢肿瘤待查查房</w:t>
        </w:r>
      </w:hyperlink>
    </w:p>
    <w:p>
      <w:pPr>
        <w:spacing w:before="0" w:after="20" w:line="260" w:lineRule="exact"/>
        <w:ind w:left="216"/>
      </w:pPr>
      <w:hyperlink w:anchor="b129">
        <w:r>
          <w:rPr>
            <w:color w:val="000000"/>
            <w:sz w:val="20"/>
          </w:rPr>
          <w:t>子宫内膜异位症查房</w:t>
        </w:r>
      </w:hyperlink>
    </w:p>
    <w:p>
      <w:pPr>
        <w:spacing w:before="0" w:after="20" w:line="260" w:lineRule="exact"/>
        <w:ind w:left="216"/>
      </w:pPr>
      <w:hyperlink w:anchor="b136">
        <w:r>
          <w:rPr>
            <w:color w:val="000000"/>
            <w:sz w:val="20"/>
          </w:rPr>
          <w:t>妇科腹腔镜术后查房</w:t>
        </w:r>
      </w:hyperlink>
    </w:p>
    <w:p>
      <w:pPr>
        <w:spacing w:before="0" w:after="20" w:line="260" w:lineRule="exact"/>
        <w:ind w:left="216"/>
      </w:pPr>
      <w:hyperlink w:anchor="b143">
        <w:r>
          <w:rPr>
            <w:color w:val="000000"/>
            <w:sz w:val="20"/>
          </w:rPr>
          <w:t>妇科宫腔镜术后查房</w:t>
        </w:r>
      </w:hyperlink>
    </w:p>
    <w:p>
      <w:pPr>
        <w:spacing w:before="0" w:after="20" w:line="260" w:lineRule="exact"/>
        <w:ind w:left="216"/>
      </w:pPr>
      <w:hyperlink w:anchor="b150">
        <w:r>
          <w:rPr>
            <w:color w:val="000000"/>
            <w:sz w:val="20"/>
          </w:rPr>
          <w:t>妇科肿瘤病理回报查房</w:t>
        </w:r>
      </w:hyperlink>
    </w:p>
    <w:p>
      <w:pPr>
        <w:spacing w:before="0" w:after="20" w:line="260" w:lineRule="exact"/>
        <w:ind w:left="216"/>
      </w:pPr>
      <w:hyperlink w:anchor="b157">
        <w:r>
          <w:rPr>
            <w:color w:val="000000"/>
            <w:sz w:val="20"/>
          </w:rPr>
          <w:t>妇科恶性肿瘤查房</w:t>
        </w:r>
      </w:hyperlink>
    </w:p>
    <w:p>
      <w:pPr>
        <w:spacing w:before="0" w:after="20" w:line="260" w:lineRule="exact"/>
        <w:ind w:left="216"/>
      </w:pPr>
      <w:hyperlink w:anchor="b164">
        <w:r>
          <w:rPr>
            <w:color w:val="000000"/>
            <w:sz w:val="20"/>
          </w:rPr>
          <w:t>月经异常查房</w:t>
        </w:r>
      </w:hyperlink>
    </w:p>
    <w:p>
      <w:pPr>
        <w:spacing w:before="0" w:after="20" w:line="260" w:lineRule="exact"/>
        <w:ind w:left="216"/>
      </w:pPr>
      <w:hyperlink w:anchor="b171">
        <w:r>
          <w:rPr>
            <w:color w:val="000000"/>
            <w:sz w:val="20"/>
          </w:rPr>
          <w:t>盆底功能障碍查房</w:t>
        </w:r>
      </w:hyperlink>
    </w:p>
    <w:p>
      <w:pPr>
        <w:spacing w:before="0" w:after="20" w:line="260" w:lineRule="exact"/>
        <w:ind w:left="216"/>
      </w:pPr>
      <w:hyperlink w:anchor="b178">
        <w:r>
          <w:rPr>
            <w:color w:val="000000"/>
            <w:sz w:val="20"/>
          </w:rPr>
          <w:t>妇产科急危重症查房</w:t>
        </w:r>
      </w:hyperlink>
    </w:p>
    <w:p>
      <w:pPr>
        <w:spacing w:before="0" w:after="20" w:line="260" w:lineRule="exact"/>
        <w:ind w:left="216"/>
      </w:pPr>
      <w:hyperlink w:anchor="b185">
        <w:r>
          <w:rPr>
            <w:color w:val="000000"/>
            <w:sz w:val="20"/>
          </w:rPr>
          <w:t>出院前查房</w:t>
        </w:r>
      </w:hyperlink>
    </w:p>
    <w:p>
      <w:pPr>
        <w:spacing w:before="0" w:after="20" w:line="260" w:lineRule="exact"/>
        <w:ind w:left="0"/>
      </w:pPr>
      <w:hyperlink w:anchor="b192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197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200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203">
        <w:r>
          <w:rPr>
            <w:color w:val="000000"/>
            <w:sz w:val="20"/>
          </w:rPr>
          <w:t>指南来源与已核验范围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功能定位：26临床场景中三级医师真实决策差异。适用中国医院妇科病房、产科高危病房、产房、手术及产褥随访；仅处理本模块相关任务。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自动调用条件：已真实查房且有该级医师意见。必需资料：到场时间姓名职称、当日实查、当时可用检查及原意见。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正式医学文书正文放在独立Markdown text代码框内；日期、时间、文书标题、实际查房医师姓名职称均置于代码框外。框内仅保留正文，不重复题头日期或标题，不加AI解释及无关内容。日常病程及主治、副主任、主任医师查房正文连续完整一整段，不留空行、不分条、不加多余空格，不因单段而删减必要医学内容。入院、首次病程、产程表、分娩、剖宫产及妇科手术、抢救等保留医院要求的结构、事件时间、产程阶段、胎儿监测、实际操作步骤、出血及新生儿关联。正式净稿不得遗留占位符；关键事实缺失或冲突在框外列明待核项，暂停受影响净稿，不自行补造。禁止“根据昨天的查房记录”“结合前一天的检查”“根据用户上传的图片”“AI分析认为”等来源口语；有临床意义的历史检查直接注明实际日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层级差异与发言归属</w:t>
      </w:r>
      <w:bookmarkEnd w:id="7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rPr>
          <w:tblHeader/>
        </w:trPr>
        <w:tc>
          <w:tcPr>
            <w:tcW w:type="dxa" w:w="2592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层级</w:t>
            </w:r>
          </w:p>
        </w:tc>
        <w:tc>
          <w:tcPr>
            <w:tcW w:type="dxa" w:w="7344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应体现的真实决策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主治医师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核当日症状生命体征专科检查、母胎状态、执行和近期监测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副主任医师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复核诊断鉴别及风险、手术适应性、疗效与方案调整理由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主任医师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复核疑难证据、分娩时机方式、重大手术、肿瘤分期、危重处理及预后策略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只写实际到场和真实表达意见。若只有病例资料而无上级意见，可整理病情分析草稿并在框外提示待补，不能冒称某主任已查房同意手术。实际助产或抢救由对应责任人员记录，不强套三级查房。</w:t>
      </w:r>
    </w:p>
    <w:p>
      <w:bookmarkStart w:id="10" w:name="b10"/>
      <w:pPr>
        <w:pStyle w:val="Heading2"/>
      </w:pPr>
      <w:r>
        <w:t>正常妊娠入院查房</w:t>
      </w:r>
      <w:bookmarkEnd w:id="1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主治医师需取得的具体意见：当日母胎状态和产检。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正常妊娠入院相关的当日真实症状】。查体【当次母体及适用妇科或产科实查】，辅助检查【当时可用检验超声监护病理及日期】。主治医师分析【围绕当日母胎状态和产检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副主任医师需取得的具体意见：定孕及住院必要性。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正常妊娠入院相关的当日真实症状】。查体【当次母体及适用妇科或产科实查】，辅助检查【当时可用检验超声监护病理及日期】。副主任医师分析【围绕定孕及住院必要性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主任医师需取得的具体意见：整体产检与分娩规划。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正常妊娠入院相关的当日真实症状】。查体【当次母体及适用妇科或产科实查】，辅助检查【当时可用检验超声监护病理及日期】。主任医师分析【围绕整体产检与分娩规划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7" w:name="b17"/>
      <w:pPr>
        <w:pStyle w:val="Heading2"/>
      </w:pPr>
      <w:r>
        <w:t>高危妊娠查房</w:t>
      </w:r>
      <w:bookmarkEnd w:id="1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主治医师需取得的具体意见：风险项目变化及执行。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高危妊娠相关的当日真实症状】。查体【当次母体及适用妇科或产科实查】，辅助检查【当时可用检验超声监护病理及日期】。主治医师分析【围绕风险项目变化及执行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副主任医师需取得的具体意见：分级依据及管理路径。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高危妊娠相关的当日真实症状】。查体【当次母体及适用妇科或产科实查】，辅助检查【当时可用检验超声监护病理及日期】。副主任医师分析【围绕分级依据及管理路径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主任医师需取得的具体意见：多风险分娩策略与转诊。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高危妊娠相关的当日真实症状】。查体【当次母体及适用妇科或产科实查】，辅助检查【当时可用检验超声监护病理及日期】。主任医师分析【围绕多风险分娩策略与转诊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4" w:name="b24"/>
      <w:pPr>
        <w:pStyle w:val="Heading2"/>
      </w:pPr>
      <w:r>
        <w:t>妊娠期高血压疾病查房</w:t>
      </w:r>
      <w:bookmarkEnd w:id="2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主治医师需取得的具体意见：血压症状用药与监测。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妊娠期高血压疾病相关的当日真实症状】。查体【当次母体及适用妇科或产科实查】，辅助检查【当时可用检验超声监护病理及日期】。主治医师分析【围绕血压症状用药与监测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副主任医师需取得的具体意见：分型与器官证据。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妊娠期高血压疾病相关的当日真实症状】。查体【当次母体及适用妇科或产科实查】，辅助检查【当时可用检验超声监护病理及日期】。副主任医师分析【围绕分型与器官证据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主任医师需取得的具体意见：终止时机及长期风险。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妊娠期高血压疾病相关的当日真实症状】。查体【当次母体及适用妇科或产科实查】，辅助检查【当时可用检验超声监护病理及日期】。主任医师分析【围绕终止时机及长期风险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1" w:name="b31"/>
      <w:pPr>
        <w:pStyle w:val="Heading2"/>
      </w:pPr>
      <w:r>
        <w:t>子痫前期查房</w:t>
      </w:r>
      <w:bookmarkEnd w:id="3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主治医师需取得的具体意见：神经上腹症状尿量。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子痫前期相关的当日真实症状】。查体【当次母体及适用妇科或产科实查】，辅助检查【当时可用检验超声监护病理及日期】。主治医师分析【围绕神经上腹症状尿量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副主任医师需取得的具体意见：严重表现与母胎风险。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子痫前期相关的当日真实症状】。查体【当次母体及适用妇科或产科实查】，辅助检查【当时可用检验超声监护病理及日期】。副主任医师分析【围绕严重表现与母胎风险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主任医师需取得的具体意见：分娩和重症协作。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子痫前期相关的当日真实症状】。查体【当次母体及适用妇科或产科实查】，辅助检查【当时可用检验超声监护病理及日期】。主任医师分析【围绕分娩和重症协作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8" w:name="b38"/>
      <w:pPr>
        <w:pStyle w:val="Heading2"/>
      </w:pPr>
      <w:r>
        <w:t>妊娠期高血糖查房</w:t>
      </w:r>
      <w:bookmarkEnd w:id="3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主治医师需取得的具体意见：血糖饮食及实际胰岛素。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妊娠期高血糖相关的当日真实症状】。查体【当次母体及适用妇科或产科实查】，辅助检查【当时可用检验超声监护病理及日期】。主治医师分析【围绕血糖饮食及实际胰岛素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副主任医师需取得的具体意见：分类控制不佳原因及低血糖。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妊娠期高血糖相关的当日真实症状】。查体【当次母体及适用妇科或产科实查】，辅助检查【当时可用检验超声监护病理及日期】。副主任医师分析【围绕分类控制不佳原因及低血糖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主任医师需取得的具体意见：分娩及产后糖代谢策略。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妊娠期高血糖相关的当日真实症状】。查体【当次母体及适用妇科或产科实查】，辅助检查【当时可用检验超声监护病理及日期】。主任医师分析【围绕分娩及产后糖代谢策略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5" w:name="b45"/>
      <w:pPr>
        <w:pStyle w:val="Heading2"/>
      </w:pPr>
      <w:r>
        <w:t>胎儿生长异常查房</w:t>
      </w:r>
      <w:bookmarkEnd w:id="4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主治医师需取得的具体意见：逐胎监测与趋势。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胎儿生长异常相关的当日真实症状】。查体【当次母体及适用妇科或产科实查】，辅助检查【当时可用检验超声监护病理及日期】。主治医师分析【围绕逐胎监测与趋势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副主任医师需取得的具体意见：定孕曲线及血流证据。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胎儿生长异常相关的当日真实症状】。查体【当次母体及适用妇科或产科实查】，辅助检查【当时可用检验超声监护病理及日期】。副主任医师分析【围绕定孕曲线及血流证据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主任医师需取得的具体意见：宫内等待与早产权衡。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胎儿生长异常相关的当日真实症状】。查体【当次母体及适用妇科或产科实查】，辅助检查【当时可用检验超声监护病理及日期】。主任医师分析【围绕宫内等待与早产权衡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2" w:name="b52"/>
      <w:pPr>
        <w:pStyle w:val="Heading2"/>
      </w:pPr>
      <w:r>
        <w:t>多胎妊娠查房</w:t>
      </w:r>
      <w:bookmarkEnd w:id="5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主治医师需取得的具体意见：每胎对应监测。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多胎妊娠相关的当日真实症状】。查体【当次母体及适用妇科或产科实查】，辅助检查【当时可用检验超声监护病理及日期】。主治医师分析【围绕每胎对应监测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副主任医师需取得的具体意见：绒毛膜性和特殊并发症。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多胎妊娠相关的当日真实症状】。查体【当次母体及适用妇科或产科实查】，辅助检查【当时可用检验超声监护病理及日期】。副主任医师分析【围绕绒毛膜性和特殊并发症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主任医师需取得的具体意见：胎儿干预和分娩总体方案。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多胎妊娠相关的当日真实症状】。查体【当次母体及适用妇科或产科实查】，辅助检查【当时可用检验超声监护病理及日期】。主任医师分析【围绕胎儿干预和分娩总体方案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9" w:name="b59"/>
      <w:pPr>
        <w:pStyle w:val="Heading2"/>
      </w:pPr>
      <w:r>
        <w:t>先兆早产查房</w:t>
      </w:r>
      <w:bookmarkEnd w:id="5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主治医师需取得的具体意见：宫缩宫颈和执行。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先兆早产相关的当日真实症状】。查体【当次母体及适用妇科或产科实查】，辅助检查【当时可用检验超声监护病理及日期】。主治医师分析【围绕宫缩宫颈和执行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副主任医师需取得的具体意见：胎膜感染及抑宫缩适应性。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先兆早产相关的当日真实症状】。查体【当次母体及适用妇科或产科实查】，辅助检查【当时可用检验超声监护病理及日期】。副主任医师分析【围绕胎膜感染及抑宫缩适应性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主任医师需取得的具体意见：早产资源和分娩时机。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先兆早产相关的当日真实症状】。查体【当次母体及适用妇科或产科实查】，辅助检查【当时可用检验超声监护病理及日期】。主任医师分析【围绕早产资源和分娩时机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6" w:name="b66"/>
      <w:pPr>
        <w:pStyle w:val="Heading2"/>
      </w:pPr>
      <w:r>
        <w:t>胎膜早破查房</w:t>
      </w:r>
      <w:bookmarkEnd w:id="6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主治医师需取得的具体意见：流液起点监测感染。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胎膜早破相关的当日真实症状】。查体【当次母体及适用妇科或产科实查】，辅助检查【当时可用检验超声监护病理及日期】。主治医师分析【围绕流液起点监测感染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副主任医师需取得的具体意见：破膜证据及期待条件。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胎膜早破相关的当日真实症状】。查体【当次母体及适用妇科或产科实查】，辅助检查【当时可用检验超声监护病理及日期】。副主任医师分析【围绕破膜证据及期待条件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主任医师需取得的具体意见：母胎风险与分娩时机。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胎膜早破相关的当日真实症状】。查体【当次母体及适用妇科或产科实查】，辅助检查【当时可用检验超声监护病理及日期】。主任医师分析【围绕母胎风险与分娩时机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3" w:name="b73"/>
      <w:pPr>
        <w:pStyle w:val="Heading2"/>
      </w:pPr>
      <w:r>
        <w:t>待产查房</w:t>
      </w:r>
      <w:bookmarkEnd w:id="7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主治医师需取得的具体意见：宫缩胎心和胎膜。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待产相关的当日真实症状】。查体【当次母体及适用妇科或产科实查】，辅助检查【当时可用检验超声监护病理及日期】。主治医师分析【围绕宫缩胎心和胎膜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副主任医师需取得的具体意见：临产判据及危险鉴别。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待产相关的当日真实症状】。查体【当次母体及适用妇科或产科实查】，辅助检查【当时可用检验超声监护病理及日期】。副主任医师分析【围绕临产判据及危险鉴别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主任医师需取得的具体意见：分娩途径与异常升级。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待产相关的当日真实症状】。查体【当次母体及适用妇科或产科实查】，辅助检查【当时可用检验超声监护病理及日期】。主任医师分析【围绕分娩途径与异常升级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0" w:name="b80"/>
      <w:pPr>
        <w:pStyle w:val="Heading2"/>
      </w:pPr>
      <w:r>
        <w:t>剖宫产术前查房</w:t>
      </w:r>
      <w:bookmarkEnd w:id="8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主治医师需取得的具体意见：准备和当日母胎。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剖宫产术前相关的当日真实症状】。查体【当次母体及适用妇科或产科实查】，辅助检查【当时可用检验超声监护病理及日期】。主治医师分析【围绕准备和当日母胎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副主任医师需取得的具体意见：指征替代及围术风险。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剖宫产术前相关的当日真实症状】。查体【当次母体及适用妇科或产科实查】，辅助检查【当时可用检验超声监护病理及日期】。副主任医师分析【围绕指征替代及围术风险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主任医师需取得的具体意见：复杂手术和资源安排。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剖宫产术前相关的当日真实症状】。查体【当次母体及适用妇科或产科实查】，辅助检查【当时可用检验超声监护病理及日期】。主任医师分析【围绕复杂手术和资源安排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7" w:name="b87"/>
      <w:pPr>
        <w:pStyle w:val="Heading2"/>
      </w:pPr>
      <w:r>
        <w:t>剖宫产术后查房</w:t>
      </w:r>
      <w:bookmarkEnd w:id="8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主治医师需取得的具体意见：疼痛宫缩出血切口。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剖宫产术后相关的当日真实症状】。查体【当次母体及适用妇科或产科实查】，辅助检查【当时可用检验超声监护病理及日期】。主治医师分析【围绕疼痛宫缩出血切口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副主任医师需取得的具体意见：恢复异常及并发症。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剖宫产术后相关的当日真实症状】。查体【当次母体及适用妇科或产科实查】，辅助检查【当时可用检验超声监护病理及日期】。副主任医师分析【围绕恢复异常及并发症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主任医师需取得的具体意见：后续母体恢复及妊娠风险。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剖宫产术后相关的当日真实症状】。查体【当次母体及适用妇科或产科实查】，辅助检查【当时可用检验超声监护病理及日期】。主任医师分析【围绕后续母体恢复及妊娠风险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94" w:name="b94"/>
      <w:pPr>
        <w:pStyle w:val="Heading2"/>
      </w:pPr>
      <w:r>
        <w:t>产后出血查房</w:t>
      </w:r>
      <w:bookmarkEnd w:id="9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主治医师需取得的具体意见：分段量和实际止血。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产后出血相关的当日真实症状】。查体【当次母体及适用妇科或产科实查】，辅助检查【当时可用检验超声监护病理及日期】。主治医师分析【围绕分段量和实际止血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副主任医师需取得的具体意见：4T和凝血复苏反应。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产后出血相关的当日真实症状】。查体【当次母体及适用妇科或产科实查】，辅助检查【当时可用检验超声监护病理及日期】。副主任医师分析【围绕4T和凝血复苏反应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主任医师需取得的具体意见：止血升级及多科策略。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产后出血相关的当日真实症状】。查体【当次母体及适用妇科或产科实查】，辅助检查【当时可用检验超声监护病理及日期】。主任医师分析【围绕止血升级及多科策略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01" w:name="b101"/>
      <w:pPr>
        <w:pStyle w:val="Heading2"/>
      </w:pPr>
      <w:r>
        <w:t>产褥期查房</w:t>
      </w:r>
      <w:bookmarkEnd w:id="10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主治医师需取得的具体意见：复旧恶露喂养实际。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产褥期相关的当日真实症状】。查体【当次母体及适用妇科或产科实查】，辅助检查【当时可用检验超声监护病理及日期】。主治医师分析【围绕复旧恶露喂养实际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副主任医师需取得的具体意见：异常恢复和出院条件。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产褥期相关的当日真实症状】。查体【当次母体及适用妇科或产科实查】，辅助检查【当时可用检验超声监护病理及日期】。副主任医师分析【围绕异常恢复和出院条件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主任医师需取得的具体意见：长期母体健康与交接。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产褥期相关的当日真实症状】。查体【当次母体及适用妇科或产科实查】，辅助检查【当时可用检验超声监护病理及日期】。主任医师分析【围绕长期母体健康与交接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08" w:name="b108"/>
      <w:pPr>
        <w:pStyle w:val="Heading2"/>
      </w:pPr>
      <w:r>
        <w:t>异位妊娠查房</w:t>
      </w:r>
      <w:bookmarkEnd w:id="10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主治医师需取得的具体意见：症状循环hCG。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异位妊娠相关的当日真实症状】。查体【当次母体及适用妇科或产科实查】，辅助检查【当时可用检验超声监护病理及日期】。主治医师分析【围绕症状循环hCG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副主任医师需取得的具体意见：定位和非手术适用性。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异位妊娠相关的当日真实症状】。查体【当次母体及适用妇科或产科实查】，辅助检查【当时可用检验超声监护病理及日期】。副主任医师分析【围绕定位和非手术适用性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主任医师需取得的具体意见：急诊手术与生育取舍。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异位妊娠相关的当日真实症状】。查体【当次母体及适用妇科或产科实查】，辅助检查【当时可用检验超声监护病理及日期】。主任医师分析【围绕急诊手术与生育取舍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15" w:name="b115"/>
      <w:pPr>
        <w:pStyle w:val="Heading2"/>
      </w:pPr>
      <w:r>
        <w:t>子宫肌瘤查房</w:t>
      </w:r>
      <w:bookmarkEnd w:id="11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主治医师需取得的具体意见：出血贫血部位。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子宫肌瘤相关的当日真实症状】。查体【当次母体及适用妇科或产科实查】，辅助检查【当时可用检验超声监护病理及日期】。主治医师分析【围绕出血贫血部位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副主任医师需取得的具体意见：手术指征及保宫风险。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子宫肌瘤相关的当日真实症状】。查体【当次母体及适用妇科或产科实查】，辅助检查【当时可用检验超声监护病理及日期】。副主任医师分析【围绕手术指征及保宫风险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主任医师需取得的具体意见：多发复杂肌瘤长期策略。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子宫肌瘤相关的当日真实症状】。查体【当次母体及适用妇科或产科实查】，辅助检查【当时可用检验超声监护病理及日期】。主任医师分析【围绕多发复杂肌瘤长期策略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2" w:name="b122"/>
      <w:pPr>
        <w:pStyle w:val="Heading2"/>
      </w:pPr>
      <w:r>
        <w:t>卵巢肿瘤待查查房</w:t>
      </w:r>
      <w:bookmarkEnd w:id="12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主治医师需取得的具体意见：症状侧别和影像。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卵巢肿瘤待查相关的当日真实症状】。查体【当次母体及适用妇科或产科实查】，辅助检查【当时可用检验超声监护病理及日期】。主治医师分析【围绕症状侧别和影像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副主任医师需取得的具体意见：良恶性证据及保卵巢。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卵巢肿瘤待查相关的当日真实症状】。查体【当次母体及适用妇科或产科实查】，辅助检查【当时可用检验超声监护病理及日期】。副主任医师分析【围绕良恶性证据及保卵巢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主任医师需取得的具体意见：疑恶性手术与生育保护。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卵巢肿瘤待查相关的当日真实症状】。查体【当次母体及适用妇科或产科实查】，辅助检查【当时可用检验超声监护病理及日期】。主任医师分析【围绕疑恶性手术与生育保护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9" w:name="b129"/>
      <w:pPr>
        <w:pStyle w:val="Heading2"/>
      </w:pPr>
      <w:r>
        <w:t>子宫内膜异位症查房</w:t>
      </w:r>
      <w:bookmarkEnd w:id="12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主治医师需取得的具体意见：疼痛周期执行。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子宫内膜异位症相关的当日真实症状】。查体【当次母体及适用妇科或产科实查】，辅助检查【当时可用检验超声监护病理及日期】。主治医师分析【围绕疼痛周期执行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副主任医师需取得的具体意见：深部病变及储备。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子宫内膜异位症相关的当日真实症状】。查体【当次母体及适用妇科或产科实查】，辅助检查【当时可用检验超声监护病理及日期】。副主任医师分析【围绕深部病变及储备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主任医师需取得的具体意见：复杂手术与长期生育目标。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子宫内膜异位症相关的当日真实症状】。查体【当次母体及适用妇科或产科实查】，辅助检查【当时可用检验超声监护病理及日期】。主任医师分析【围绕复杂手术与长期生育目标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36" w:name="b136"/>
      <w:pPr>
        <w:pStyle w:val="Heading2"/>
      </w:pPr>
      <w:r>
        <w:t>妇科腹腔镜术后查房</w:t>
      </w:r>
      <w:bookmarkEnd w:id="13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主治医师需取得的具体意见：切口腹征排尿活动。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妇科腹腔镜术后相关的当日真实症状】。查体【当次母体及适用妇科或产科实查】，辅助检查【当时可用检验超声监护病理及日期】。主治医师分析【围绕切口腹征排尿活动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副主任医师需取得的具体意见：失血脏器损伤鉴别。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妇科腹腔镜术后相关的当日真实症状】。查体【当次母体及适用妇科或产科实查】，辅助检查【当时可用检验超声监护病理及日期】。副主任医师分析【围绕失血脏器损伤鉴别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主任医师需取得的具体意见：再手术或长期治疗。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妇科腹腔镜术后相关的当日真实症状】。查体【当次母体及适用妇科或产科实查】，辅助检查【当时可用检验超声监护病理及日期】。主任医师分析【围绕再手术或长期治疗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43" w:name="b143"/>
      <w:pPr>
        <w:pStyle w:val="Heading2"/>
      </w:pPr>
      <w:r>
        <w:t>妇科宫腔镜术后查房</w:t>
      </w:r>
      <w:bookmarkEnd w:id="14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主治医师需取得的具体意见：疼痛出血及介质。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妇科宫腔镜术后相关的当日真实症状】。查体【当次母体及适用妇科或产科实查】，辅助检查【当时可用检验超声监护病理及日期】。主治医师分析【围绕疼痛出血及介质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副主任医师需取得的具体意见：穿孔液体及取材。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妇科宫腔镜术后相关的当日真实症状】。查体【当次母体及适用妇科或产科实查】，辅助检查【当时可用检验超声监护病理及日期】。副主任医师分析【围绕穿孔液体及取材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主任医师需取得的具体意见：复杂宫腔及病理后续。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妇科宫腔镜术后相关的当日真实症状】。查体【当次母体及适用妇科或产科实查】，辅助检查【当时可用检验超声监护病理及日期】。主任医师分析【围绕复杂宫腔及病理后续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50" w:name="b150"/>
      <w:pPr>
        <w:pStyle w:val="Heading2"/>
      </w:pPr>
      <w:r>
        <w:t>妇科肿瘤病理回报查房</w:t>
      </w:r>
      <w:bookmarkEnd w:id="15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主治医师需取得的具体意见：标本结果及恢复。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妇科肿瘤病理回报相关的当日真实症状】。查体【当次母体及适用妇科或产科实查】，辅助检查【当时可用检验超声监护病理及日期】。主治医师分析【围绕标本结果及恢复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副主任医师需取得的具体意见：冰冻石蜡和分期缺口。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妇科肿瘤病理回报相关的当日真实症状】。查体【当次母体及适用妇科或产科实查】，辅助检查【当时可用检验超声监护病理及日期】。副主任医师分析【围绕冰冻石蜡和分期缺口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主任医师需取得的具体意见：诊断修订及辅助治疗。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妇科肿瘤病理回报相关的当日真实症状】。查体【当次母体及适用妇科或产科实查】，辅助检查【当时可用检验超声监护病理及日期】。主任医师分析【围绕诊断修订及辅助治疗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57" w:name="b157"/>
      <w:pPr>
        <w:pStyle w:val="Heading2"/>
      </w:pPr>
      <w:r>
        <w:t>妇科恶性肿瘤查房</w:t>
      </w:r>
      <w:bookmarkEnd w:id="15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主治医师需取得的具体意见：当前治疗和耐受。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妇科恶性肿瘤相关的当日真实症状】。查体【当次母体及适用妇科或产科实查】，辅助检查【当时可用检验超声监护病理及日期】。主治医师分析【围绕当前治疗和耐受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副主任医师需取得的具体意见：组织分子分期及风险。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妇科恶性肿瘤相关的当日真实症状】。查体【当次母体及适用妇科或产科实查】，辅助检查【当时可用检验超声监护病理及日期】。副主任医师分析【围绕组织分子分期及风险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主任医师需取得的具体意见：根治或复发综合策略。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妇科恶性肿瘤相关的当日真实症状】。查体【当次母体及适用妇科或产科实查】，辅助检查【当时可用检验超声监护病理及日期】。主任医师分析【围绕根治或复发综合策略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64" w:name="b164"/>
      <w:pPr>
        <w:pStyle w:val="Heading2"/>
      </w:pPr>
      <w:r>
        <w:t>月经异常查房</w:t>
      </w:r>
      <w:bookmarkEnd w:id="16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主治医师需取得的具体意见：出血日记及Hb。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月经异常相关的当日真实症状】。查体【当次母体及适用妇科或产科实查】，辅助检查【当时可用检验超声监护病理及日期】。主治医师分析【围绕出血日记及Hb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副主任医师需取得的具体意见：PALM COEIN及内膜风险。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今日随【实际姓名】副主任医师查房，患者【与月经异常相关的当日真实症状】。查体【当次母体及适用妇科或产科实查】，辅助检查【当时可用检验超声监护病理及日期】。副主任医师分析【围绕PALM COEIN及内膜风险的真实意见、证据和决定】。目前【实际治疗及分娩手术阶段】，后续【已确认的监测调整及触发条件】。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主任医师需取得的具体意见：急性止血长期周期和生育。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月经异常相关的当日真实症状】。查体【当次母体及适用妇科或产科实查】，辅助检查【当时可用检验超声监护病理及日期】。主任医师分析【围绕急性止血长期周期和生育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71" w:name="b171"/>
      <w:pPr>
        <w:pStyle w:val="Heading2"/>
      </w:pPr>
      <w:r>
        <w:t>盆底功能障碍查房</w:t>
      </w:r>
      <w:bookmarkEnd w:id="17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主治医师需取得的具体意见：症状分项训练实际。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盆底功能障碍相关的当日真实症状】。查体【当次母体及适用妇科或产科实查】，辅助检查【当时可用检验超声监护病理及日期】。主治医师分析【围绕症状分项训练实际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副主任医师需取得的具体意见：分型各腔室和排空。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盆底功能障碍相关的当日真实症状】。查体【当次母体及适用妇科或产科实查】，辅助检查【当时可用检验超声监护病理及日期】。副主任医师分析【围绕分型各腔室和排空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主任医师需取得的具体意见：重建器官保留长期功能。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盆底功能障碍相关的当日真实症状】。查体【当次母体及适用妇科或产科实查】，辅助检查【当时可用检验超声监护病理及日期】。主任医师分析【围绕重建器官保留长期功能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78" w:name="b178"/>
      <w:pPr>
        <w:pStyle w:val="Heading2"/>
      </w:pPr>
      <w:r>
        <w:t>妇产科急危重症查房</w:t>
      </w:r>
      <w:bookmarkEnd w:id="17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主治医师需取得的具体意见：当时指标执行反应。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妇产科急危重症相关的当日真实症状】。查体【当次母体及适用妇科或产科实查】，辅助检查【当时可用检验超声监护病理及日期】。主治医师分析【围绕当时指标执行反应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副主任医师需取得的具体意见：病因鉴别及恶化机制。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妇产科急危重症相关的当日真实症状】。查体【当次母体及适用妇科或产科实查】，辅助检查【当时可用检验超声监护病理及日期】。副主任医师分析【围绕病因鉴别及恶化机制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主任医师需取得的具体意见：救援资源和重大决策。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妇产科急危重症相关的当日真实症状】。查体【当次母体及适用妇科或产科实查】，辅助检查【当时可用检验超声监护病理及日期】。主任医师分析【围绕救援资源和重大决策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85" w:name="b185"/>
      <w:pPr>
        <w:pStyle w:val="Heading2"/>
      </w:pPr>
      <w:r>
        <w:t>出院前查房</w:t>
      </w:r>
      <w:bookmarkEnd w:id="18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主治医师需取得的具体意见：真实恢复药物装置。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治医师查房，患者【与出院前相关的当日真实症状】。查体【当次母体及适用妇科或产科实查】，辅助检查【当时可用检验超声监护病理及日期】。主治医师分析【围绕真实恢复药物装置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副主任医师需取得的具体意见：出院条件待回问题。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副主任医师查房，患者【与出院前相关的当日真实症状】。查体【当次母体及适用妇科或产科实查】，辅助检查【当时可用检验超声监护病理及日期】。副主任医师分析【围绕出院条件待回问题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主任医师需取得的具体意见：长期随访与责任衔接。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【实际姓名】主任医师查房记录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实际姓名】主任医师查房，患者【与出院前相关的当日真实症状】。查体【当次母体及适用妇科或产科实查】，辅助检查【当时可用检验超声监护病理及日期】。主任医师分析【围绕长期随访与责任衔接的真实意见、证据和决定】。目前【实际治疗及分娩手术阶段】，后续【已确认的监测调整及触发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92" w:name="b192"/>
      <w:pPr>
        <w:pStyle w:val="Heading1"/>
      </w:pPr>
      <w:r>
        <w:t>完整虚构病例及可复制拟稿</w:t>
      </w:r>
      <w:bookmarkEnd w:id="19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OB-R/SYN-R/E01、PG-R，G1P0，已核EDD2026年11月27日，10月30日孕36周0天。09:00血压150/96mmHg，尿蛋白定量0.6g/24h，血小板155×10^9/L、肌酐65μmol/L、ALT22U/L；当次否认头痛及视觉症状，FA监测已申请但结果未提供。演示主治医师09:15实际意见：核血压和现行降压执行，近期复测；副主任09:30实际意见：复核器官证据及胎儿状态，评估方案调整；主任周模拟09:45实际意见：取得胎儿监测，综合母胎风险决定分娩时机，不在证据不足时提前确定终止时间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10:00 周模拟主任医师查房记录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周模拟主任医师查房，患者当次否认头痛及视觉症状。血压150/96mmHg，尿蛋白定量0.6g/24h，血小板155×10^9/L、肌酐65μmol/L、ALT22U/L，胎儿监测结果尚未取得。主任医师分析：需取得胎儿监测结果并结合母体血压及器官功能，综合决定分娩时机，现阶段不提前确定终止时间。继续核对现行治疗执行并按实际安排复评母胎状态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97" w:name="b197"/>
      <w:pPr>
        <w:pStyle w:val="Heading1"/>
      </w:pPr>
      <w:r>
        <w:t>真实性限制与常见错误</w:t>
      </w:r>
      <w:bookmarkEnd w:id="19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仅改医师职称，不含真实层级决策，未到场即代写。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200" w:name="b200"/>
      <w:pPr>
        <w:pStyle w:val="Heading1"/>
      </w:pPr>
      <w:r>
        <w:t>模块协同及更新维护</w:t>
      </w:r>
      <w:bookmarkEnd w:id="20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203" w:name="b203"/>
      <w:pPr>
        <w:pStyle w:val="Heading1"/>
      </w:pPr>
      <w:r>
        <w:t>指南来源与已核验范围</w:t>
      </w:r>
      <w:bookmarkEnd w:id="20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R02 医疗质量安全核心制度要点。发布机构：国家卫生健康委。年份及版本：2018 国卫医发〔2018〕8号。适用人群：中国医疗质量管理。核验日期：2026-10-30。范围：官方发布及制度范围可核。本库采用要点：真实落实三级查房、讨论、会诊、查对和病历管理。证据等级：管理制度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https:/​/​www.nhc.gov.cn/​yzygj/​c100068/​201804/​42ab2552298047679cd6ec733f233862.shtml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R07 孕产妇妊娠风险评估与管理工作规范。发布机构：国家卫生计生委办公厅。年份及版本：2017 国卫办妇幼发〔2017〕35号。适用人群：妊娠至产后42天。核验日期：2026-10-30。范围：官方正文可核。本库采用要点：初评及病情变化后的动态评估，分级有日期和依据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https:/​/​www.nhc.gov.cn/​fys/​gzbs/​201711/​c940e3204de64ee8bd074ad05f5a6548.shtml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R08 妊娠期高血压疾病诊治指南 2020。发布机构：中华医学会妇产科学分会妊娠期高血压疾病学组。年份及版本：2020 DOI 10.3760/cma.j.cn112141-20200114-00039。适用人群：妊娠期高血压及子痫前期。核验日期：2026-10-30。范围：正式题录摘要已核；本次未取得完整中文原文。本库采用要点：分型需血压时点、基础病及器官和胎盘功能证据，不凭水肿定诊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https:/​/​pubmed.ncbi.nlm.nih.gov/​32375429/​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R24 FIGO staging of endometrial cancer 2023。发布机构：FIGO Women’s Cancer Committee。年份及版本：2023。适用人群：子宫内膜癌分期。核验日期：2026-10-30。范围：正式分期原文及期刊题录已核。本库采用要点：2023体系包含组织学及相关分子信息；不能只凭肌层浸润套2009分期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https:/​/​pmc.ncbi.nlm.nih.gov/​articles/​PMC10482588/​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08_妇产科三级医师查房决策与层级表达模板库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