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104 妊娠合并内外科疾病</w:t>
        <w:br/>
        <w:t>多胎妊娠及产褥期专病模板库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104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妊娠期高血糖与妊娠合并糖尿病</w:t>
        </w:r>
      </w:hyperlink>
    </w:p>
    <w:p>
      <w:pPr>
        <w:spacing w:before="0" w:after="20" w:line="260" w:lineRule="exact"/>
        <w:ind w:left="216"/>
      </w:pPr>
      <w:hyperlink w:anchor="b46">
        <w:r>
          <w:rPr>
            <w:color w:val="000000"/>
            <w:sz w:val="20"/>
          </w:rPr>
          <w:t>02 妊娠合并心脏病及心律失常</w:t>
        </w:r>
      </w:hyperlink>
    </w:p>
    <w:p>
      <w:pPr>
        <w:spacing w:before="0" w:after="20" w:line="260" w:lineRule="exact"/>
        <w:ind w:left="216"/>
      </w:pPr>
      <w:hyperlink w:anchor="b83">
        <w:r>
          <w:rPr>
            <w:color w:val="000000"/>
            <w:sz w:val="20"/>
          </w:rPr>
          <w:t>03 妊娠合并呼吸系统疾病</w:t>
        </w:r>
      </w:hyperlink>
    </w:p>
    <w:p>
      <w:pPr>
        <w:spacing w:before="0" w:after="20" w:line="260" w:lineRule="exact"/>
        <w:ind w:left="216"/>
      </w:pPr>
      <w:hyperlink w:anchor="b120">
        <w:r>
          <w:rPr>
            <w:color w:val="000000"/>
            <w:sz w:val="20"/>
          </w:rPr>
          <w:t>04 妊娠合并贫血及血液系统疾病</w:t>
        </w:r>
      </w:hyperlink>
    </w:p>
    <w:p>
      <w:pPr>
        <w:spacing w:before="0" w:after="20" w:line="260" w:lineRule="exact"/>
        <w:ind w:left="216"/>
      </w:pPr>
      <w:hyperlink w:anchor="b157">
        <w:r>
          <w:rPr>
            <w:color w:val="000000"/>
            <w:sz w:val="20"/>
          </w:rPr>
          <w:t>05 妊娠合并肾脏病</w:t>
        </w:r>
      </w:hyperlink>
    </w:p>
    <w:p>
      <w:pPr>
        <w:spacing w:before="0" w:after="20" w:line="260" w:lineRule="exact"/>
        <w:ind w:left="216"/>
      </w:pPr>
      <w:hyperlink w:anchor="b194">
        <w:r>
          <w:rPr>
            <w:color w:val="000000"/>
            <w:sz w:val="20"/>
          </w:rPr>
          <w:t>06 妊娠合并肝脏疾病及甲状腺疾病</w:t>
        </w:r>
      </w:hyperlink>
    </w:p>
    <w:p>
      <w:pPr>
        <w:spacing w:before="0" w:after="20" w:line="260" w:lineRule="exact"/>
        <w:ind w:left="216"/>
      </w:pPr>
      <w:hyperlink w:anchor="b231">
        <w:r>
          <w:rPr>
            <w:color w:val="000000"/>
            <w:sz w:val="20"/>
          </w:rPr>
          <w:t>07 妊娠合并感染及外科急腹症</w:t>
        </w:r>
      </w:hyperlink>
    </w:p>
    <w:p>
      <w:pPr>
        <w:spacing w:before="0" w:after="20" w:line="260" w:lineRule="exact"/>
        <w:ind w:left="216"/>
      </w:pPr>
      <w:hyperlink w:anchor="b268">
        <w:r>
          <w:rPr>
            <w:color w:val="000000"/>
            <w:sz w:val="20"/>
          </w:rPr>
          <w:t>08 双胎多胎及单绒毛膜并发症</w:t>
        </w:r>
      </w:hyperlink>
    </w:p>
    <w:p>
      <w:pPr>
        <w:spacing w:before="0" w:after="20" w:line="260" w:lineRule="exact"/>
        <w:ind w:left="216"/>
      </w:pPr>
      <w:hyperlink w:anchor="b305">
        <w:r>
          <w:rPr>
            <w:color w:val="000000"/>
            <w:sz w:val="20"/>
          </w:rPr>
          <w:t>09 正常产褥期子宫复旧及产后贫血</w:t>
        </w:r>
      </w:hyperlink>
    </w:p>
    <w:p>
      <w:pPr>
        <w:spacing w:before="0" w:after="20" w:line="260" w:lineRule="exact"/>
        <w:ind w:left="216"/>
      </w:pPr>
      <w:hyperlink w:anchor="b342">
        <w:r>
          <w:rPr>
            <w:color w:val="000000"/>
            <w:sz w:val="20"/>
          </w:rPr>
          <w:t>10 产后感染高血压糖代谢及VTE长期管理</w:t>
        </w:r>
      </w:hyperlink>
    </w:p>
    <w:p>
      <w:pPr>
        <w:spacing w:before="0" w:after="20" w:line="260" w:lineRule="exact"/>
        <w:ind w:left="0"/>
      </w:pPr>
      <w:hyperlink w:anchor="b379">
        <w:r>
          <w:rPr>
            <w:color w:val="000000"/>
            <w:sz w:val="20"/>
          </w:rPr>
          <w:t>细分疾病与临床情境覆盖及差异</w:t>
        </w:r>
      </w:hyperlink>
    </w:p>
    <w:p>
      <w:pPr>
        <w:spacing w:before="0" w:after="20" w:line="260" w:lineRule="exact"/>
        <w:ind w:left="0"/>
      </w:pPr>
      <w:hyperlink w:anchor="b382">
        <w:r>
          <w:rPr>
            <w:color w:val="000000"/>
            <w:sz w:val="20"/>
          </w:rPr>
          <w:t>完整虚构病例及可复制拟稿</w:t>
        </w:r>
      </w:hyperlink>
    </w:p>
    <w:p>
      <w:pPr>
        <w:spacing w:before="0" w:after="20" w:line="260" w:lineRule="exact"/>
        <w:ind w:left="0"/>
      </w:pPr>
      <w:hyperlink w:anchor="b387">
        <w:r>
          <w:rPr>
            <w:color w:val="000000"/>
            <w:sz w:val="20"/>
          </w:rPr>
          <w:t>真实性限制与常见错误</w:t>
        </w:r>
      </w:hyperlink>
    </w:p>
    <w:p>
      <w:pPr>
        <w:spacing w:before="0" w:after="20" w:line="260" w:lineRule="exact"/>
        <w:ind w:left="0"/>
      </w:pPr>
      <w:hyperlink w:anchor="b390">
        <w:r>
          <w:rPr>
            <w:color w:val="000000"/>
            <w:sz w:val="20"/>
          </w:rPr>
          <w:t>模块协同及更新维护</w:t>
        </w:r>
      </w:hyperlink>
    </w:p>
    <w:p>
      <w:pPr>
        <w:spacing w:before="0" w:after="20" w:line="260" w:lineRule="exact"/>
        <w:ind w:left="0"/>
      </w:pPr>
      <w:hyperlink w:anchor="b393">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妊娠期高血糖与妊娠合并糖尿病</w:t>
      </w:r>
      <w:bookmarkEnd w:id="9"/>
    </w:p>
    <w:p>
      <w:pPr>
        <w:spacing w:after="100"/>
      </w:pPr>
      <w:r>
        <w:rPr>
          <w:rFonts w:ascii="Arial" w:hAnsi="Arial" w:eastAsia="宋体"/>
          <w:b w:val="0"/>
          <w:color w:val="000000"/>
          <w:sz w:val="22"/>
        </w:rPr>
        <w:t>01 疾病或情境定义：妊娠胰岛素抵抗变化可使高血糖暴露风险；孕前与孕期初诊须区分。</w:t>
      </w:r>
    </w:p>
    <w:p>
      <w:pPr>
        <w:spacing w:after="100"/>
      </w:pPr>
      <w:r>
        <w:rPr>
          <w:rFonts w:ascii="Arial" w:hAnsi="Arial" w:eastAsia="宋体"/>
          <w:b w:val="0"/>
          <w:color w:val="000000"/>
          <w:sz w:val="22"/>
        </w:rPr>
        <w:t>02 病因和机制：妊娠相关胰岛素抵抗与胰岛分泌不足及既有糖尿病共同影响；不同分型暴露时程不同。。</w:t>
      </w:r>
    </w:p>
    <w:p>
      <w:pPr>
        <w:spacing w:after="100"/>
      </w:pPr>
      <w:r>
        <w:rPr>
          <w:rFonts w:ascii="Arial" w:hAnsi="Arial" w:eastAsia="宋体"/>
          <w:b w:val="0"/>
          <w:color w:val="000000"/>
          <w:sz w:val="22"/>
        </w:rPr>
        <w:t>03 临床表现及情境识别：可无症状由筛查发现，明显高血糖或低血糖症状需结合实测确认。以上为知识范围，当前患者实际表现逐项取证。</w:t>
      </w:r>
    </w:p>
    <w:p>
      <w:pPr>
        <w:spacing w:after="100"/>
      </w:pPr>
      <w:r>
        <w:rPr>
          <w:rFonts w:ascii="Arial" w:hAnsi="Arial" w:eastAsia="宋体"/>
          <w:b w:val="0"/>
          <w:color w:val="000000"/>
          <w:sz w:val="22"/>
        </w:rPr>
        <w:t>04 病史采集：孕前糖尿病、既往GDM、用药、饮食活动、低血糖及并发症。</w:t>
      </w:r>
    </w:p>
    <w:p>
      <w:pPr>
        <w:spacing w:after="100"/>
      </w:pPr>
      <w:r>
        <w:rPr>
          <w:rFonts w:ascii="Arial" w:hAnsi="Arial" w:eastAsia="宋体"/>
          <w:b w:val="0"/>
          <w:color w:val="000000"/>
          <w:sz w:val="22"/>
        </w:rPr>
        <w:t>05 专科检查：体重血压和相关器官实查，不能由体型确诊。</w:t>
      </w:r>
    </w:p>
    <w:p>
      <w:pPr>
        <w:spacing w:after="100"/>
      </w:pPr>
      <w:r>
        <w:rPr>
          <w:rFonts w:ascii="Arial" w:hAnsi="Arial" w:eastAsia="宋体"/>
          <w:b w:val="0"/>
          <w:color w:val="000000"/>
          <w:sz w:val="22"/>
        </w:rPr>
        <w:t>06 实验室检查：空腹血糖、75g OGTT三时点单位采样条件、HbA1c适用性和监测日志。</w:t>
      </w:r>
    </w:p>
    <w:p>
      <w:pPr>
        <w:spacing w:after="100"/>
      </w:pPr>
      <w:r>
        <w:rPr>
          <w:rFonts w:ascii="Arial" w:hAnsi="Arial" w:eastAsia="宋体"/>
          <w:b w:val="0"/>
          <w:color w:val="000000"/>
          <w:sz w:val="22"/>
        </w:rPr>
        <w:t>07 超声及影像：胎儿生长羊水及结构等实际检查。</w:t>
      </w:r>
    </w:p>
    <w:p>
      <w:pPr>
        <w:spacing w:after="100"/>
      </w:pPr>
      <w:r>
        <w:rPr>
          <w:rFonts w:ascii="Arial" w:hAnsi="Arial" w:eastAsia="宋体"/>
          <w:b w:val="0"/>
          <w:color w:val="000000"/>
          <w:sz w:val="22"/>
        </w:rPr>
        <w:t>08 病理及特殊检查：OGTT方法与孕周是否符合采用标准；随机升高不自动算OGTT。</w:t>
      </w:r>
    </w:p>
    <w:p>
      <w:pPr>
        <w:spacing w:after="100"/>
      </w:pPr>
      <w:r>
        <w:rPr>
          <w:rFonts w:ascii="Arial" w:hAnsi="Arial" w:eastAsia="宋体"/>
          <w:b w:val="0"/>
          <w:color w:val="000000"/>
          <w:sz w:val="22"/>
        </w:rPr>
        <w:t>09 诊断标准：常规24至28周75g OGTT空腹/1h/2h阈值5.1/10.0/8.5 mmol/L任一达标支持GDM；孕前或显性糖尿病需另按标准核。</w:t>
      </w:r>
    </w:p>
    <w:p>
      <w:pPr>
        <w:spacing w:after="100"/>
      </w:pPr>
      <w:r>
        <w:rPr>
          <w:rFonts w:ascii="Arial" w:hAnsi="Arial" w:eastAsia="宋体"/>
          <w:b w:val="0"/>
          <w:color w:val="000000"/>
          <w:sz w:val="22"/>
        </w:rPr>
        <w:t>10 诊断依据：将本例实际病史、体重血压和相关器官实查，不能由体型确诊和已有检查逐项对应上述标准；列出支持、反对和缺口，不由标准反造事实。。</w:t>
      </w:r>
    </w:p>
    <w:p>
      <w:pPr>
        <w:spacing w:after="100"/>
      </w:pPr>
      <w:r>
        <w:rPr>
          <w:rFonts w:ascii="Arial" w:hAnsi="Arial" w:eastAsia="宋体"/>
          <w:b w:val="0"/>
          <w:color w:val="000000"/>
          <w:sz w:val="22"/>
        </w:rPr>
        <w:t>11 鉴别诊断：应激或药物相关高血糖、孕前糖尿病、采样条件错误。</w:t>
      </w:r>
    </w:p>
    <w:p>
      <w:pPr>
        <w:spacing w:after="100"/>
      </w:pPr>
      <w:r>
        <w:rPr>
          <w:rFonts w:ascii="Arial" w:hAnsi="Arial" w:eastAsia="宋体"/>
          <w:b w:val="0"/>
          <w:color w:val="000000"/>
          <w:sz w:val="22"/>
        </w:rPr>
        <w:t>12 分型分期：以本例已满足条件确定体系及版本；本病关注血糖控制、用药、器官并发症及胎儿生长风险，不适用者不强设肿瘤分期。。</w:t>
      </w:r>
    </w:p>
    <w:p>
      <w:pPr>
        <w:spacing w:after="100"/>
      </w:pPr>
      <w:r>
        <w:rPr>
          <w:rFonts w:ascii="Arial" w:hAnsi="Arial" w:eastAsia="宋体"/>
          <w:b w:val="0"/>
          <w:color w:val="000000"/>
          <w:sz w:val="22"/>
        </w:rPr>
        <w:t>13 危险评估：血糖控制、用药、器官并发症及胎儿生长风险。</w:t>
      </w:r>
    </w:p>
    <w:p>
      <w:pPr>
        <w:spacing w:after="100"/>
      </w:pPr>
      <w:r>
        <w:rPr>
          <w:rFonts w:ascii="Arial" w:hAnsi="Arial" w:eastAsia="宋体"/>
          <w:b w:val="0"/>
          <w:color w:val="000000"/>
          <w:sz w:val="22"/>
        </w:rPr>
        <w:t>14 治疗原则：营养活动和药物方案由医师制定，胰岛素调整以真实血糖和执行为据。</w:t>
      </w:r>
    </w:p>
    <w:p>
      <w:pPr>
        <w:spacing w:after="100"/>
      </w:pPr>
      <w:r>
        <w:rPr>
          <w:rFonts w:ascii="Arial" w:hAnsi="Arial" w:eastAsia="宋体"/>
          <w:b w:val="0"/>
          <w:color w:val="000000"/>
          <w:sz w:val="22"/>
        </w:rPr>
        <w:t>15 手术或分娩决策：分娩方式和时机不能仅凭GDM病名确定，围分娩及产后药量需重评。</w:t>
      </w:r>
    </w:p>
    <w:p>
      <w:pPr>
        <w:spacing w:after="100"/>
      </w:pPr>
      <w:r>
        <w:rPr>
          <w:rFonts w:ascii="Arial" w:hAnsi="Arial" w:eastAsia="宋体"/>
          <w:b w:val="0"/>
          <w:color w:val="000000"/>
          <w:sz w:val="22"/>
        </w:rPr>
        <w:t>16 相关操作：仅纳入本例确有指征的操作并关联05：分娩方式和时机不能仅凭GDM病名确定，围分娩及产后药量需重评。</w:t>
      </w:r>
    </w:p>
    <w:p>
      <w:pPr>
        <w:spacing w:after="100"/>
      </w:pPr>
      <w:r>
        <w:rPr>
          <w:rFonts w:ascii="Arial" w:hAnsi="Arial" w:eastAsia="宋体"/>
          <w:b w:val="0"/>
          <w:color w:val="000000"/>
          <w:sz w:val="22"/>
        </w:rPr>
        <w:t>17 围术期管理：若确有操作，先核适应证、替代方案、准备及实际完成，再复评血糖控制、用药、器官并发症及胎儿生长风险；无操作则转为观察或治疗前安全评估。。</w:t>
      </w:r>
    </w:p>
    <w:p>
      <w:pPr>
        <w:spacing w:after="100"/>
      </w:pPr>
      <w:r>
        <w:rPr>
          <w:rFonts w:ascii="Arial" w:hAnsi="Arial" w:eastAsia="宋体"/>
          <w:b w:val="0"/>
          <w:color w:val="000000"/>
          <w:sz w:val="22"/>
        </w:rPr>
        <w:t>18 并发症及急变：重点危险：血糖控制、用药、器官并发症及胎儿生长风险。恶化时立即现场评估并联合06，记录真实异常、处理与反应，不把风险当已发生。。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病例特点：【孕前糖尿病、既往GDM、用药、饮食活动、低血糖及并发症的实际病史；体重血压和相关器官实查，不能由体型确诊的实查；真实空腹血糖、75g OGTT三时点单位采样条件、HbA1c适用性和监测日志及影像】</w:t>
        <w:br/>
        <w:t>诊断及依据：【依常规24至28周75g OGTT空腹/1h/2h阈值5.1/10.0/8.5 mmol/L任一达标支持GDM；孕前或显性糖尿病需另按标准核核定本例确定度】</w:t>
        <w:br/>
        <w:t>鉴别诊断：【应激或药物相关高血糖、孕前糖尿病、采样条件错误的本例支持反对证据】</w:t>
        <w:br/>
        <w:t>风险及计划：【血糖控制、用药、器官并发症及胎儿生长风险及真实医师方案】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体重血压和相关器官实查，不能由体型确诊中的当次完成项目】，辅助检查【新增且当时可用的真实结果】。目前【围绕核血糖日志及实际用药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期高血糖与妊娠合并糖尿病相关的当日症状】。查体【当次专科和全身实查】，辅助检查【真实结果及日期】。主治医师分析【核血糖日志及实际用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期高血糖与妊娠合并糖尿病相关的当日症状】。查体【当次专科和全身实查】，辅助检查【真实结果及日期】。副主任医师分析【复核分类和母胎并发症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期高血糖与妊娠合并糖尿病相关的当日症状】。查体【当次专科和全身实查】，辅助检查【真实结果及日期】。主任医师分析【确定复杂糖尿病分娩及长期管理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诊断及指征：【真实依据及分娩方式和时机不能仅凭GDM病名确定，围分娩及产后药量需重评的实际决定】</w:t>
        <w:br/>
        <w:t>风险替代准备：【血糖控制、用药、器官并发症及胎儿生长风险、真实替代方案和准备状态】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即时状态：【与血糖控制、用药、器官并发症及胎儿生长风险有关的实查和监测】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妊娠期高血糖与妊娠合并糖尿病】目前【真实证据及状态】，实际治疗【执行及反应】，后续【产后糖代谢复查时间和长期筛查明确；常见6至12周75g OGTT按国内采用规范核定中的已确认安排】。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血糖控制、用药、器官并发症及胎儿生长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方式和时机不能仅凭GDM病名确定，围分娩及产后药量需重评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住院经过：【与妊娠期高血糖与妊娠合并糖尿病有关的检查及治疗操作实际时间线】</w:t>
        <w:br/>
        <w:t>出院诊断：【证据层级和未决项】</w:t>
        <w:br/>
        <w:t>出院状态：【当次体重血压和相关器官实查，不能由体型确诊等实际资料】</w:t>
        <w:br/>
        <w:t>后续安排：【产后糖代谢复查时间和长期筛查明确；常见6至12周75g OGTT按国内采用规范核定的本例具体责任及时点】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用药：【确认完整通用名剂型剂量途径频次疗程和停变】</w:t>
        <w:br/>
        <w:t>本病随访：【产后糖代谢复查时间和长期筛查明确；常见6至12周75g OGTT按国内采用规范核定中的具体复查时点项目责任】</w:t>
        <w:br/>
        <w:t>返院条件：【血糖控制、用药、器官并发症及胎儿生长风险对应个体危险症状及就诊方式】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随访管理：产后糖代谢复查时间和长期筛查明确；常见6至12周75g OGTT按国内采用规范核定。</w:t>
      </w:r>
    </w:p>
    <w:p>
      <w:pPr>
        <w:spacing w:after="100"/>
      </w:pPr>
      <w:r>
        <w:rPr>
          <w:rFonts w:ascii="Arial" w:hAnsi="Arial" w:eastAsia="宋体"/>
          <w:b w:val="0"/>
          <w:color w:val="000000"/>
          <w:sz w:val="22"/>
        </w:rPr>
        <w:t>32 最终质控：本病优先核核血糖日志及实际用药、复核分类和母胎并发症及确定复杂糖尿病分娩及长期管理是否均有真实来源；对象、证据、阶段及代码框按10终审。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46" w:name="b46"/>
      <w:pPr>
        <w:pStyle w:val="Heading2"/>
      </w:pPr>
      <w:r>
        <w:t>02 妊娠合并心脏病及心律失常</w:t>
      </w:r>
      <w:bookmarkEnd w:id="46"/>
    </w:p>
    <w:p>
      <w:pPr>
        <w:spacing w:after="100"/>
      </w:pPr>
      <w:r>
        <w:rPr>
          <w:rFonts w:ascii="Arial" w:hAnsi="Arial" w:eastAsia="宋体"/>
          <w:b w:val="0"/>
          <w:color w:val="000000"/>
          <w:sz w:val="22"/>
        </w:rPr>
        <w:t>01 疾病或情境定义：妊娠循环负荷变化可加重基础病，心悸不等心衰。</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临床表现及情境识别：心悸、活动耐量下降、呼吸困难、胸痛晕厥或水肿，需区分生理变化与失代偿。以上为知识范围，当前患者实际表现逐项取证。</w:t>
      </w:r>
    </w:p>
    <w:p>
      <w:pPr>
        <w:spacing w:after="100"/>
      </w:pPr>
      <w:r>
        <w:rPr>
          <w:rFonts w:ascii="Arial" w:hAnsi="Arial" w:eastAsia="宋体"/>
          <w:b w:val="0"/>
          <w:color w:val="000000"/>
          <w:sz w:val="22"/>
        </w:rPr>
        <w:t>04 病史采集：原病类型手术装置、活动耐量、晕厥胸痛和药物。</w:t>
      </w:r>
    </w:p>
    <w:p>
      <w:pPr>
        <w:spacing w:after="100"/>
      </w:pPr>
      <w:r>
        <w:rPr>
          <w:rFonts w:ascii="Arial" w:hAnsi="Arial" w:eastAsia="宋体"/>
          <w:b w:val="0"/>
          <w:color w:val="000000"/>
          <w:sz w:val="22"/>
        </w:rPr>
        <w:t>05 专科检查：心率节律血压氧合水肿及肺部实查。</w:t>
      </w:r>
    </w:p>
    <w:p>
      <w:pPr>
        <w:spacing w:after="100"/>
      </w:pPr>
      <w:r>
        <w:rPr>
          <w:rFonts w:ascii="Arial" w:hAnsi="Arial" w:eastAsia="宋体"/>
          <w:b w:val="0"/>
          <w:color w:val="000000"/>
          <w:sz w:val="22"/>
        </w:rPr>
        <w:t>06 实验室检查：心肌标志物、电解质等按指征，妊娠参考与趋势。</w:t>
      </w:r>
    </w:p>
    <w:p>
      <w:pPr>
        <w:spacing w:after="100"/>
      </w:pPr>
      <w:r>
        <w:rPr>
          <w:rFonts w:ascii="Arial" w:hAnsi="Arial" w:eastAsia="宋体"/>
          <w:b w:val="0"/>
          <w:color w:val="000000"/>
          <w:sz w:val="22"/>
        </w:rPr>
        <w:t>07 超声及影像：超声心功能瓣膜主动脉和胎儿监测。</w:t>
      </w:r>
    </w:p>
    <w:p>
      <w:pPr>
        <w:spacing w:after="100"/>
      </w:pPr>
      <w:r>
        <w:rPr>
          <w:rFonts w:ascii="Arial" w:hAnsi="Arial" w:eastAsia="宋体"/>
          <w:b w:val="0"/>
          <w:color w:val="000000"/>
          <w:sz w:val="22"/>
        </w:rPr>
        <w:t>08 病理及特殊检查：心电图动态心电与真实心内科意见。</w:t>
      </w:r>
    </w:p>
    <w:p>
      <w:pPr>
        <w:spacing w:after="100"/>
      </w:pPr>
      <w:r>
        <w:rPr>
          <w:rFonts w:ascii="Arial" w:hAnsi="Arial" w:eastAsia="宋体"/>
          <w:b w:val="0"/>
          <w:color w:val="000000"/>
          <w:sz w:val="22"/>
        </w:rPr>
        <w:t>09 诊断标准：诊断依据原病和当前心功能，窦速与病理性心律失常分开。</w:t>
      </w:r>
    </w:p>
    <w:p>
      <w:pPr>
        <w:spacing w:after="100"/>
      </w:pPr>
      <w:r>
        <w:rPr>
          <w:rFonts w:ascii="Arial" w:hAnsi="Arial" w:eastAsia="宋体"/>
          <w:b w:val="0"/>
          <w:color w:val="000000"/>
          <w:sz w:val="22"/>
        </w:rPr>
        <w:t>10 诊断依据：将本例实际病史、心率节律血压氧合水肿及肺部实查和已有检查逐项对应上述标准；列出支持、反对和缺口，不由标准反造事实。。</w:t>
      </w:r>
    </w:p>
    <w:p>
      <w:pPr>
        <w:spacing w:after="100"/>
      </w:pPr>
      <w:r>
        <w:rPr>
          <w:rFonts w:ascii="Arial" w:hAnsi="Arial" w:eastAsia="宋体"/>
          <w:b w:val="0"/>
          <w:color w:val="000000"/>
          <w:sz w:val="22"/>
        </w:rPr>
        <w:t>11 鉴别诊断：生理心悸、贫血、甲状腺病、肺栓塞及心肌病。</w:t>
      </w:r>
    </w:p>
    <w:p>
      <w:pPr>
        <w:spacing w:after="100"/>
      </w:pPr>
      <w:r>
        <w:rPr>
          <w:rFonts w:ascii="Arial" w:hAnsi="Arial" w:eastAsia="宋体"/>
          <w:b w:val="0"/>
          <w:color w:val="000000"/>
          <w:sz w:val="22"/>
        </w:rPr>
        <w:t>12 分型分期：以本例已满足条件确定体系及版本；本病关注病种特异母体风险分层和胎儿风险，不猜NYHA或mWHO，不适用者不强设肿瘤分期。。</w:t>
      </w:r>
    </w:p>
    <w:p>
      <w:pPr>
        <w:spacing w:after="100"/>
      </w:pPr>
      <w:r>
        <w:rPr>
          <w:rFonts w:ascii="Arial" w:hAnsi="Arial" w:eastAsia="宋体"/>
          <w:b w:val="0"/>
          <w:color w:val="000000"/>
          <w:sz w:val="22"/>
        </w:rPr>
        <w:t>13 危险评估：病种特异母体风险分层和胎儿风险，不猜NYHA或mWHO。</w:t>
      </w:r>
    </w:p>
    <w:p>
      <w:pPr>
        <w:spacing w:after="100"/>
      </w:pPr>
      <w:r>
        <w:rPr>
          <w:rFonts w:ascii="Arial" w:hAnsi="Arial" w:eastAsia="宋体"/>
          <w:b w:val="0"/>
          <w:color w:val="000000"/>
          <w:sz w:val="22"/>
        </w:rPr>
        <w:t>14 治疗原则：心脏团队共同评估药物妊娠哺乳风险和液体负荷。</w:t>
      </w:r>
    </w:p>
    <w:p>
      <w:pPr>
        <w:spacing w:after="100"/>
      </w:pPr>
      <w:r>
        <w:rPr>
          <w:rFonts w:ascii="Arial" w:hAnsi="Arial" w:eastAsia="宋体"/>
          <w:b w:val="0"/>
          <w:color w:val="000000"/>
          <w:sz w:val="22"/>
        </w:rPr>
        <w:t>15 手术或分娩决策：分娩时机方式、麻醉监护及产后观察由团队明确，不能普通患者套用。</w:t>
      </w:r>
    </w:p>
    <w:p>
      <w:pPr>
        <w:spacing w:after="100"/>
      </w:pPr>
      <w:r>
        <w:rPr>
          <w:rFonts w:ascii="Arial" w:hAnsi="Arial" w:eastAsia="宋体"/>
          <w:b w:val="0"/>
          <w:color w:val="000000"/>
          <w:sz w:val="22"/>
        </w:rPr>
        <w:t>16 相关操作：仅纳入本例确有指征的操作并关联05：分娩时机方式、麻醉监护及产后观察由团队明确，不能普通患者套用。</w:t>
      </w:r>
    </w:p>
    <w:p>
      <w:pPr>
        <w:spacing w:after="100"/>
      </w:pPr>
      <w:r>
        <w:rPr>
          <w:rFonts w:ascii="Arial" w:hAnsi="Arial" w:eastAsia="宋体"/>
          <w:b w:val="0"/>
          <w:color w:val="000000"/>
          <w:sz w:val="22"/>
        </w:rPr>
        <w:t>17 围术期管理：若确有操作，先核适应证、替代方案、准备及实际完成，再复评病种特异母体风险分层和胎儿风险，不猜NYHA或mWHO；无操作则转为观察或治疗前安全评估。。</w:t>
      </w:r>
    </w:p>
    <w:p>
      <w:pPr>
        <w:spacing w:after="100"/>
      </w:pPr>
      <w:r>
        <w:rPr>
          <w:rFonts w:ascii="Arial" w:hAnsi="Arial" w:eastAsia="宋体"/>
          <w:b w:val="0"/>
          <w:color w:val="000000"/>
          <w:sz w:val="22"/>
        </w:rPr>
        <w:t>18 并发症及急变：重点危险：病种特异母体风险分层和胎儿风险，不猜NYHA或mWHO。恶化时立即现场评估并联合06，记录真实异常、处理与反应，不把风险当已发生。。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病例特点：【原病类型手术装置、活动耐量、晕厥胸痛和药物的实际病史；心率节律血压氧合水肿及肺部实查的实查；真实心肌标志物、电解质等按指征，妊娠参考与趋势及影像】</w:t>
        <w:br/>
        <w:t>诊断及依据：【依诊断依据原病和当前心功能，窦速与病理性心律失常分开核定本例确定度】</w:t>
        <w:br/>
        <w:t>鉴别诊断：【生理心悸、贫血、甲状腺病、肺栓塞及心肌病的本例支持反对证据】</w:t>
        <w:br/>
        <w:t>风险及计划：【病种特异母体风险分层和胎儿风险，不猜NYHA或mWHO及真实医师方案】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心率节律血压氧合水肿及肺部实查中的当次完成项目】，辅助检查【新增且当时可用的真实结果】。目前【围绕症状节律氧合及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心脏病及心律失常相关的当日症状】。查体【当次专科和全身实查】，辅助检查【真实结果及日期】。主治医师分析【症状节律氧合及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心脏病及心律失常相关的当日症状】。查体【当次专科和全身实查】，辅助检查【真实结果及日期】。副主任医师分析【评估心衰机制和药物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心脏病及心律失常相关的当日症状】。查体【当次专科和全身实查】，辅助检查【真实结果及日期】。主任医师分析【整合心脏产科麻醉分娩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诊断及指征：【真实依据及分娩时机方式、麻醉监护及产后观察由团队明确，不能普通患者套用的实际决定】</w:t>
        <w:br/>
        <w:t>风险替代准备：【病种特异母体风险分层和胎儿风险，不猜NYHA或mWHO、真实替代方案和准备状态】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即时状态：【与病种特异母体风险分层和胎儿风险，不猜NYHA或mWHO有关的实查和监测】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合并心脏病及心律失常】目前【真实证据及状态】，实际治疗【执行及反应】，后续【产后容量变化期复评，长期心内科衔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病种特异母体风险分层和胎儿风险，不猜NYHA或mWHO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时机方式、麻醉监护及产后观察由团队明确，不能普通患者套用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住院经过：【与妊娠合并心脏病及心律失常有关的检查及治疗操作实际时间线】</w:t>
        <w:br/>
        <w:t>出院诊断：【证据层级和未决项】</w:t>
        <w:br/>
        <w:t>出院状态：【当次心率节律血压氧合水肿及肺部实查等实际资料】</w:t>
        <w:br/>
        <w:t>后续安排：【产后容量变化期复评，长期心内科衔接的本例具体责任及时点】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本病随访：【产后容量变化期复评，长期心内科衔接中的具体复查时点项目责任】</w:t>
        <w:br/>
        <w:t>返院条件：【病种特异母体风险分层和胎儿风险，不猜NYHA或mWHO对应个体危险症状及就诊方式】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随访管理：产后容量变化期复评，长期心内科衔接。</w:t>
      </w:r>
    </w:p>
    <w:p>
      <w:pPr>
        <w:spacing w:after="100"/>
      </w:pPr>
      <w:r>
        <w:rPr>
          <w:rFonts w:ascii="Arial" w:hAnsi="Arial" w:eastAsia="宋体"/>
          <w:b w:val="0"/>
          <w:color w:val="000000"/>
          <w:sz w:val="22"/>
        </w:rPr>
        <w:t>32 最终质控：本病优先核症状节律氧合及执行、评估心衰机制和药物风险及整合心脏产科麻醉分娩方案是否均有真实来源；对象、证据、阶段及代码框按10终审。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83" w:name="b83"/>
      <w:pPr>
        <w:pStyle w:val="Heading2"/>
      </w:pPr>
      <w:r>
        <w:t>03 妊娠合并呼吸系统疾病</w:t>
      </w:r>
      <w:bookmarkEnd w:id="83"/>
    </w:p>
    <w:p>
      <w:pPr>
        <w:spacing w:after="100"/>
      </w:pPr>
      <w:r>
        <w:rPr>
          <w:rFonts w:ascii="Arial" w:hAnsi="Arial" w:eastAsia="宋体"/>
          <w:b w:val="0"/>
          <w:color w:val="000000"/>
          <w:sz w:val="22"/>
        </w:rPr>
        <w:t>01 疾病或情境定义：妊娠呼吸生理改变不能解释所有低氧和呼吸困难。</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临床表现及情境识别：咳嗽喘息发热、呼吸困难胸痛及低氧可能出现，病因需综合鉴别。以上为知识范围，当前患者实际表现逐项取证。</w:t>
      </w:r>
    </w:p>
    <w:p>
      <w:pPr>
        <w:spacing w:after="100"/>
      </w:pPr>
      <w:r>
        <w:rPr>
          <w:rFonts w:ascii="Arial" w:hAnsi="Arial" w:eastAsia="宋体"/>
          <w:b w:val="0"/>
          <w:color w:val="000000"/>
          <w:sz w:val="22"/>
        </w:rPr>
        <w:t>04 病史采集：哮喘感染及既往肺病、药物暴露胸痛发热。</w:t>
      </w:r>
    </w:p>
    <w:p>
      <w:pPr>
        <w:spacing w:after="100"/>
      </w:pPr>
      <w:r>
        <w:rPr>
          <w:rFonts w:ascii="Arial" w:hAnsi="Arial" w:eastAsia="宋体"/>
          <w:b w:val="0"/>
          <w:color w:val="000000"/>
          <w:sz w:val="22"/>
        </w:rPr>
        <w:t>05 专科检查：呼吸频率氧合听诊及循环，当前胎儿评估。</w:t>
      </w:r>
    </w:p>
    <w:p>
      <w:pPr>
        <w:spacing w:after="100"/>
      </w:pPr>
      <w:r>
        <w:rPr>
          <w:rFonts w:ascii="Arial" w:hAnsi="Arial" w:eastAsia="宋体"/>
          <w:b w:val="0"/>
          <w:color w:val="000000"/>
          <w:sz w:val="22"/>
        </w:rPr>
        <w:t>06 实验室检查：血气病原等按指征和实际采样。</w:t>
      </w:r>
    </w:p>
    <w:p>
      <w:pPr>
        <w:spacing w:after="100"/>
      </w:pPr>
      <w:r>
        <w:rPr>
          <w:rFonts w:ascii="Arial" w:hAnsi="Arial" w:eastAsia="宋体"/>
          <w:b w:val="0"/>
          <w:color w:val="000000"/>
          <w:sz w:val="22"/>
        </w:rPr>
        <w:t>07 超声及影像：必要胸部影像说明适应性，不因妊娠自动拒绝必要检查。</w:t>
      </w:r>
    </w:p>
    <w:p>
      <w:pPr>
        <w:spacing w:after="100"/>
      </w:pPr>
      <w:r>
        <w:rPr>
          <w:rFonts w:ascii="Arial" w:hAnsi="Arial" w:eastAsia="宋体"/>
          <w:b w:val="0"/>
          <w:color w:val="000000"/>
          <w:sz w:val="22"/>
        </w:rPr>
        <w:t>08 病理及特殊检查：呼吸专科实际意见与病原分开。</w:t>
      </w:r>
    </w:p>
    <w:p>
      <w:pPr>
        <w:spacing w:after="100"/>
      </w:pPr>
      <w:r>
        <w:rPr>
          <w:rFonts w:ascii="Arial" w:hAnsi="Arial" w:eastAsia="宋体"/>
          <w:b w:val="0"/>
          <w:color w:val="000000"/>
          <w:sz w:val="22"/>
        </w:rPr>
        <w:t>09 诊断标准：症状结合氧合影像及病原定性，不把呼吸困难一律生理化。</w:t>
      </w:r>
    </w:p>
    <w:p>
      <w:pPr>
        <w:spacing w:after="100"/>
      </w:pPr>
      <w:r>
        <w:rPr>
          <w:rFonts w:ascii="Arial" w:hAnsi="Arial" w:eastAsia="宋体"/>
          <w:b w:val="0"/>
          <w:color w:val="000000"/>
          <w:sz w:val="22"/>
        </w:rPr>
        <w:t>10 诊断依据：将本例实际病史、呼吸频率氧合听诊及循环，当前胎儿评估和已有检查逐项对应上述标准；列出支持、反对和缺口，不由标准反造事实。。</w:t>
      </w:r>
    </w:p>
    <w:p>
      <w:pPr>
        <w:spacing w:after="100"/>
      </w:pPr>
      <w:r>
        <w:rPr>
          <w:rFonts w:ascii="Arial" w:hAnsi="Arial" w:eastAsia="宋体"/>
          <w:b w:val="0"/>
          <w:color w:val="000000"/>
          <w:sz w:val="22"/>
        </w:rPr>
        <w:t>11 鉴别诊断：肺栓塞、肺水肿、心衰、贫血和药物不良反应。</w:t>
      </w:r>
    </w:p>
    <w:p>
      <w:pPr>
        <w:spacing w:after="100"/>
      </w:pPr>
      <w:r>
        <w:rPr>
          <w:rFonts w:ascii="Arial" w:hAnsi="Arial" w:eastAsia="宋体"/>
          <w:b w:val="0"/>
          <w:color w:val="000000"/>
          <w:sz w:val="22"/>
        </w:rPr>
        <w:t>12 分型分期：以本例已满足条件确定体系及版本；本病关注低氧及呼吸衰竭、胎儿风险，不适用者不强设肿瘤分期。。</w:t>
      </w:r>
    </w:p>
    <w:p>
      <w:pPr>
        <w:spacing w:after="100"/>
      </w:pPr>
      <w:r>
        <w:rPr>
          <w:rFonts w:ascii="Arial" w:hAnsi="Arial" w:eastAsia="宋体"/>
          <w:b w:val="0"/>
          <w:color w:val="000000"/>
          <w:sz w:val="22"/>
        </w:rPr>
        <w:t>13 危险评估：低氧及呼吸衰竭、胎儿风险。</w:t>
      </w:r>
    </w:p>
    <w:p>
      <w:pPr>
        <w:spacing w:after="100"/>
      </w:pPr>
      <w:r>
        <w:rPr>
          <w:rFonts w:ascii="Arial" w:hAnsi="Arial" w:eastAsia="宋体"/>
          <w:b w:val="0"/>
          <w:color w:val="000000"/>
          <w:sz w:val="22"/>
        </w:rPr>
        <w:t>14 治疗原则：支持与病因治疗及药物安全逐项核定。</w:t>
      </w:r>
    </w:p>
    <w:p>
      <w:pPr>
        <w:spacing w:after="100"/>
      </w:pPr>
      <w:r>
        <w:rPr>
          <w:rFonts w:ascii="Arial" w:hAnsi="Arial" w:eastAsia="宋体"/>
          <w:b w:val="0"/>
          <w:color w:val="000000"/>
          <w:sz w:val="22"/>
        </w:rPr>
        <w:t>15 手术或分娩决策：病情稳定和分娩关系需多科判断，不凭病名自动剖宫产。</w:t>
      </w:r>
    </w:p>
    <w:p>
      <w:pPr>
        <w:spacing w:after="100"/>
      </w:pPr>
      <w:r>
        <w:rPr>
          <w:rFonts w:ascii="Arial" w:hAnsi="Arial" w:eastAsia="宋体"/>
          <w:b w:val="0"/>
          <w:color w:val="000000"/>
          <w:sz w:val="22"/>
        </w:rPr>
        <w:t>16 相关操作：仅纳入本例确有指征的操作并关联05：病情稳定和分娩关系需多科判断，不凭病名自动剖宫产。</w:t>
      </w:r>
    </w:p>
    <w:p>
      <w:pPr>
        <w:spacing w:after="100"/>
      </w:pPr>
      <w:r>
        <w:rPr>
          <w:rFonts w:ascii="Arial" w:hAnsi="Arial" w:eastAsia="宋体"/>
          <w:b w:val="0"/>
          <w:color w:val="000000"/>
          <w:sz w:val="22"/>
        </w:rPr>
        <w:t>17 围术期管理：若确有操作，先核适应证、替代方案、准备及实际完成，再复评低氧及呼吸衰竭、胎儿风险；无操作则转为观察或治疗前安全评估。。</w:t>
      </w:r>
    </w:p>
    <w:p>
      <w:pPr>
        <w:spacing w:after="100"/>
      </w:pPr>
      <w:r>
        <w:rPr>
          <w:rFonts w:ascii="Arial" w:hAnsi="Arial" w:eastAsia="宋体"/>
          <w:b w:val="0"/>
          <w:color w:val="000000"/>
          <w:sz w:val="22"/>
        </w:rPr>
        <w:t>18 并发症及急变：重点危险：低氧及呼吸衰竭、胎儿风险。恶化时立即现场评估并联合06，记录真实异常、处理与反应，不把风险当已发生。。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病例特点：【哮喘感染及既往肺病、药物暴露胸痛发热的实际病史；呼吸频率氧合听诊及循环，当前胎儿评估的实查；真实血气病原等按指征和实际采样及影像】</w:t>
        <w:br/>
        <w:t>诊断及依据：【依症状结合氧合影像及病原定性，不把呼吸困难一律生理化核定本例确定度】</w:t>
        <w:br/>
        <w:t>鉴别诊断：【肺栓塞、肺水肿、心衰、贫血和药物不良反应的本例支持反对证据】</w:t>
        <w:br/>
        <w:t>风险及计划：【低氧及呼吸衰竭、胎儿风险及真实医师方案】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呼吸频率氧合听诊及循环，当前胎儿评估中的当次完成项目】，辅助检查【新增且当时可用的真实结果】。目前【围绕核氧合及实际支持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呼吸系统疾病相关的当日症状】。查体【当次专科和全身实查】，辅助检查【真实结果及日期】。主治医师分析【核氧合及实际支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呼吸系统疾病相关的当日症状】。查体【当次专科和全身实查】，辅助检查【真实结果及日期】。副主任医师分析【鉴别感染气道及循环问题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呼吸系统疾病相关的当日症状】。查体【当次专科和全身实查】，辅助检查【真实结果及日期】。主任医师分析【统筹重症与母胎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诊断及指征：【真实依据及病情稳定和分娩关系需多科判断，不凭病名自动剖宫产的实际决定】</w:t>
        <w:br/>
        <w:t>风险替代准备：【低氧及呼吸衰竭、胎儿风险、真实替代方案和准备状态】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即时状态：【与低氧及呼吸衰竭、胎儿风险有关的实查和监测】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合并呼吸系统疾病】目前【真实证据及状态】，实际治疗【执行及反应】，后续【产后呼吸状况、长期药物和复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低氧及呼吸衰竭、胎儿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病情稳定和分娩关系需多科判断，不凭病名自动剖宫产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住院经过：【与妊娠合并呼吸系统疾病有关的检查及治疗操作实际时间线】</w:t>
        <w:br/>
        <w:t>出院诊断：【证据层级和未决项】</w:t>
        <w:br/>
        <w:t>出院状态：【当次呼吸频率氧合听诊及循环，当前胎儿评估等实际资料】</w:t>
        <w:br/>
        <w:t>后续安排：【产后呼吸状况、长期药物和复查的本例具体责任及时点】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本病随访：【产后呼吸状况、长期药物和复查中的具体复查时点项目责任】</w:t>
        <w:br/>
        <w:t>返院条件：【低氧及呼吸衰竭、胎儿风险对应个体危险症状及就诊方式】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随访管理：产后呼吸状况、长期药物和复查。</w:t>
      </w:r>
    </w:p>
    <w:p>
      <w:pPr>
        <w:spacing w:after="100"/>
      </w:pPr>
      <w:r>
        <w:rPr>
          <w:rFonts w:ascii="Arial" w:hAnsi="Arial" w:eastAsia="宋体"/>
          <w:b w:val="0"/>
          <w:color w:val="000000"/>
          <w:sz w:val="22"/>
        </w:rPr>
        <w:t>32 最终质控：本病优先核核氧合及实际支持、鉴别感染气道及循环问题及统筹重症与母胎风险是否均有真实来源；对象、证据、阶段及代码框按10终审。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120" w:name="b120"/>
      <w:pPr>
        <w:pStyle w:val="Heading2"/>
      </w:pPr>
      <w:r>
        <w:t>04 妊娠合并贫血及血液系统疾病</w:t>
      </w:r>
      <w:bookmarkEnd w:id="120"/>
    </w:p>
    <w:p>
      <w:pPr>
        <w:spacing w:after="100"/>
      </w:pPr>
      <w:r>
        <w:rPr>
          <w:rFonts w:ascii="Arial" w:hAnsi="Arial" w:eastAsia="宋体"/>
          <w:b w:val="0"/>
          <w:color w:val="000000"/>
          <w:sz w:val="22"/>
        </w:rPr>
        <w:t>01 疾病或情境定义：血液稀释与缺铁、溶血或其他病理状态需区分。</w:t>
      </w:r>
    </w:p>
    <w:p>
      <w:pPr>
        <w:spacing w:after="100"/>
      </w:pPr>
      <w:r>
        <w:rPr>
          <w:rFonts w:ascii="Arial" w:hAnsi="Arial" w:eastAsia="宋体"/>
          <w:b w:val="0"/>
          <w:color w:val="000000"/>
          <w:sz w:val="22"/>
        </w:rPr>
        <w:t>02 病因和机制：铁和其他造血原料不足、遗传血液病、失血或溶血等病因，不能用单一Hb定机制。。</w:t>
      </w:r>
    </w:p>
    <w:p>
      <w:pPr>
        <w:spacing w:after="100"/>
      </w:pPr>
      <w:r>
        <w:rPr>
          <w:rFonts w:ascii="Arial" w:hAnsi="Arial" w:eastAsia="宋体"/>
          <w:b w:val="0"/>
          <w:color w:val="000000"/>
          <w:sz w:val="22"/>
        </w:rPr>
        <w:t>03 临床表现及情境识别：乏力苍白头晕心悸，溶血可有黄疸，血小板病可有出血；轻度贫血可能无症状。以上为知识范围，当前患者实际表现逐项取证。</w:t>
      </w:r>
    </w:p>
    <w:p>
      <w:pPr>
        <w:spacing w:after="100"/>
      </w:pPr>
      <w:r>
        <w:rPr>
          <w:rFonts w:ascii="Arial" w:hAnsi="Arial" w:eastAsia="宋体"/>
          <w:b w:val="0"/>
          <w:color w:val="000000"/>
          <w:sz w:val="22"/>
        </w:rPr>
        <w:t>04 病史采集：原病、出血营养、家族史及铁剂输血暴露。</w:t>
      </w:r>
    </w:p>
    <w:p>
      <w:pPr>
        <w:spacing w:after="100"/>
      </w:pPr>
      <w:r>
        <w:rPr>
          <w:rFonts w:ascii="Arial" w:hAnsi="Arial" w:eastAsia="宋体"/>
          <w:b w:val="0"/>
          <w:color w:val="000000"/>
          <w:sz w:val="22"/>
        </w:rPr>
        <w:t>05 专科检查：循环、苍白黄疸及出血体征实际。</w:t>
      </w:r>
    </w:p>
    <w:p>
      <w:pPr>
        <w:spacing w:after="100"/>
      </w:pPr>
      <w:r>
        <w:rPr>
          <w:rFonts w:ascii="Arial" w:hAnsi="Arial" w:eastAsia="宋体"/>
          <w:b w:val="0"/>
          <w:color w:val="000000"/>
          <w:sz w:val="22"/>
        </w:rPr>
        <w:t>06 实验室检查：Hb红细胞指标铁状态网织红细胞血小板，按病因补检。</w:t>
      </w:r>
    </w:p>
    <w:p>
      <w:pPr>
        <w:spacing w:after="100"/>
      </w:pPr>
      <w:r>
        <w:rPr>
          <w:rFonts w:ascii="Arial" w:hAnsi="Arial" w:eastAsia="宋体"/>
          <w:b w:val="0"/>
          <w:color w:val="000000"/>
          <w:sz w:val="22"/>
        </w:rPr>
        <w:t>07 超声及影像：适应时器官影像和胎儿生长。</w:t>
      </w:r>
    </w:p>
    <w:p>
      <w:pPr>
        <w:spacing w:after="100"/>
      </w:pPr>
      <w:r>
        <w:rPr>
          <w:rFonts w:ascii="Arial" w:hAnsi="Arial" w:eastAsia="宋体"/>
          <w:b w:val="0"/>
          <w:color w:val="000000"/>
          <w:sz w:val="22"/>
        </w:rPr>
        <w:t>08 病理及特殊检查：血涂片血红蛋白分析或骨髓仅实际进行时记录。</w:t>
      </w:r>
    </w:p>
    <w:p>
      <w:pPr>
        <w:spacing w:after="100"/>
      </w:pPr>
      <w:r>
        <w:rPr>
          <w:rFonts w:ascii="Arial" w:hAnsi="Arial" w:eastAsia="宋体"/>
          <w:b w:val="0"/>
          <w:color w:val="000000"/>
          <w:sz w:val="22"/>
        </w:rPr>
        <w:t>09 诊断标准：用妊娠适用标准定贫血；低Hb不直接等于缺铁。</w:t>
      </w:r>
    </w:p>
    <w:p>
      <w:pPr>
        <w:spacing w:after="100"/>
      </w:pPr>
      <w:r>
        <w:rPr>
          <w:rFonts w:ascii="Arial" w:hAnsi="Arial" w:eastAsia="宋体"/>
          <w:b w:val="0"/>
          <w:color w:val="000000"/>
          <w:sz w:val="22"/>
        </w:rPr>
        <w:t>10 诊断依据：将本例实际病史、循环、苍白黄疸及出血体征实际和已有检查逐项对应上述标准；列出支持、反对和缺口，不由标准反造事实。。</w:t>
      </w:r>
    </w:p>
    <w:p>
      <w:pPr>
        <w:spacing w:after="100"/>
      </w:pPr>
      <w:r>
        <w:rPr>
          <w:rFonts w:ascii="Arial" w:hAnsi="Arial" w:eastAsia="宋体"/>
          <w:b w:val="0"/>
          <w:color w:val="000000"/>
          <w:sz w:val="22"/>
        </w:rPr>
        <w:t>11 鉴别诊断：缺铁、地贫、叶酸B12缺乏、溶血、HELLP及血液病。</w:t>
      </w:r>
    </w:p>
    <w:p>
      <w:pPr>
        <w:spacing w:after="100"/>
      </w:pPr>
      <w:r>
        <w:rPr>
          <w:rFonts w:ascii="Arial" w:hAnsi="Arial" w:eastAsia="宋体"/>
          <w:b w:val="0"/>
          <w:color w:val="000000"/>
          <w:sz w:val="22"/>
        </w:rPr>
        <w:t>12 分型分期：以本例已满足条件确定体系及版本；本病关注病因严重度症状及临近分娩失血耐受，不适用者不强设肿瘤分期。。</w:t>
      </w:r>
    </w:p>
    <w:p>
      <w:pPr>
        <w:spacing w:after="100"/>
      </w:pPr>
      <w:r>
        <w:rPr>
          <w:rFonts w:ascii="Arial" w:hAnsi="Arial" w:eastAsia="宋体"/>
          <w:b w:val="0"/>
          <w:color w:val="000000"/>
          <w:sz w:val="22"/>
        </w:rPr>
        <w:t>13 危险评估：病因严重度症状及临近分娩失血耐受。</w:t>
      </w:r>
    </w:p>
    <w:p>
      <w:pPr>
        <w:spacing w:after="100"/>
      </w:pPr>
      <w:r>
        <w:rPr>
          <w:rFonts w:ascii="Arial" w:hAnsi="Arial" w:eastAsia="宋体"/>
          <w:b w:val="0"/>
          <w:color w:val="000000"/>
          <w:sz w:val="22"/>
        </w:rPr>
        <w:t>14 治疗原则：补充治疗与输血分别依据真实病因指征和执行。</w:t>
      </w:r>
    </w:p>
    <w:p>
      <w:pPr>
        <w:spacing w:after="100"/>
      </w:pPr>
      <w:r>
        <w:rPr>
          <w:rFonts w:ascii="Arial" w:hAnsi="Arial" w:eastAsia="宋体"/>
          <w:b w:val="0"/>
          <w:color w:val="000000"/>
          <w:sz w:val="22"/>
        </w:rPr>
        <w:t>15 手术或分娩决策：围分娩备血与血液专科方案明确，不单一Hb自动输血。</w:t>
      </w:r>
    </w:p>
    <w:p>
      <w:pPr>
        <w:spacing w:after="100"/>
      </w:pPr>
      <w:r>
        <w:rPr>
          <w:rFonts w:ascii="Arial" w:hAnsi="Arial" w:eastAsia="宋体"/>
          <w:b w:val="0"/>
          <w:color w:val="000000"/>
          <w:sz w:val="22"/>
        </w:rPr>
        <w:t>16 相关操作：仅纳入本例确有指征的操作并关联05：围分娩备血与血液专科方案明确，不单一Hb自动输血。</w:t>
      </w:r>
    </w:p>
    <w:p>
      <w:pPr>
        <w:spacing w:after="100"/>
      </w:pPr>
      <w:r>
        <w:rPr>
          <w:rFonts w:ascii="Arial" w:hAnsi="Arial" w:eastAsia="宋体"/>
          <w:b w:val="0"/>
          <w:color w:val="000000"/>
          <w:sz w:val="22"/>
        </w:rPr>
        <w:t>17 围术期管理：若确有操作，先核适应证、替代方案、准备及实际完成，再复评病因严重度症状及临近分娩失血耐受；无操作则转为观察或治疗前安全评估。。</w:t>
      </w:r>
    </w:p>
    <w:p>
      <w:pPr>
        <w:spacing w:after="100"/>
      </w:pPr>
      <w:r>
        <w:rPr>
          <w:rFonts w:ascii="Arial" w:hAnsi="Arial" w:eastAsia="宋体"/>
          <w:b w:val="0"/>
          <w:color w:val="000000"/>
          <w:sz w:val="22"/>
        </w:rPr>
        <w:t>18 并发症及急变：重点危险：病因严重度症状及临近分娩失血耐受。恶化时立即现场评估并联合06，记录真实异常、处理与反应，不把风险当已发生。。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病例特点：【原病、出血营养、家族史及铁剂输血暴露的实际病史；循环、苍白黄疸及出血体征实际的实查；真实Hb红细胞指标铁状态网织红细胞血小板，按病因补检及影像】</w:t>
        <w:br/>
        <w:t>诊断及依据：【依用妊娠适用标准定贫血；低Hb不直接等于缺铁核定本例确定度】</w:t>
        <w:br/>
        <w:t>鉴别诊断：【缺铁、地贫、叶酸B12缺乏、溶血、HELLP及血液病的本例支持反对证据】</w:t>
        <w:br/>
        <w:t>风险及计划：【病因严重度症状及临近分娩失血耐受及真实医师方案】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苍白黄疸及出血体征实际中的当次完成项目】，辅助检查【新增且当时可用的真实结果】。目前【围绕Hb趋势与给药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贫血及血液系统疾病相关的当日症状】。查体【当次专科和全身实查】，辅助检查【真实结果及日期】。主治医师分析【Hb趋势与给药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贫血及血液系统疾病相关的当日症状】。查体【当次专科和全身实查】，辅助检查【真实结果及日期】。副主任医师分析【复核贫血病因及血小板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贫血及血液系统疾病相关的当日症状】。查体【当次专科和全身实查】，辅助检查【真实结果及日期】。主任医师分析【统筹围分娩血液安全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诊断及指征：【真实依据及围分娩备血与血液专科方案明确，不单一Hb自动输血的实际决定】</w:t>
        <w:br/>
        <w:t>风险替代准备：【病因严重度症状及临近分娩失血耐受、真实替代方案和准备状态】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即时状态：【与病因严重度症状及临近分娩失血耐受有关的实查和监测】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妊娠合并贫血及血液系统疾病】目前【真实证据及状态】，实际治疗【执行及反应】，后续【产后失血与贫血复评，继续治疗期限和责任明确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病因严重度症状及临近分娩失血耐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围分娩备血与血液专科方案明确，不单一Hb自动输血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住院经过：【与妊娠合并贫血及血液系统疾病有关的检查及治疗操作实际时间线】</w:t>
        <w:br/>
        <w:t>出院诊断：【证据层级和未决项】</w:t>
        <w:br/>
        <w:t>出院状态：【当次循环、苍白黄疸及出血体征实际等实际资料】</w:t>
        <w:br/>
        <w:t>后续安排：【产后失血与贫血复评，继续治疗期限和责任明确的本例具体责任及时点】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本病随访：【产后失血与贫血复评，继续治疗期限和责任明确中的具体复查时点项目责任】</w:t>
        <w:br/>
        <w:t>返院条件：【病因严重度症状及临近分娩失血耐受对应个体危险症状及就诊方式】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随访管理：产后失血与贫血复评，继续治疗期限和责任明确。</w:t>
      </w:r>
    </w:p>
    <w:p>
      <w:pPr>
        <w:spacing w:after="100"/>
      </w:pPr>
      <w:r>
        <w:rPr>
          <w:rFonts w:ascii="Arial" w:hAnsi="Arial" w:eastAsia="宋体"/>
          <w:b w:val="0"/>
          <w:color w:val="000000"/>
          <w:sz w:val="22"/>
        </w:rPr>
        <w:t>32 最终质控：本病优先核Hb趋势与给药执行、复核贫血病因及血小板及统筹围分娩血液安全是否均有真实来源；对象、证据、阶段及代码框按10终审。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157" w:name="b157"/>
      <w:pPr>
        <w:pStyle w:val="Heading2"/>
      </w:pPr>
      <w:r>
        <w:t>05 妊娠合并肾脏病</w:t>
      </w:r>
      <w:bookmarkEnd w:id="157"/>
    </w:p>
    <w:p>
      <w:pPr>
        <w:spacing w:after="100"/>
      </w:pPr>
      <w:r>
        <w:rPr>
          <w:rFonts w:ascii="Arial" w:hAnsi="Arial" w:eastAsia="宋体"/>
          <w:b w:val="0"/>
          <w:color w:val="000000"/>
          <w:sz w:val="22"/>
        </w:rPr>
        <w:t>01 疾病或情境定义：基础肾病与妊娠高血压相关肾损害可交叉。</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临床表现及情境识别：可表现血压升高、水肿、尿量或尿液异常，也可仅检验异常。以上为知识范围，当前患者实际表现逐项取证。</w:t>
      </w:r>
    </w:p>
    <w:p>
      <w:pPr>
        <w:spacing w:after="100"/>
      </w:pPr>
      <w:r>
        <w:rPr>
          <w:rFonts w:ascii="Arial" w:hAnsi="Arial" w:eastAsia="宋体"/>
          <w:b w:val="0"/>
          <w:color w:val="000000"/>
          <w:sz w:val="22"/>
        </w:rPr>
        <w:t>04 病史采集：孕前肾功能蛋白尿、自免病、用药尿量。</w:t>
      </w:r>
    </w:p>
    <w:p>
      <w:pPr>
        <w:spacing w:after="100"/>
      </w:pPr>
      <w:r>
        <w:rPr>
          <w:rFonts w:ascii="Arial" w:hAnsi="Arial" w:eastAsia="宋体"/>
          <w:b w:val="0"/>
          <w:color w:val="000000"/>
          <w:sz w:val="22"/>
        </w:rPr>
        <w:t>05 专科检查：血压容量状态尿量和水肿实测。</w:t>
      </w:r>
    </w:p>
    <w:p>
      <w:pPr>
        <w:spacing w:after="100"/>
      </w:pPr>
      <w:r>
        <w:rPr>
          <w:rFonts w:ascii="Arial" w:hAnsi="Arial" w:eastAsia="宋体"/>
          <w:b w:val="0"/>
          <w:color w:val="000000"/>
          <w:sz w:val="22"/>
        </w:rPr>
        <w:t>06 实验室检查：肌酐趋势尿沉渣蛋白定量电解质，孕期估算公式有局限。</w:t>
      </w:r>
    </w:p>
    <w:p>
      <w:pPr>
        <w:spacing w:after="100"/>
      </w:pPr>
      <w:r>
        <w:rPr>
          <w:rFonts w:ascii="Arial" w:hAnsi="Arial" w:eastAsia="宋体"/>
          <w:b w:val="0"/>
          <w:color w:val="000000"/>
          <w:sz w:val="22"/>
        </w:rPr>
        <w:t>07 超声及影像：肾脏及胎儿生长血流按指征。</w:t>
      </w:r>
    </w:p>
    <w:p>
      <w:pPr>
        <w:spacing w:after="100"/>
      </w:pPr>
      <w:r>
        <w:rPr>
          <w:rFonts w:ascii="Arial" w:hAnsi="Arial" w:eastAsia="宋体"/>
          <w:b w:val="0"/>
          <w:color w:val="000000"/>
          <w:sz w:val="22"/>
        </w:rPr>
        <w:t>08 病理及特殊检查：原活检和本次专科意见不能混时间。</w:t>
      </w:r>
    </w:p>
    <w:p>
      <w:pPr>
        <w:spacing w:after="100"/>
      </w:pPr>
      <w:r>
        <w:rPr>
          <w:rFonts w:ascii="Arial" w:hAnsi="Arial" w:eastAsia="宋体"/>
          <w:b w:val="0"/>
          <w:color w:val="000000"/>
          <w:sz w:val="22"/>
        </w:rPr>
        <w:t>09 诊断标准：结合孕前资料与妊娠时点判断，不凭蛋白尿单诊子痫前期。</w:t>
      </w:r>
    </w:p>
    <w:p>
      <w:pPr>
        <w:spacing w:after="100"/>
      </w:pPr>
      <w:r>
        <w:rPr>
          <w:rFonts w:ascii="Arial" w:hAnsi="Arial" w:eastAsia="宋体"/>
          <w:b w:val="0"/>
          <w:color w:val="000000"/>
          <w:sz w:val="22"/>
        </w:rPr>
        <w:t>10 诊断依据：将本例实际病史、血压容量状态尿量和水肿实测和已有检查逐项对应上述标准；列出支持、反对和缺口，不由标准反造事实。。</w:t>
      </w:r>
    </w:p>
    <w:p>
      <w:pPr>
        <w:spacing w:after="100"/>
      </w:pPr>
      <w:r>
        <w:rPr>
          <w:rFonts w:ascii="Arial" w:hAnsi="Arial" w:eastAsia="宋体"/>
          <w:b w:val="0"/>
          <w:color w:val="000000"/>
          <w:sz w:val="22"/>
        </w:rPr>
        <w:t>11 鉴别诊断：子痫前期、感染、梗阻、TMA及药物损伤。</w:t>
      </w:r>
    </w:p>
    <w:p>
      <w:pPr>
        <w:spacing w:after="100"/>
      </w:pPr>
      <w:r>
        <w:rPr>
          <w:rFonts w:ascii="Arial" w:hAnsi="Arial" w:eastAsia="宋体"/>
          <w:b w:val="0"/>
          <w:color w:val="000000"/>
          <w:sz w:val="22"/>
        </w:rPr>
        <w:t>12 分型分期：以本例已满足条件确定体系及版本；本病关注肾功能恶化容量及胎盘风险，不适用者不强设肿瘤分期。。</w:t>
      </w:r>
    </w:p>
    <w:p>
      <w:pPr>
        <w:spacing w:after="100"/>
      </w:pPr>
      <w:r>
        <w:rPr>
          <w:rFonts w:ascii="Arial" w:hAnsi="Arial" w:eastAsia="宋体"/>
          <w:b w:val="0"/>
          <w:color w:val="000000"/>
          <w:sz w:val="22"/>
        </w:rPr>
        <w:t>13 危险评估：肾功能恶化容量及胎盘风险。</w:t>
      </w:r>
    </w:p>
    <w:p>
      <w:pPr>
        <w:spacing w:after="100"/>
      </w:pPr>
      <w:r>
        <w:rPr>
          <w:rFonts w:ascii="Arial" w:hAnsi="Arial" w:eastAsia="宋体"/>
          <w:b w:val="0"/>
          <w:color w:val="000000"/>
          <w:sz w:val="22"/>
        </w:rPr>
        <w:t>14 治疗原则：药物肾功能调整和妊娠安全、液体计划逐项。</w:t>
      </w:r>
    </w:p>
    <w:p>
      <w:pPr>
        <w:spacing w:after="100"/>
      </w:pPr>
      <w:r>
        <w:rPr>
          <w:rFonts w:ascii="Arial" w:hAnsi="Arial" w:eastAsia="宋体"/>
          <w:b w:val="0"/>
          <w:color w:val="000000"/>
          <w:sz w:val="22"/>
        </w:rPr>
        <w:t>15 手术或分娩决策：继续妊娠和分娩由肾科产科共同评估。</w:t>
      </w:r>
    </w:p>
    <w:p>
      <w:pPr>
        <w:spacing w:after="100"/>
      </w:pPr>
      <w:r>
        <w:rPr>
          <w:rFonts w:ascii="Arial" w:hAnsi="Arial" w:eastAsia="宋体"/>
          <w:b w:val="0"/>
          <w:color w:val="000000"/>
          <w:sz w:val="22"/>
        </w:rPr>
        <w:t>16 相关操作：仅纳入本例确有指征的操作并关联05：继续妊娠和分娩由肾科产科共同评估。</w:t>
      </w:r>
    </w:p>
    <w:p>
      <w:pPr>
        <w:spacing w:after="100"/>
      </w:pPr>
      <w:r>
        <w:rPr>
          <w:rFonts w:ascii="Arial" w:hAnsi="Arial" w:eastAsia="宋体"/>
          <w:b w:val="0"/>
          <w:color w:val="000000"/>
          <w:sz w:val="22"/>
        </w:rPr>
        <w:t>17 围术期管理：若确有操作，先核适应证、替代方案、准备及实际完成，再复评肾功能恶化容量及胎盘风险；无操作则转为观察或治疗前安全评估。。</w:t>
      </w:r>
    </w:p>
    <w:p>
      <w:pPr>
        <w:spacing w:after="100"/>
      </w:pPr>
      <w:r>
        <w:rPr>
          <w:rFonts w:ascii="Arial" w:hAnsi="Arial" w:eastAsia="宋体"/>
          <w:b w:val="0"/>
          <w:color w:val="000000"/>
          <w:sz w:val="22"/>
        </w:rPr>
        <w:t>18 并发症及急变：重点危险：肾功能恶化容量及胎盘风险。恶化时立即现场评估并联合06，记录真实异常、处理与反应，不把风险当已发生。。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病例特点：【孕前肾功能蛋白尿、自免病、用药尿量的实际病史；血压容量状态尿量和水肿实测的实查；真实肌酐趋势尿沉渣蛋白定量电解质，孕期估算公式有局限及影像】</w:t>
        <w:br/>
        <w:t>诊断及依据：【依结合孕前资料与妊娠时点判断，不凭蛋白尿单诊子痫前期核定本例确定度】</w:t>
        <w:br/>
        <w:t>鉴别诊断：【子痫前期、感染、梗阻、TMA及药物损伤的本例支持反对证据】</w:t>
        <w:br/>
        <w:t>风险及计划：【肾功能恶化容量及胎盘风险及真实医师方案】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血压容量状态尿量和水肿实测中的当次完成项目】，辅助检查【新增且当时可用的真实结果】。目前【围绕核尿量肌酐及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肾脏病相关的当日症状】。查体【当次专科和全身实查】，辅助检查【真实结果及日期】。主治医师分析【核尿量肌酐及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肾脏病相关的当日症状】。查体【当次专科和全身实查】，辅助检查【真实结果及日期】。副主任医师分析【鉴别肾病活动与子痫前期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肾脏病相关的当日症状】。查体【当次专科和全身实查】，辅助检查【真实结果及日期】。主任医师分析【整合肾脏母胎及分娩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诊断及指征：【真实依据及继续妊娠和分娩由肾科产科共同评估的实际决定】</w:t>
        <w:br/>
        <w:t>风险替代准备：【肾功能恶化容量及胎盘风险、真实替代方案和准备状态】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即时状态：【与肾功能恶化容量及胎盘风险有关的实查和监测】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合并肾脏病】目前【真实证据及状态】，实际治疗【执行及反应】，后续【产后肾功能蛋白尿和长期原病衔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肾功能恶化容量及胎盘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继续妊娠和分娩由肾科产科共同评估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住院经过：【与妊娠合并肾脏病有关的检查及治疗操作实际时间线】</w:t>
        <w:br/>
        <w:t>出院诊断：【证据层级和未决项】</w:t>
        <w:br/>
        <w:t>出院状态：【当次血压容量状态尿量和水肿实测等实际资料】</w:t>
        <w:br/>
        <w:t>后续安排：【产后肾功能蛋白尿和长期原病衔接的本例具体责任及时点】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本病随访：【产后肾功能蛋白尿和长期原病衔接中的具体复查时点项目责任】</w:t>
        <w:br/>
        <w:t>返院条件：【肾功能恶化容量及胎盘风险对应个体危险症状及就诊方式】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随访管理：产后肾功能蛋白尿和长期原病衔接。</w:t>
      </w:r>
    </w:p>
    <w:p>
      <w:pPr>
        <w:spacing w:after="100"/>
      </w:pPr>
      <w:r>
        <w:rPr>
          <w:rFonts w:ascii="Arial" w:hAnsi="Arial" w:eastAsia="宋体"/>
          <w:b w:val="0"/>
          <w:color w:val="000000"/>
          <w:sz w:val="22"/>
        </w:rPr>
        <w:t>32 最终质控：本病优先核核尿量肌酐及执行、鉴别肾病活动与子痫前期及整合肾脏母胎及分娩风险是否均有真实来源；对象、证据、阶段及代码框按10终审。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194" w:name="b194"/>
      <w:pPr>
        <w:pStyle w:val="Heading2"/>
      </w:pPr>
      <w:r>
        <w:t>06 妊娠合并肝脏疾病及甲状腺疾病</w:t>
      </w:r>
      <w:bookmarkEnd w:id="194"/>
    </w:p>
    <w:p>
      <w:pPr>
        <w:spacing w:after="100"/>
      </w:pPr>
      <w:r>
        <w:rPr>
          <w:rFonts w:ascii="Arial" w:hAnsi="Arial" w:eastAsia="宋体"/>
          <w:b w:val="0"/>
          <w:color w:val="000000"/>
          <w:sz w:val="22"/>
        </w:rPr>
        <w:t>01 疾病或情境定义：生化异常需按器官病因和妊娠参考解释，不能只凭单项定病。</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临床表现及情境识别：肝病可有瘙痒黄疸上腹不适；甲状腺病可有心悸怕热、乏力等，两类不能相互定性。以上为知识范围，当前患者实际表现逐项取证。</w:t>
      </w:r>
    </w:p>
    <w:p>
      <w:pPr>
        <w:spacing w:after="100"/>
      </w:pPr>
      <w:r>
        <w:rPr>
          <w:rFonts w:ascii="Arial" w:hAnsi="Arial" w:eastAsia="宋体"/>
          <w:b w:val="0"/>
          <w:color w:val="000000"/>
          <w:sz w:val="22"/>
        </w:rPr>
        <w:t>04 病史采集：既往肝病甲状腺病、药物、瘙痒黄疸心悸及家族史。</w:t>
      </w:r>
    </w:p>
    <w:p>
      <w:pPr>
        <w:spacing w:after="100"/>
      </w:pPr>
      <w:r>
        <w:rPr>
          <w:rFonts w:ascii="Arial" w:hAnsi="Arial" w:eastAsia="宋体"/>
          <w:b w:val="0"/>
          <w:color w:val="000000"/>
          <w:sz w:val="22"/>
        </w:rPr>
        <w:t>05 专科检查：血压意识肝区或甲状腺相关实查。</w:t>
      </w:r>
    </w:p>
    <w:p>
      <w:pPr>
        <w:spacing w:after="100"/>
      </w:pPr>
      <w:r>
        <w:rPr>
          <w:rFonts w:ascii="Arial" w:hAnsi="Arial" w:eastAsia="宋体"/>
          <w:b w:val="0"/>
          <w:color w:val="000000"/>
          <w:sz w:val="22"/>
        </w:rPr>
        <w:t>06 实验室检查：肝酶胆红素胆汁酸凝血、TSH FT4及抗体有孕周与方法范围。</w:t>
      </w:r>
    </w:p>
    <w:p>
      <w:pPr>
        <w:spacing w:after="100"/>
      </w:pPr>
      <w:r>
        <w:rPr>
          <w:rFonts w:ascii="Arial" w:hAnsi="Arial" w:eastAsia="宋体"/>
          <w:b w:val="0"/>
          <w:color w:val="000000"/>
          <w:sz w:val="22"/>
        </w:rPr>
        <w:t>07 超声及影像：肝胆超声或甲状腺影像按指征，胎儿监测另列。</w:t>
      </w:r>
    </w:p>
    <w:p>
      <w:pPr>
        <w:spacing w:after="100"/>
      </w:pPr>
      <w:r>
        <w:rPr>
          <w:rFonts w:ascii="Arial" w:hAnsi="Arial" w:eastAsia="宋体"/>
          <w:b w:val="0"/>
          <w:color w:val="000000"/>
          <w:sz w:val="22"/>
        </w:rPr>
        <w:t>08 病理及特殊检查：感染或自免证据、专科意见各自来源。</w:t>
      </w:r>
    </w:p>
    <w:p>
      <w:pPr>
        <w:spacing w:after="100"/>
      </w:pPr>
      <w:r>
        <w:rPr>
          <w:rFonts w:ascii="Arial" w:hAnsi="Arial" w:eastAsia="宋体"/>
          <w:b w:val="0"/>
          <w:color w:val="000000"/>
          <w:sz w:val="22"/>
        </w:rPr>
        <w:t>09 诊断标准：胆汁酸/肝酶异常不能自动等肝内胆汁淤积；孕期甲功用适用参考。</w:t>
      </w:r>
    </w:p>
    <w:p>
      <w:pPr>
        <w:spacing w:after="100"/>
      </w:pPr>
      <w:r>
        <w:rPr>
          <w:rFonts w:ascii="Arial" w:hAnsi="Arial" w:eastAsia="宋体"/>
          <w:b w:val="0"/>
          <w:color w:val="000000"/>
          <w:sz w:val="22"/>
        </w:rPr>
        <w:t>10 诊断依据：将本例实际病史、血压意识肝区或甲状腺相关实查和已有检查逐项对应上述标准；列出支持、反对和缺口，不由标准反造事实。。</w:t>
      </w:r>
    </w:p>
    <w:p>
      <w:pPr>
        <w:spacing w:after="100"/>
      </w:pPr>
      <w:r>
        <w:rPr>
          <w:rFonts w:ascii="Arial" w:hAnsi="Arial" w:eastAsia="宋体"/>
          <w:b w:val="0"/>
          <w:color w:val="000000"/>
          <w:sz w:val="22"/>
        </w:rPr>
        <w:t>11 鉴别诊断：病毒药物肝损伤、HELLP、急性脂肪肝及生理TSH变化。</w:t>
      </w:r>
    </w:p>
    <w:p>
      <w:pPr>
        <w:spacing w:after="100"/>
      </w:pPr>
      <w:r>
        <w:rPr>
          <w:rFonts w:ascii="Arial" w:hAnsi="Arial" w:eastAsia="宋体"/>
          <w:b w:val="0"/>
          <w:color w:val="000000"/>
          <w:sz w:val="22"/>
        </w:rPr>
        <w:t>12 分型分期：以本例已满足条件确定体系及版本；本病关注肝衰竭凝血、甲状腺危象和胎儿危险，不适用者不强设肿瘤分期。。</w:t>
      </w:r>
    </w:p>
    <w:p>
      <w:pPr>
        <w:spacing w:after="100"/>
      </w:pPr>
      <w:r>
        <w:rPr>
          <w:rFonts w:ascii="Arial" w:hAnsi="Arial" w:eastAsia="宋体"/>
          <w:b w:val="0"/>
          <w:color w:val="000000"/>
          <w:sz w:val="22"/>
        </w:rPr>
        <w:t>13 危险评估：肝衰竭凝血、甲状腺危象和胎儿危险。</w:t>
      </w:r>
    </w:p>
    <w:p>
      <w:pPr>
        <w:spacing w:after="100"/>
      </w:pPr>
      <w:r>
        <w:rPr>
          <w:rFonts w:ascii="Arial" w:hAnsi="Arial" w:eastAsia="宋体"/>
          <w:b w:val="0"/>
          <w:color w:val="000000"/>
          <w:sz w:val="22"/>
        </w:rPr>
        <w:t>14 治疗原则：器官病因治疗、具体药物剂量和监测依真实方案。</w:t>
      </w:r>
    </w:p>
    <w:p>
      <w:pPr>
        <w:spacing w:after="100"/>
      </w:pPr>
      <w:r>
        <w:rPr>
          <w:rFonts w:ascii="Arial" w:hAnsi="Arial" w:eastAsia="宋体"/>
          <w:b w:val="0"/>
          <w:color w:val="000000"/>
          <w:sz w:val="22"/>
        </w:rPr>
        <w:t>15 手术或分娩决策：终止妊娠或手术不可从单项异常自动决定。</w:t>
      </w:r>
    </w:p>
    <w:p>
      <w:pPr>
        <w:spacing w:after="100"/>
      </w:pPr>
      <w:r>
        <w:rPr>
          <w:rFonts w:ascii="Arial" w:hAnsi="Arial" w:eastAsia="宋体"/>
          <w:b w:val="0"/>
          <w:color w:val="000000"/>
          <w:sz w:val="22"/>
        </w:rPr>
        <w:t>16 相关操作：仅纳入本例确有指征的操作并关联05：终止妊娠或手术不可从单项异常自动决定。</w:t>
      </w:r>
    </w:p>
    <w:p>
      <w:pPr>
        <w:spacing w:after="100"/>
      </w:pPr>
      <w:r>
        <w:rPr>
          <w:rFonts w:ascii="Arial" w:hAnsi="Arial" w:eastAsia="宋体"/>
          <w:b w:val="0"/>
          <w:color w:val="000000"/>
          <w:sz w:val="22"/>
        </w:rPr>
        <w:t>17 围术期管理：若确有操作，先核适应证、替代方案、准备及实际完成，再复评肝衰竭凝血、甲状腺危象和胎儿危险；无操作则转为观察或治疗前安全评估。。</w:t>
      </w:r>
    </w:p>
    <w:p>
      <w:pPr>
        <w:spacing w:after="100"/>
      </w:pPr>
      <w:r>
        <w:rPr>
          <w:rFonts w:ascii="Arial" w:hAnsi="Arial" w:eastAsia="宋体"/>
          <w:b w:val="0"/>
          <w:color w:val="000000"/>
          <w:sz w:val="22"/>
        </w:rPr>
        <w:t>18 并发症及急变：重点危险：肝衰竭凝血、甲状腺危象和胎儿危险。恶化时立即现场评估并联合06，记录真实异常、处理与反应，不把风险当已发生。。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病例特点：【既往肝病甲状腺病、药物、瘙痒黄疸心悸及家族史的实际病史；血压意识肝区或甲状腺相关实查的实查；真实肝酶胆红素胆汁酸凝血、TSH FT4及抗体有孕周与方法范围及影像】</w:t>
        <w:br/>
        <w:t>诊断及依据：【依胆汁酸/肝酶异常不能自动等肝内胆汁淤积；孕期甲功用适用参考核定本例确定度】</w:t>
        <w:br/>
        <w:t>鉴别诊断：【病毒药物肝损伤、HELLP、急性脂肪肝及生理TSH变化的本例支持反对证据】</w:t>
        <w:br/>
        <w:t>风险及计划：【肝衰竭凝血、甲状腺危象和胎儿危险及真实医师方案】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血压意识肝区或甲状腺相关实查中的当次完成项目】，辅助检查【新增且当时可用的真实结果】。目前【围绕核关键指标及症状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肝脏疾病及甲状腺疾病相关的当日症状】。查体【当次专科和全身实查】，辅助检查【真实结果及日期】。主治医师分析【核关键指标及症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肝脏疾病及甲状腺疾病相关的当日症状】。查体【当次专科和全身实查】，辅助检查【真实结果及日期】。副主任医师分析【复核妊娠相关鉴别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肝脏疾病及甲状腺疾病相关的当日症状】。查体【当次专科和全身实查】，辅助检查【真实结果及日期】。主任医师分析【整合专科及分娩时机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诊断及指征：【真实依据及终止妊娠或手术不可从单项异常自动决定的实际决定】</w:t>
        <w:br/>
        <w:t>风险替代准备：【肝衰竭凝血、甲状腺危象和胎儿危险、真实替代方案和准备状态】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即时状态：【与肝衰竭凝血、甲状腺危象和胎儿危险有关的实查和监测】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合并肝脏疾病及甲状腺疾病】目前【真实证据及状态】，实际治疗【执行及反应】，后续【产后复查区分一过性与持续基础病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肝衰竭凝血、甲状腺危象和胎儿危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终止妊娠或手术不可从单项异常自动决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住院经过：【与妊娠合并肝脏疾病及甲状腺疾病有关的检查及治疗操作实际时间线】</w:t>
        <w:br/>
        <w:t>出院诊断：【证据层级和未决项】</w:t>
        <w:br/>
        <w:t>出院状态：【当次血压意识肝区或甲状腺相关实查等实际资料】</w:t>
        <w:br/>
        <w:t>后续安排：【产后复查区分一过性与持续基础病的本例具体责任及时点】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本病随访：【产后复查区分一过性与持续基础病中的具体复查时点项目责任】</w:t>
        <w:br/>
        <w:t>返院条件：【肝衰竭凝血、甲状腺危象和胎儿危险对应个体危险症状及就诊方式】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随访管理：产后复查区分一过性与持续基础病。</w:t>
      </w:r>
    </w:p>
    <w:p>
      <w:pPr>
        <w:spacing w:after="100"/>
      </w:pPr>
      <w:r>
        <w:rPr>
          <w:rFonts w:ascii="Arial" w:hAnsi="Arial" w:eastAsia="宋体"/>
          <w:b w:val="0"/>
          <w:color w:val="000000"/>
          <w:sz w:val="22"/>
        </w:rPr>
        <w:t>32 最终质控：本病优先核核关键指标及症状、复核妊娠相关鉴别及整合专科及分娩时机是否均有真实来源；对象、证据、阶段及代码框按10终审。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231" w:name="b231"/>
      <w:pPr>
        <w:pStyle w:val="Heading2"/>
      </w:pPr>
      <w:r>
        <w:t>07 妊娠合并感染及外科急腹症</w:t>
      </w:r>
      <w:bookmarkEnd w:id="231"/>
    </w:p>
    <w:p>
      <w:pPr>
        <w:spacing w:after="100"/>
      </w:pPr>
      <w:r>
        <w:rPr>
          <w:rFonts w:ascii="Arial" w:hAnsi="Arial" w:eastAsia="宋体"/>
          <w:b w:val="0"/>
          <w:color w:val="000000"/>
          <w:sz w:val="22"/>
        </w:rPr>
        <w:t>01 疾病或情境定义：妊娠改变表现但不能忽略急腹症，感染和非感染需鉴别。</w:t>
      </w:r>
    </w:p>
    <w:p>
      <w:pPr>
        <w:spacing w:after="100"/>
      </w:pPr>
      <w:r>
        <w:rPr>
          <w:rFonts w:ascii="Arial" w:hAnsi="Arial" w:eastAsia="宋体"/>
          <w:b w:val="0"/>
          <w:color w:val="000000"/>
          <w:sz w:val="22"/>
        </w:rPr>
        <w:t>02 病因和机制：病原侵入与宿主防御、局部微生态或操作损伤相关，定植与致病需临床对应。。</w:t>
      </w:r>
    </w:p>
    <w:p>
      <w:pPr>
        <w:spacing w:after="100"/>
      </w:pPr>
      <w:r>
        <w:rPr>
          <w:rFonts w:ascii="Arial" w:hAnsi="Arial" w:eastAsia="宋体"/>
          <w:b w:val="0"/>
          <w:color w:val="000000"/>
          <w:sz w:val="22"/>
        </w:rPr>
        <w:t>03 临床表现及情境识别：腹痛发热呕吐或局部症状，妊娠可能改变痛点和典型体征。以上为知识范围，当前患者实际表现逐项取证。</w:t>
      </w:r>
    </w:p>
    <w:p>
      <w:pPr>
        <w:spacing w:after="100"/>
      </w:pPr>
      <w:r>
        <w:rPr>
          <w:rFonts w:ascii="Arial" w:hAnsi="Arial" w:eastAsia="宋体"/>
          <w:b w:val="0"/>
          <w:color w:val="000000"/>
          <w:sz w:val="22"/>
        </w:rPr>
        <w:t>04 病史采集：疼痛迁移发热呕吐、暴露、手术和孕周。</w:t>
      </w:r>
    </w:p>
    <w:p>
      <w:pPr>
        <w:spacing w:after="100"/>
      </w:pPr>
      <w:r>
        <w:rPr>
          <w:rFonts w:ascii="Arial" w:hAnsi="Arial" w:eastAsia="宋体"/>
          <w:b w:val="0"/>
          <w:color w:val="000000"/>
          <w:sz w:val="22"/>
        </w:rPr>
        <w:t>05 专科检查：腹膜刺激和循环实查，产科检查按适应性。</w:t>
      </w:r>
    </w:p>
    <w:p>
      <w:pPr>
        <w:spacing w:after="100"/>
      </w:pPr>
      <w:r>
        <w:rPr>
          <w:rFonts w:ascii="Arial" w:hAnsi="Arial" w:eastAsia="宋体"/>
          <w:b w:val="0"/>
          <w:color w:val="000000"/>
          <w:sz w:val="22"/>
        </w:rPr>
        <w:t>06 实验室检查：病原血常规器官功能按实际。</w:t>
      </w:r>
    </w:p>
    <w:p>
      <w:pPr>
        <w:spacing w:after="100"/>
      </w:pPr>
      <w:r>
        <w:rPr>
          <w:rFonts w:ascii="Arial" w:hAnsi="Arial" w:eastAsia="宋体"/>
          <w:b w:val="0"/>
          <w:color w:val="000000"/>
          <w:sz w:val="22"/>
        </w:rPr>
        <w:t>07 超声及影像：超声优先与必要其他影像个体权衡，不一律禁止。</w:t>
      </w:r>
    </w:p>
    <w:p>
      <w:pPr>
        <w:spacing w:after="100"/>
      </w:pPr>
      <w:r>
        <w:rPr>
          <w:rFonts w:ascii="Arial" w:hAnsi="Arial" w:eastAsia="宋体"/>
          <w:b w:val="0"/>
          <w:color w:val="000000"/>
          <w:sz w:val="22"/>
        </w:rPr>
        <w:t>08 病理及特殊检查：外科会诊及术中病理实际记录。</w:t>
      </w:r>
    </w:p>
    <w:p>
      <w:pPr>
        <w:spacing w:after="100"/>
      </w:pPr>
      <w:r>
        <w:rPr>
          <w:rFonts w:ascii="Arial" w:hAnsi="Arial" w:eastAsia="宋体"/>
          <w:b w:val="0"/>
          <w:color w:val="000000"/>
          <w:sz w:val="22"/>
        </w:rPr>
        <w:t>09 诊断标准：临床、影像和病原共同支持，不把WBC生理升高定感染。</w:t>
      </w:r>
    </w:p>
    <w:p>
      <w:pPr>
        <w:spacing w:after="100"/>
      </w:pPr>
      <w:r>
        <w:rPr>
          <w:rFonts w:ascii="Arial" w:hAnsi="Arial" w:eastAsia="宋体"/>
          <w:b w:val="0"/>
          <w:color w:val="000000"/>
          <w:sz w:val="22"/>
        </w:rPr>
        <w:t>10 诊断依据：将本例实际病史、腹膜刺激和循环实查，产科检查按适应性和已有检查逐项对应上述标准；列出支持、反对和缺口，不由标准反造事实。。</w:t>
      </w:r>
    </w:p>
    <w:p>
      <w:pPr>
        <w:spacing w:after="100"/>
      </w:pPr>
      <w:r>
        <w:rPr>
          <w:rFonts w:ascii="Arial" w:hAnsi="Arial" w:eastAsia="宋体"/>
          <w:b w:val="0"/>
          <w:color w:val="000000"/>
          <w:sz w:val="22"/>
        </w:rPr>
        <w:t>11 鉴别诊断：阑尾炎、胆囊病、扭转、异位妊娠、早剥等。</w:t>
      </w:r>
    </w:p>
    <w:p>
      <w:pPr>
        <w:spacing w:after="100"/>
      </w:pPr>
      <w:r>
        <w:rPr>
          <w:rFonts w:ascii="Arial" w:hAnsi="Arial" w:eastAsia="宋体"/>
          <w:b w:val="0"/>
          <w:color w:val="000000"/>
          <w:sz w:val="22"/>
        </w:rPr>
        <w:t>12 分型分期：以本例已满足条件确定体系及版本；本病关注母体感染穿孔及胎儿和早产风险，不适用者不强设肿瘤分期。。</w:t>
      </w:r>
    </w:p>
    <w:p>
      <w:pPr>
        <w:spacing w:after="100"/>
      </w:pPr>
      <w:r>
        <w:rPr>
          <w:rFonts w:ascii="Arial" w:hAnsi="Arial" w:eastAsia="宋体"/>
          <w:b w:val="0"/>
          <w:color w:val="000000"/>
          <w:sz w:val="22"/>
        </w:rPr>
        <w:t>13 危险评估：母体感染穿孔及胎儿和早产风险。</w:t>
      </w:r>
    </w:p>
    <w:p>
      <w:pPr>
        <w:spacing w:after="100"/>
      </w:pPr>
      <w:r>
        <w:rPr>
          <w:rFonts w:ascii="Arial" w:hAnsi="Arial" w:eastAsia="宋体"/>
          <w:b w:val="0"/>
          <w:color w:val="000000"/>
          <w:sz w:val="22"/>
        </w:rPr>
        <w:t>14 治疗原则：及时专科病因处理并核药物妊娠安全。</w:t>
      </w:r>
    </w:p>
    <w:p>
      <w:pPr>
        <w:spacing w:after="100"/>
      </w:pPr>
      <w:r>
        <w:rPr>
          <w:rFonts w:ascii="Arial" w:hAnsi="Arial" w:eastAsia="宋体"/>
          <w:b w:val="0"/>
          <w:color w:val="000000"/>
          <w:sz w:val="22"/>
        </w:rPr>
        <w:t>15 手术或分娩决策：必要手术不能仅因妊娠无依据拖延，麻醉和胎儿监测由团队定。</w:t>
      </w:r>
    </w:p>
    <w:p>
      <w:pPr>
        <w:spacing w:after="100"/>
      </w:pPr>
      <w:r>
        <w:rPr>
          <w:rFonts w:ascii="Arial" w:hAnsi="Arial" w:eastAsia="宋体"/>
          <w:b w:val="0"/>
          <w:color w:val="000000"/>
          <w:sz w:val="22"/>
        </w:rPr>
        <w:t>16 相关操作：仅纳入本例确有指征的操作并关联05：必要手术不能仅因妊娠无依据拖延，麻醉和胎儿监测由团队定。</w:t>
      </w:r>
    </w:p>
    <w:p>
      <w:pPr>
        <w:spacing w:after="100"/>
      </w:pPr>
      <w:r>
        <w:rPr>
          <w:rFonts w:ascii="Arial" w:hAnsi="Arial" w:eastAsia="宋体"/>
          <w:b w:val="0"/>
          <w:color w:val="000000"/>
          <w:sz w:val="22"/>
        </w:rPr>
        <w:t>17 围术期管理：若确有操作，先核适应证、替代方案、准备及实际完成，再复评母体感染穿孔及胎儿和早产风险；无操作则转为观察或治疗前安全评估。。</w:t>
      </w:r>
    </w:p>
    <w:p>
      <w:pPr>
        <w:spacing w:after="100"/>
      </w:pPr>
      <w:r>
        <w:rPr>
          <w:rFonts w:ascii="Arial" w:hAnsi="Arial" w:eastAsia="宋体"/>
          <w:b w:val="0"/>
          <w:color w:val="000000"/>
          <w:sz w:val="22"/>
        </w:rPr>
        <w:t>18 并发症及急变：重点危险：母体感染穿孔及胎儿和早产风险。恶化时立即现场评估并联合06，记录真实异常、处理与反应，不把风险当已发生。。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病例特点：【疼痛迁移发热呕吐、暴露、手术和孕周的实际病史；腹膜刺激和循环实查，产科检查按适应性的实查；真实病原血常规器官功能按实际及影像】</w:t>
        <w:br/>
        <w:t>诊断及依据：【依临床、影像和病原共同支持，不把WBC生理升高定感染核定本例确定度】</w:t>
        <w:br/>
        <w:t>鉴别诊断：【阑尾炎、胆囊病、扭转、异位妊娠、早剥等的本例支持反对证据】</w:t>
        <w:br/>
        <w:t>风险及计划：【母体感染穿孔及胎儿和早产风险及真实医师方案】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腹膜刺激和循环实查，产科检查按适应性中的当次完成项目】，辅助检查【新增且当时可用的真实结果】。目前【围绕核急腹痛演变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合并感染及外科急腹症相关的当日症状】。查体【当次专科和全身实查】，辅助检查【真实结果及日期】。主治医师分析【核急腹痛演变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合并感染及外科急腹症相关的当日症状】。查体【当次专科和全身实查】，辅助检查【真实结果及日期】。副主任医师分析【复核外科与产科病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合并感染及外科急腹症相关的当日症状】。查体【当次专科和全身实查】，辅助检查【真实结果及日期】。主任医师分析【协调手术和妊娠保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诊断及指征：【真实依据及必要手术不能仅因妊娠无依据拖延，麻醉和胎儿监测由团队定的实际决定】</w:t>
        <w:br/>
        <w:t>风险替代准备：【母体感染穿孔及胎儿和早产风险、真实替代方案和准备状态】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即时状态：【与母体感染穿孔及胎儿和早产风险有关的实查和监测】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妊娠合并感染及外科急腹症】目前【真实证据及状态】，实际治疗【执行及反应】，后续【母体恢复、胎儿监测和专科复诊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母体感染穿孔及胎儿和早产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必要手术不能仅因妊娠无依据拖延，麻醉和胎儿监测由团队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住院经过：【与妊娠合并感染及外科急腹症有关的检查及治疗操作实际时间线】</w:t>
        <w:br/>
        <w:t>出院诊断：【证据层级和未决项】</w:t>
        <w:br/>
        <w:t>出院状态：【当次腹膜刺激和循环实查，产科检查按适应性等实际资料】</w:t>
        <w:br/>
        <w:t>后续安排：【母体恢复、胎儿监测和专科复诊的本例具体责任及时点】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本病随访：【母体恢复、胎儿监测和专科复诊中的具体复查时点项目责任】</w:t>
        <w:br/>
        <w:t>返院条件：【母体感染穿孔及胎儿和早产风险对应个体危险症状及就诊方式】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随访管理：母体恢复、胎儿监测和专科复诊。</w:t>
      </w:r>
    </w:p>
    <w:p>
      <w:pPr>
        <w:spacing w:after="100"/>
      </w:pPr>
      <w:r>
        <w:rPr>
          <w:rFonts w:ascii="Arial" w:hAnsi="Arial" w:eastAsia="宋体"/>
          <w:b w:val="0"/>
          <w:color w:val="000000"/>
          <w:sz w:val="22"/>
        </w:rPr>
        <w:t>32 最终质控：本病优先核核急腹痛演变、复核外科与产科病因及协调手术和妊娠保护是否均有真实来源；对象、证据、阶段及代码框按10终审。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268" w:name="b268"/>
      <w:pPr>
        <w:pStyle w:val="Heading2"/>
      </w:pPr>
      <w:r>
        <w:t>08 双胎多胎及单绒毛膜并发症</w:t>
      </w:r>
      <w:bookmarkEnd w:id="268"/>
    </w:p>
    <w:p>
      <w:pPr>
        <w:spacing w:after="100"/>
      </w:pPr>
      <w:r>
        <w:rPr>
          <w:rFonts w:ascii="Arial" w:hAnsi="Arial" w:eastAsia="宋体"/>
          <w:b w:val="0"/>
          <w:color w:val="000000"/>
          <w:sz w:val="22"/>
        </w:rPr>
        <w:t>01 疾病或情境定义：胎数及绒毛膜性决定监测架构，单绒毛膜可有胎间循环特殊问题。</w:t>
      </w:r>
    </w:p>
    <w:p>
      <w:pPr>
        <w:spacing w:after="100"/>
      </w:pPr>
      <w:r>
        <w:rPr>
          <w:rFonts w:ascii="Arial" w:hAnsi="Arial" w:eastAsia="宋体"/>
          <w:b w:val="0"/>
          <w:color w:val="000000"/>
          <w:sz w:val="22"/>
        </w:rPr>
        <w:t>02 病因和机制：胎盘分配、绒毛膜性及可能的胎间血管交通影响各胎风险，不能单胎规则等量复制。。</w:t>
      </w:r>
    </w:p>
    <w:p>
      <w:pPr>
        <w:spacing w:after="100"/>
      </w:pPr>
      <w:r>
        <w:rPr>
          <w:rFonts w:ascii="Arial" w:hAnsi="Arial" w:eastAsia="宋体"/>
          <w:b w:val="0"/>
          <w:color w:val="000000"/>
          <w:sz w:val="22"/>
        </w:rPr>
        <w:t>03 临床表现及情境识别：母体可无特殊不适，亦可早产症状或较大腹围；胎间问题常由定期超声发现。以上为知识范围，当前患者实际表现逐项取证。</w:t>
      </w:r>
    </w:p>
    <w:p>
      <w:pPr>
        <w:spacing w:after="100"/>
      </w:pPr>
      <w:r>
        <w:rPr>
          <w:rFonts w:ascii="Arial" w:hAnsi="Arial" w:eastAsia="宋体"/>
          <w:b w:val="0"/>
          <w:color w:val="000000"/>
          <w:sz w:val="22"/>
        </w:rPr>
        <w:t>04 病史采集：受孕方式、早期分膜证据、既往并发症和固定胎儿图谱。</w:t>
      </w:r>
    </w:p>
    <w:p>
      <w:pPr>
        <w:spacing w:after="100"/>
      </w:pPr>
      <w:r>
        <w:rPr>
          <w:rFonts w:ascii="Arial" w:hAnsi="Arial" w:eastAsia="宋体"/>
          <w:b w:val="0"/>
          <w:color w:val="000000"/>
          <w:sz w:val="22"/>
        </w:rPr>
        <w:t>05 专科检查：母体血压及每胎可辨胎心，不以双峰代替身份核验。</w:t>
      </w:r>
    </w:p>
    <w:p>
      <w:pPr>
        <w:spacing w:after="100"/>
      </w:pPr>
      <w:r>
        <w:rPr>
          <w:rFonts w:ascii="Arial" w:hAnsi="Arial" w:eastAsia="宋体"/>
          <w:b w:val="0"/>
          <w:color w:val="000000"/>
          <w:sz w:val="22"/>
        </w:rPr>
        <w:t>06 实验室检查：按母体贫血并发症实际检验。</w:t>
      </w:r>
    </w:p>
    <w:p>
      <w:pPr>
        <w:spacing w:after="100"/>
      </w:pPr>
      <w:r>
        <w:rPr>
          <w:rFonts w:ascii="Arial" w:hAnsi="Arial" w:eastAsia="宋体"/>
          <w:b w:val="0"/>
          <w:color w:val="000000"/>
          <w:sz w:val="22"/>
        </w:rPr>
        <w:t>07 超声及影像：每胎生物测量羊水膀胱血流；绒毛膜性羊膜性及位置图。</w:t>
      </w:r>
    </w:p>
    <w:p>
      <w:pPr>
        <w:spacing w:after="100"/>
      </w:pPr>
      <w:r>
        <w:rPr>
          <w:rFonts w:ascii="Arial" w:hAnsi="Arial" w:eastAsia="宋体"/>
          <w:b w:val="0"/>
          <w:color w:val="000000"/>
          <w:sz w:val="22"/>
        </w:rPr>
        <w:t>08 病理及特殊检查：TTTS TAPS sFGR等需相应超声多普勒条件，不只凭大小不一。</w:t>
      </w:r>
    </w:p>
    <w:p>
      <w:pPr>
        <w:spacing w:after="100"/>
      </w:pPr>
      <w:r>
        <w:rPr>
          <w:rFonts w:ascii="Arial" w:hAnsi="Arial" w:eastAsia="宋体"/>
          <w:b w:val="0"/>
          <w:color w:val="000000"/>
          <w:sz w:val="22"/>
        </w:rPr>
        <w:t>09 诊断标准：不能由出生先后对应孕期A B，无法匹配保留待核；特殊综合征按正式体系。</w:t>
      </w:r>
    </w:p>
    <w:p>
      <w:pPr>
        <w:spacing w:after="100"/>
      </w:pPr>
      <w:r>
        <w:rPr>
          <w:rFonts w:ascii="Arial" w:hAnsi="Arial" w:eastAsia="宋体"/>
          <w:b w:val="0"/>
          <w:color w:val="000000"/>
          <w:sz w:val="22"/>
        </w:rPr>
        <w:t>10 诊断依据：将本例实际病史、母体血压及每胎可辨胎心，不以双峰代替身份核验和已有检查逐项对应上述标准；列出支持、反对和缺口，不由标准反造事实。。</w:t>
      </w:r>
    </w:p>
    <w:p>
      <w:pPr>
        <w:spacing w:after="100"/>
      </w:pPr>
      <w:r>
        <w:rPr>
          <w:rFonts w:ascii="Arial" w:hAnsi="Arial" w:eastAsia="宋体"/>
          <w:b w:val="0"/>
          <w:color w:val="000000"/>
          <w:sz w:val="22"/>
        </w:rPr>
        <w:t>11 鉴别诊断：生长不一致、定孕误差、胎盘分配、胎儿异常。</w:t>
      </w:r>
    </w:p>
    <w:p>
      <w:pPr>
        <w:spacing w:after="100"/>
      </w:pPr>
      <w:r>
        <w:rPr>
          <w:rFonts w:ascii="Arial" w:hAnsi="Arial" w:eastAsia="宋体"/>
          <w:b w:val="0"/>
          <w:color w:val="000000"/>
          <w:sz w:val="22"/>
        </w:rPr>
        <w:t>12 分型分期：以本例已满足条件确定体系及版本；本病关注绒毛膜性、早产、生长及胎间循环风险，不适用者不强设肿瘤分期。。</w:t>
      </w:r>
    </w:p>
    <w:p>
      <w:pPr>
        <w:spacing w:after="100"/>
      </w:pPr>
      <w:r>
        <w:rPr>
          <w:rFonts w:ascii="Arial" w:hAnsi="Arial" w:eastAsia="宋体"/>
          <w:b w:val="0"/>
          <w:color w:val="000000"/>
          <w:sz w:val="22"/>
        </w:rPr>
        <w:t>13 危险评估：绒毛膜性、早产、生长及胎间循环风险。</w:t>
      </w:r>
    </w:p>
    <w:p>
      <w:pPr>
        <w:spacing w:after="100"/>
      </w:pPr>
      <w:r>
        <w:rPr>
          <w:rFonts w:ascii="Arial" w:hAnsi="Arial" w:eastAsia="宋体"/>
          <w:b w:val="0"/>
          <w:color w:val="000000"/>
          <w:sz w:val="22"/>
        </w:rPr>
        <w:t>14 治疗原则：胎儿医学中心按各胎情况管理，介入计划与完成分开。</w:t>
      </w:r>
    </w:p>
    <w:p>
      <w:pPr>
        <w:spacing w:after="100"/>
      </w:pPr>
      <w:r>
        <w:rPr>
          <w:rFonts w:ascii="Arial" w:hAnsi="Arial" w:eastAsia="宋体"/>
          <w:b w:val="0"/>
          <w:color w:val="000000"/>
          <w:sz w:val="22"/>
        </w:rPr>
        <w:t>15 手术或分娩决策：分娩时机方式结合分膜和并发症；各胎出生途径可不同。</w:t>
      </w:r>
    </w:p>
    <w:p>
      <w:pPr>
        <w:spacing w:after="100"/>
      </w:pPr>
      <w:r>
        <w:rPr>
          <w:rFonts w:ascii="Arial" w:hAnsi="Arial" w:eastAsia="宋体"/>
          <w:b w:val="0"/>
          <w:color w:val="000000"/>
          <w:sz w:val="22"/>
        </w:rPr>
        <w:t>16 相关操作：仅纳入本例确有指征的操作并关联05：分娩时机方式结合分膜和并发症；各胎出生途径可不同。</w:t>
      </w:r>
    </w:p>
    <w:p>
      <w:pPr>
        <w:spacing w:after="100"/>
      </w:pPr>
      <w:r>
        <w:rPr>
          <w:rFonts w:ascii="Arial" w:hAnsi="Arial" w:eastAsia="宋体"/>
          <w:b w:val="0"/>
          <w:color w:val="000000"/>
          <w:sz w:val="22"/>
        </w:rPr>
        <w:t>17 围术期管理：若确有操作，先核适应证、替代方案、准备及实际完成，再复评绒毛膜性、早产、生长及胎间循环风险；无操作则转为观察或治疗前安全评估。。</w:t>
      </w:r>
    </w:p>
    <w:p>
      <w:pPr>
        <w:spacing w:after="100"/>
      </w:pPr>
      <w:r>
        <w:rPr>
          <w:rFonts w:ascii="Arial" w:hAnsi="Arial" w:eastAsia="宋体"/>
          <w:b w:val="0"/>
          <w:color w:val="000000"/>
          <w:sz w:val="22"/>
        </w:rPr>
        <w:t>18 并发症及急变：重点危险：绒毛膜性、早产、生长及胎间循环风险。恶化时立即现场评估并联合06，记录真实异常、处理与反应，不把风险当已发生。。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病例特点：【受孕方式、早期分膜证据、既往并发症和固定胎儿图谱的实际病史；母体血压及每胎可辨胎心，不以双峰代替身份核验的实查；真实按母体贫血并发症实际检验及影像】</w:t>
        <w:br/>
        <w:t>诊断及依据：【依不能由出生先后对应孕期A B，无法匹配保留待核；特殊综合征按正式体系核定本例确定度】</w:t>
        <w:br/>
        <w:t>鉴别诊断：【生长不一致、定孕误差、胎盘分配、胎儿异常的本例支持反对证据】</w:t>
        <w:br/>
        <w:t>风险及计划：【绒毛膜性、早产、生长及胎间循环风险及真实医师方案】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母体血压及每胎可辨胎心，不以双峰代替身份核验中的当次完成项目】，辅助检查【新增且当时可用的真实结果】。目前【围绕核各胎数据对应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双胎多胎及单绒毛膜并发症相关的当日症状】。查体【当次专科和全身实查】，辅助检查【真实结果及日期】。主治医师分析【核各胎数据对应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双胎多胎及单绒毛膜并发症相关的当日症状】。查体【当次专科和全身实查】，辅助检查【真实结果及日期】。副主任医师分析【评估单绒毛膜特殊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双胎多胎及单绒毛膜并发症相关的当日症状】。查体【当次专科和全身实查】，辅助检查【真实结果及日期】。主任医师分析【整合胎儿干预及多胎分娩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诊断及指征：【真实依据及分娩时机方式结合分膜和并发症；各胎出生途径可不同的实际决定】</w:t>
        <w:br/>
        <w:t>风险替代准备：【绒毛膜性、早产、生长及胎间循环风险、真实替代方案和准备状态】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即时状态：【与绒毛膜性、早产、生长及胎间循环风险有关的实查和监测】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双胎多胎及单绒毛膜并发症】目前【真实证据及状态】，实际治疗【执行及反应】，后续【各胎检查纵向对应及新生儿独立身份、产后母体出血风险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绒毛膜性、早产、生长及胎间循环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分娩时机方式结合分膜和并发症；各胎出生途径可不同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住院经过：【与双胎多胎及单绒毛膜并发症有关的检查及治疗操作实际时间线】</w:t>
        <w:br/>
        <w:t>出院诊断：【证据层级和未决项】</w:t>
        <w:br/>
        <w:t>出院状态：【当次母体血压及每胎可辨胎心，不以双峰代替身份核验等实际资料】</w:t>
        <w:br/>
        <w:t>后续安排：【各胎检查纵向对应及新生儿独立身份、产后母体出血风险的本例具体责任及时点】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本病随访：【各胎检查纵向对应及新生儿独立身份、产后母体出血风险中的具体复查时点项目责任】</w:t>
        <w:br/>
        <w:t>返院条件：【绒毛膜性、早产、生长及胎间循环风险对应个体危险症状及就诊方式】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随访管理：各胎检查纵向对应及新生儿独立身份、产后母体出血风险。</w:t>
      </w:r>
    </w:p>
    <w:p>
      <w:pPr>
        <w:spacing w:after="100"/>
      </w:pPr>
      <w:r>
        <w:rPr>
          <w:rFonts w:ascii="Arial" w:hAnsi="Arial" w:eastAsia="宋体"/>
          <w:b w:val="0"/>
          <w:color w:val="000000"/>
          <w:sz w:val="22"/>
        </w:rPr>
        <w:t>32 最终质控：本病优先核核各胎数据对应、评估单绒毛膜特殊风险及整合胎儿干预及多胎分娩策略是否均有真实来源；对象、证据、阶段及代码框按10终审。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305" w:name="b305"/>
      <w:pPr>
        <w:pStyle w:val="Heading2"/>
      </w:pPr>
      <w:r>
        <w:t>09 正常产褥期子宫复旧及产后贫血</w:t>
      </w:r>
      <w:bookmarkEnd w:id="305"/>
    </w:p>
    <w:p>
      <w:pPr>
        <w:spacing w:after="100"/>
      </w:pPr>
      <w:r>
        <w:rPr>
          <w:rFonts w:ascii="Arial" w:hAnsi="Arial" w:eastAsia="宋体"/>
          <w:b w:val="0"/>
          <w:color w:val="000000"/>
          <w:sz w:val="22"/>
        </w:rPr>
        <w:t>01 疾病或情境定义：产后恢复是动态过程，分娩完成不能自动说明子宫恶露正常。</w:t>
      </w:r>
    </w:p>
    <w:p>
      <w:pPr>
        <w:spacing w:after="100"/>
      </w:pPr>
      <w:r>
        <w:rPr>
          <w:rFonts w:ascii="Arial" w:hAnsi="Arial" w:eastAsia="宋体"/>
          <w:b w:val="0"/>
          <w:color w:val="000000"/>
          <w:sz w:val="22"/>
        </w:rPr>
        <w:t>02 病因和机制：铁和其他造血原料不足、遗传血液病、失血或溶血等病因，不能用单一Hb定机制。。</w:t>
      </w:r>
    </w:p>
    <w:p>
      <w:pPr>
        <w:spacing w:after="100"/>
      </w:pPr>
      <w:r>
        <w:rPr>
          <w:rFonts w:ascii="Arial" w:hAnsi="Arial" w:eastAsia="宋体"/>
          <w:b w:val="0"/>
          <w:color w:val="000000"/>
          <w:sz w:val="22"/>
        </w:rPr>
        <w:t>03 临床表现及情境识别：产后疲劳疼痛、恶露及排尿排便改变可有，异常持续或加重需病因评估。以上为知识范围，当前患者实际表现逐项取证。</w:t>
      </w:r>
    </w:p>
    <w:p>
      <w:pPr>
        <w:spacing w:after="100"/>
      </w:pPr>
      <w:r>
        <w:rPr>
          <w:rFonts w:ascii="Arial" w:hAnsi="Arial" w:eastAsia="宋体"/>
          <w:b w:val="0"/>
          <w:color w:val="000000"/>
          <w:sz w:val="22"/>
        </w:rPr>
        <w:t>04 病史采集：出生方式时间、失血、排尿排便、疼痛喂养和睡眠。</w:t>
      </w:r>
    </w:p>
    <w:p>
      <w:pPr>
        <w:spacing w:after="100"/>
      </w:pPr>
      <w:r>
        <w:rPr>
          <w:rFonts w:ascii="Arial" w:hAnsi="Arial" w:eastAsia="宋体"/>
          <w:b w:val="0"/>
          <w:color w:val="000000"/>
          <w:sz w:val="22"/>
        </w:rPr>
        <w:t>05 专科检查：生命体征宫底宫缩恶露会阴切口等当日实查。</w:t>
      </w:r>
    </w:p>
    <w:p>
      <w:pPr>
        <w:spacing w:after="100"/>
      </w:pPr>
      <w:r>
        <w:rPr>
          <w:rFonts w:ascii="Arial" w:hAnsi="Arial" w:eastAsia="宋体"/>
          <w:b w:val="0"/>
          <w:color w:val="000000"/>
          <w:sz w:val="22"/>
        </w:rPr>
        <w:t>06 实验室检查：有指征Hb及感染指标，非必须每日重复。</w:t>
      </w:r>
    </w:p>
    <w:p>
      <w:pPr>
        <w:spacing w:after="100"/>
      </w:pPr>
      <w:r>
        <w:rPr>
          <w:rFonts w:ascii="Arial" w:hAnsi="Arial" w:eastAsia="宋体"/>
          <w:b w:val="0"/>
          <w:color w:val="000000"/>
          <w:sz w:val="22"/>
        </w:rPr>
        <w:t>07 超声及影像：疑残留或血肿再按指征影像。</w:t>
      </w:r>
    </w:p>
    <w:p>
      <w:pPr>
        <w:spacing w:after="100"/>
      </w:pPr>
      <w:r>
        <w:rPr>
          <w:rFonts w:ascii="Arial" w:hAnsi="Arial" w:eastAsia="宋体"/>
          <w:b w:val="0"/>
          <w:color w:val="000000"/>
          <w:sz w:val="22"/>
        </w:rPr>
        <w:t>08 病理及特殊检查：胎盘病理如有，不能常规写正常。</w:t>
      </w:r>
    </w:p>
    <w:p>
      <w:pPr>
        <w:spacing w:after="100"/>
      </w:pPr>
      <w:r>
        <w:rPr>
          <w:rFonts w:ascii="Arial" w:hAnsi="Arial" w:eastAsia="宋体"/>
          <w:b w:val="0"/>
          <w:color w:val="000000"/>
          <w:sz w:val="22"/>
        </w:rPr>
        <w:t>09 诊断标准：产后日根据delivery_id实际时间；复旧需实查，贫血需适用标准。</w:t>
      </w:r>
    </w:p>
    <w:p>
      <w:pPr>
        <w:spacing w:after="100"/>
      </w:pPr>
      <w:r>
        <w:rPr>
          <w:rFonts w:ascii="Arial" w:hAnsi="Arial" w:eastAsia="宋体"/>
          <w:b w:val="0"/>
          <w:color w:val="000000"/>
          <w:sz w:val="22"/>
        </w:rPr>
        <w:t>10 诊断依据：将本例实际病史、生命体征宫底宫缩恶露会阴切口等当日实查和已有检查逐项对应上述标准；列出支持、反对和缺口，不由标准反造事实。。</w:t>
      </w:r>
    </w:p>
    <w:p>
      <w:pPr>
        <w:spacing w:after="100"/>
      </w:pPr>
      <w:r>
        <w:rPr>
          <w:rFonts w:ascii="Arial" w:hAnsi="Arial" w:eastAsia="宋体"/>
          <w:b w:val="0"/>
          <w:color w:val="000000"/>
          <w:sz w:val="22"/>
        </w:rPr>
        <w:t>11 鉴别诊断：继发出血、残留、感染、尿潴留和血肿。</w:t>
      </w:r>
    </w:p>
    <w:p>
      <w:pPr>
        <w:spacing w:after="100"/>
      </w:pPr>
      <w:r>
        <w:rPr>
          <w:rFonts w:ascii="Arial" w:hAnsi="Arial" w:eastAsia="宋体"/>
          <w:b w:val="0"/>
          <w:color w:val="000000"/>
          <w:sz w:val="22"/>
        </w:rPr>
        <w:t>12 分型分期：以本例已满足条件确定体系及版本；本病关注失血贫血、感染、血栓和心理风险，不适用者不强设肿瘤分期。。</w:t>
      </w:r>
    </w:p>
    <w:p>
      <w:pPr>
        <w:spacing w:after="100"/>
      </w:pPr>
      <w:r>
        <w:rPr>
          <w:rFonts w:ascii="Arial" w:hAnsi="Arial" w:eastAsia="宋体"/>
          <w:b w:val="0"/>
          <w:color w:val="000000"/>
          <w:sz w:val="22"/>
        </w:rPr>
        <w:t>13 危险评估：失血贫血、感染、血栓和心理风险。</w:t>
      </w:r>
    </w:p>
    <w:p>
      <w:pPr>
        <w:spacing w:after="100"/>
      </w:pPr>
      <w:r>
        <w:rPr>
          <w:rFonts w:ascii="Arial" w:hAnsi="Arial" w:eastAsia="宋体"/>
          <w:b w:val="0"/>
          <w:color w:val="000000"/>
          <w:sz w:val="22"/>
        </w:rPr>
        <w:t>14 治疗原则：活动镇痛营养哺乳支持按实际建议和实施分开。</w:t>
      </w:r>
    </w:p>
    <w:p>
      <w:pPr>
        <w:spacing w:after="100"/>
      </w:pPr>
      <w:r>
        <w:rPr>
          <w:rFonts w:ascii="Arial" w:hAnsi="Arial" w:eastAsia="宋体"/>
          <w:b w:val="0"/>
          <w:color w:val="000000"/>
          <w:sz w:val="22"/>
        </w:rPr>
        <w:t>15 手术或分娩决策：无操作指征不机械清宫或抗菌，异常转06。</w:t>
      </w:r>
    </w:p>
    <w:p>
      <w:pPr>
        <w:spacing w:after="100"/>
      </w:pPr>
      <w:r>
        <w:rPr>
          <w:rFonts w:ascii="Arial" w:hAnsi="Arial" w:eastAsia="宋体"/>
          <w:b w:val="0"/>
          <w:color w:val="000000"/>
          <w:sz w:val="22"/>
        </w:rPr>
        <w:t>16 相关操作：仅纳入本例确有指征的操作并关联05：无操作指征不机械清宫或抗菌，异常转06。</w:t>
      </w:r>
    </w:p>
    <w:p>
      <w:pPr>
        <w:spacing w:after="100"/>
      </w:pPr>
      <w:r>
        <w:rPr>
          <w:rFonts w:ascii="Arial" w:hAnsi="Arial" w:eastAsia="宋体"/>
          <w:b w:val="0"/>
          <w:color w:val="000000"/>
          <w:sz w:val="22"/>
        </w:rPr>
        <w:t>17 围术期管理：若确有操作，先核适应证、替代方案、准备及实际完成，再复评失血贫血、感染、血栓和心理风险；无操作则转为观察或治疗前安全评估。。</w:t>
      </w:r>
    </w:p>
    <w:p>
      <w:pPr>
        <w:spacing w:after="100"/>
      </w:pPr>
      <w:r>
        <w:rPr>
          <w:rFonts w:ascii="Arial" w:hAnsi="Arial" w:eastAsia="宋体"/>
          <w:b w:val="0"/>
          <w:color w:val="000000"/>
          <w:sz w:val="22"/>
        </w:rPr>
        <w:t>18 并发症及急变：重点危险：失血贫血、感染、血栓和心理风险。恶化时立即现场评估并联合06，记录真实异常、处理与反应，不把风险当已发生。。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病例特点：【出生方式时间、失血、排尿排便、疼痛喂养和睡眠的实际病史；生命体征宫底宫缩恶露会阴切口等当日实查的实查；真实有指征Hb及感染指标，非必须每日重复及影像】</w:t>
        <w:br/>
        <w:t>诊断及依据：【依产后日根据delivery_id实际时间；复旧需实查，贫血需适用标准核定本例确定度】</w:t>
        <w:br/>
        <w:t>鉴别诊断：【继发出血、残留、感染、尿潴留和血肿的本例支持反对证据】</w:t>
        <w:br/>
        <w:t>风险及计划：【失血贫血、感染、血栓和心理风险及真实医师方案】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生命体征宫底宫缩恶露会阴切口等当日实查中的当次完成项目】，辅助检查【新增且当时可用的真实结果】。目前【围绕核宫缩恶露及能力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正常产褥期子宫复旧及产后贫血相关的当日症状】。查体【当次专科和全身实查】，辅助检查【真实结果及日期】。主治医师分析【核宫缩恶露及能力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正常产褥期子宫复旧及产后贫血相关的当日症状】。查体【当次专科和全身实查】，辅助检查【真实结果及日期】。副主任医师分析【复核异常恢复原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正常产褥期子宫复旧及产后贫血相关的当日症状】。查体【当次专科和全身实查】，辅助检查【真实结果及日期】。主任医师分析【确定出院和长期支持计划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诊断及指征：【真实依据及无操作指征不机械清宫或抗菌，异常转06的实际决定】</w:t>
        <w:br/>
        <w:t>风险替代准备：【失血贫血、感染、血栓和心理风险、真实替代方案和准备状态】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即时状态：【与失血贫血、感染、血栓和心理风险有关的实查和监测】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正常产褥期子宫复旧及产后贫血】目前【真实证据及状态】，实际治疗【执行及反应】，后续【产后复查、贫血治疗和喂养心理支持，危险症状具体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失血贫血、感染、血栓和心理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无操作指征不机械清宫或抗菌，异常转06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住院经过：【与正常产褥期子宫复旧及产后贫血有关的检查及治疗操作实际时间线】</w:t>
        <w:br/>
        <w:t>出院诊断：【证据层级和未决项】</w:t>
        <w:br/>
        <w:t>出院状态：【当次生命体征宫底宫缩恶露会阴切口等当日实查等实际资料】</w:t>
        <w:br/>
        <w:t>后续安排：【产后复查、贫血治疗和喂养心理支持，危险症状具体的本例具体责任及时点】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本病随访：【产后复查、贫血治疗和喂养心理支持，危险症状具体中的具体复查时点项目责任】</w:t>
        <w:br/>
        <w:t>返院条件：【失血贫血、感染、血栓和心理风险对应个体危险症状及就诊方式】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随访管理：产后复查、贫血治疗和喂养心理支持，危险症状具体。</w:t>
      </w:r>
    </w:p>
    <w:p>
      <w:pPr>
        <w:spacing w:after="100"/>
      </w:pPr>
      <w:r>
        <w:rPr>
          <w:rFonts w:ascii="Arial" w:hAnsi="Arial" w:eastAsia="宋体"/>
          <w:b w:val="0"/>
          <w:color w:val="000000"/>
          <w:sz w:val="22"/>
        </w:rPr>
        <w:t>32 最终质控：本病优先核核宫缩恶露及能力、复核异常恢复原因及确定出院和长期支持计划是否均有真实来源；对象、证据、阶段及代码框按10终审。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342" w:name="b342"/>
      <w:pPr>
        <w:pStyle w:val="Heading2"/>
      </w:pPr>
      <w:r>
        <w:t>10 产后感染高血压糖代谢及VTE长期管理</w:t>
      </w:r>
      <w:bookmarkEnd w:id="342"/>
    </w:p>
    <w:p>
      <w:pPr>
        <w:spacing w:after="100"/>
      </w:pPr>
      <w:r>
        <w:rPr>
          <w:rFonts w:ascii="Arial" w:hAnsi="Arial" w:eastAsia="宋体"/>
          <w:b w:val="0"/>
          <w:color w:val="000000"/>
          <w:sz w:val="22"/>
        </w:rPr>
        <w:t>01 疾病或情境定义：产后可持续或新发疾病，分娩不是相关风险自动终点。</w:t>
      </w:r>
    </w:p>
    <w:p>
      <w:pPr>
        <w:spacing w:after="100"/>
      </w:pPr>
      <w:r>
        <w:rPr>
          <w:rFonts w:ascii="Arial" w:hAnsi="Arial" w:eastAsia="宋体"/>
          <w:b w:val="0"/>
          <w:color w:val="000000"/>
          <w:sz w:val="22"/>
        </w:rPr>
        <w:t>02 病因和机制：基础血管风险及妊娠相关胎盘和内皮变化可能交互；孕前与孕后时点影响分型。。</w:t>
      </w:r>
    </w:p>
    <w:p>
      <w:pPr>
        <w:spacing w:after="100"/>
      </w:pPr>
      <w:r>
        <w:rPr>
          <w:rFonts w:ascii="Arial" w:hAnsi="Arial" w:eastAsia="宋体"/>
          <w:b w:val="0"/>
          <w:color w:val="000000"/>
          <w:sz w:val="22"/>
        </w:rPr>
        <w:t>03 临床表现及情境识别：发热、头痛视觉异常、胸痛呼吸困难腿肿等需主动识别，部分血压或糖代谢异常无症状。以上为知识范围，当前患者实际表现逐项取证。</w:t>
      </w:r>
    </w:p>
    <w:p>
      <w:pPr>
        <w:spacing w:after="100"/>
      </w:pPr>
      <w:r>
        <w:rPr>
          <w:rFonts w:ascii="Arial" w:hAnsi="Arial" w:eastAsia="宋体"/>
          <w:b w:val="0"/>
          <w:color w:val="000000"/>
          <w:sz w:val="22"/>
        </w:rPr>
        <w:t>04 病史采集：血压症状、发热胸痛腿肿、糖代谢和实际药物。</w:t>
      </w:r>
    </w:p>
    <w:p>
      <w:pPr>
        <w:spacing w:after="100"/>
      </w:pPr>
      <w:r>
        <w:rPr>
          <w:rFonts w:ascii="Arial" w:hAnsi="Arial" w:eastAsia="宋体"/>
          <w:b w:val="0"/>
          <w:color w:val="000000"/>
          <w:sz w:val="22"/>
        </w:rPr>
        <w:t>05 专科检查：血压呼吸循环、感染灶下肢及产后检查。</w:t>
      </w:r>
    </w:p>
    <w:p>
      <w:pPr>
        <w:spacing w:after="100"/>
      </w:pPr>
      <w:r>
        <w:rPr>
          <w:rFonts w:ascii="Arial" w:hAnsi="Arial" w:eastAsia="宋体"/>
          <w:b w:val="0"/>
          <w:color w:val="000000"/>
          <w:sz w:val="22"/>
        </w:rPr>
        <w:t>06 实验室检查：按病情肝肾凝血血糖病原，D二聚体不独立确诊VTE。</w:t>
      </w:r>
    </w:p>
    <w:p>
      <w:pPr>
        <w:spacing w:after="100"/>
      </w:pPr>
      <w:r>
        <w:rPr>
          <w:rFonts w:ascii="Arial" w:hAnsi="Arial" w:eastAsia="宋体"/>
          <w:b w:val="0"/>
          <w:color w:val="000000"/>
          <w:sz w:val="22"/>
        </w:rPr>
        <w:t>07 超声及影像：疑VTE客观影像，子宫切口等检查按指征。</w:t>
      </w:r>
    </w:p>
    <w:p>
      <w:pPr>
        <w:spacing w:after="100"/>
      </w:pPr>
      <w:r>
        <w:rPr>
          <w:rFonts w:ascii="Arial" w:hAnsi="Arial" w:eastAsia="宋体"/>
          <w:b w:val="0"/>
          <w:color w:val="000000"/>
          <w:sz w:val="22"/>
        </w:rPr>
        <w:t>08 病理及特殊检查：心理量表和哺乳资料需真实来源。</w:t>
      </w:r>
    </w:p>
    <w:p>
      <w:pPr>
        <w:spacing w:after="100"/>
      </w:pPr>
      <w:r>
        <w:rPr>
          <w:rFonts w:ascii="Arial" w:hAnsi="Arial" w:eastAsia="宋体"/>
          <w:b w:val="0"/>
          <w:color w:val="000000"/>
          <w:sz w:val="22"/>
        </w:rPr>
        <w:t>09 诊断标准：产后高血压分型、感染及VTE各需证据，不能风险写确诊。</w:t>
      </w:r>
    </w:p>
    <w:p>
      <w:pPr>
        <w:spacing w:after="100"/>
      </w:pPr>
      <w:r>
        <w:rPr>
          <w:rFonts w:ascii="Arial" w:hAnsi="Arial" w:eastAsia="宋体"/>
          <w:b w:val="0"/>
          <w:color w:val="000000"/>
          <w:sz w:val="22"/>
        </w:rPr>
        <w:t>10 诊断依据：将本例实际病史、血压呼吸循环、感染灶下肢及产后检查和已有检查逐项对应上述标准；列出支持、反对和缺口，不由标准反造事实。。</w:t>
      </w:r>
    </w:p>
    <w:p>
      <w:pPr>
        <w:spacing w:after="100"/>
      </w:pPr>
      <w:r>
        <w:rPr>
          <w:rFonts w:ascii="Arial" w:hAnsi="Arial" w:eastAsia="宋体"/>
          <w:b w:val="0"/>
          <w:color w:val="000000"/>
          <w:sz w:val="22"/>
        </w:rPr>
        <w:t>11 鉴别诊断：生理改变、出血、心肌病、药物反应等。</w:t>
      </w:r>
    </w:p>
    <w:p>
      <w:pPr>
        <w:spacing w:after="100"/>
      </w:pPr>
      <w:r>
        <w:rPr>
          <w:rFonts w:ascii="Arial" w:hAnsi="Arial" w:eastAsia="宋体"/>
          <w:b w:val="0"/>
          <w:color w:val="000000"/>
          <w:sz w:val="22"/>
        </w:rPr>
        <w:t>12 分型分期：以本例已满足条件确定体系及版本；本病关注血栓与出血、哺乳用药、心血管及糖尿病远期风险，不适用者不强设肿瘤分期。。</w:t>
      </w:r>
    </w:p>
    <w:p>
      <w:pPr>
        <w:spacing w:after="100"/>
      </w:pPr>
      <w:r>
        <w:rPr>
          <w:rFonts w:ascii="Arial" w:hAnsi="Arial" w:eastAsia="宋体"/>
          <w:b w:val="0"/>
          <w:color w:val="000000"/>
          <w:sz w:val="22"/>
        </w:rPr>
        <w:t>13 危险评估：血栓与出血、哺乳用药、心血管及糖尿病远期风险。</w:t>
      </w:r>
    </w:p>
    <w:p>
      <w:pPr>
        <w:spacing w:after="100"/>
      </w:pPr>
      <w:r>
        <w:rPr>
          <w:rFonts w:ascii="Arial" w:hAnsi="Arial" w:eastAsia="宋体"/>
          <w:b w:val="0"/>
          <w:color w:val="000000"/>
          <w:sz w:val="22"/>
        </w:rPr>
        <w:t>14 治疗原则：降压抗感染抗凝与糖代谢方案需重评哺乳安全和实际执行。</w:t>
      </w:r>
    </w:p>
    <w:p>
      <w:pPr>
        <w:spacing w:after="100"/>
      </w:pPr>
      <w:r>
        <w:rPr>
          <w:rFonts w:ascii="Arial" w:hAnsi="Arial" w:eastAsia="宋体"/>
          <w:b w:val="0"/>
          <w:color w:val="000000"/>
          <w:sz w:val="22"/>
        </w:rPr>
        <w:t>15 手术或分娩决策：抗凝停复与止血、麻醉导管时点对应；不能一律同一时间。</w:t>
      </w:r>
    </w:p>
    <w:p>
      <w:pPr>
        <w:spacing w:after="100"/>
      </w:pPr>
      <w:r>
        <w:rPr>
          <w:rFonts w:ascii="Arial" w:hAnsi="Arial" w:eastAsia="宋体"/>
          <w:b w:val="0"/>
          <w:color w:val="000000"/>
          <w:sz w:val="22"/>
        </w:rPr>
        <w:t>16 相关操作：仅纳入本例确有指征的操作并关联05：抗凝停复与止血、麻醉导管时点对应；不能一律同一时间。</w:t>
      </w:r>
    </w:p>
    <w:p>
      <w:pPr>
        <w:spacing w:after="100"/>
      </w:pPr>
      <w:r>
        <w:rPr>
          <w:rFonts w:ascii="Arial" w:hAnsi="Arial" w:eastAsia="宋体"/>
          <w:b w:val="0"/>
          <w:color w:val="000000"/>
          <w:sz w:val="22"/>
        </w:rPr>
        <w:t>17 围术期管理：若确有操作，先核适应证、替代方案、准备及实际完成，再复评血栓与出血、哺乳用药、心血管及糖尿病远期风险；无操作则转为观察或治疗前安全评估。。</w:t>
      </w:r>
    </w:p>
    <w:p>
      <w:pPr>
        <w:spacing w:after="100"/>
      </w:pPr>
      <w:r>
        <w:rPr>
          <w:rFonts w:ascii="Arial" w:hAnsi="Arial" w:eastAsia="宋体"/>
          <w:b w:val="0"/>
          <w:color w:val="000000"/>
          <w:sz w:val="22"/>
        </w:rPr>
        <w:t>18 并发症及急变：重点危险：血栓与出血、哺乳用药、心血管及糖尿病远期风险。恶化时立即现场评估并联合06，记录真实异常、处理与反应，不把风险当已发生。。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病例特点：【血压症状、发热胸痛腿肿、糖代谢和实际药物的实际病史；血压呼吸循环、感染灶下肢及产后检查的实查；真实按病情肝肾凝血血糖病原，D二聚体不独立确诊VTE及影像】</w:t>
        <w:br/>
        <w:t>诊断及依据：【依产后高血压分型、感染及VTE各需证据，不能风险写确诊核定本例确定度】</w:t>
        <w:br/>
        <w:t>鉴别诊断：【生理改变、出血、心肌病、药物反应等的本例支持反对证据】</w:t>
        <w:br/>
        <w:t>风险及计划：【血栓与出血、哺乳用药、心血管及糖尿病远期风险及真实医师方案】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血压呼吸循环、感染灶下肢及产后检查中的当次完成项目】，辅助检查【新增且当时可用的真实结果】。目前【围绕核症状和现行药物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产后感染高血压糖代谢及VTE长期管理相关的当日症状】。查体【当次专科和全身实查】，辅助检查【真实结果及日期】。主治医师分析【核症状和现行药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产后感染高血压糖代谢及VTE长期管理相关的当日症状】。查体【当次专科和全身实查】，辅助检查【真实结果及日期】。副主任医师分析【复核出院前未决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产后感染高血压糖代谢及VTE长期管理相关的当日症状】。查体【当次专科和全身实查】，辅助检查【真实结果及日期】。主任医师分析【统筹产后慢病及母婴连续照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诊断及指征：【真实依据及抗凝停复与止血、麻醉导管时点对应；不能一律同一时间的实际决定】</w:t>
        <w:br/>
        <w:t>风险替代准备：【血栓与出血、哺乳用药、心血管及糖尿病远期风险、真实替代方案和准备状态】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即时状态：【与血栓与出血、哺乳用药、心血管及糖尿病远期风险有关的实查和监测】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产后感染高血压糖代谢及VTE长期管理】目前【真实证据及状态】，实际治疗【执行及反应】，后续【指定早期血压复评、糖代谢复查、血栓疗程和长期专科责任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血栓与出血、哺乳用药、心血管及糖尿病远期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抗凝停复与止血、麻醉导管时点对应；不能一律同一时间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住院经过：【与产后感染高血压糖代谢及VTE长期管理有关的检查及治疗操作实际时间线】</w:t>
        <w:br/>
        <w:t>出院诊断：【证据层级和未决项】</w:t>
        <w:br/>
        <w:t>出院状态：【当次血压呼吸循环、感染灶下肢及产后检查等实际资料】</w:t>
        <w:br/>
        <w:t>后续安排：【指定早期血压复评、糖代谢复查、血栓疗程和长期专科责任的本例具体责任及时点】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本病随访：【指定早期血压复评、糖代谢复查、血栓疗程和长期专科责任中的具体复查时点项目责任】</w:t>
        <w:br/>
        <w:t>返院条件：【血栓与出血、哺乳用药、心血管及糖尿病远期风险对应个体危险症状及就诊方式】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随访管理：指定早期血压复评、糖代谢复查、血栓疗程和长期专科责任。</w:t>
      </w:r>
    </w:p>
    <w:p>
      <w:pPr>
        <w:spacing w:after="100"/>
      </w:pPr>
      <w:r>
        <w:rPr>
          <w:rFonts w:ascii="Arial" w:hAnsi="Arial" w:eastAsia="宋体"/>
          <w:b w:val="0"/>
          <w:color w:val="000000"/>
          <w:sz w:val="22"/>
        </w:rPr>
        <w:t>32 最终质控：本病优先核核症状和现行药物、复核出院前未决风险及统筹产后慢病及母婴连续照护是否均有真实来源；对象、证据、阶段及代码框按10终审。</w:t>
      </w:r>
    </w:p>
    <w:p>
      <w:pPr>
        <w:spacing w:after="100"/>
      </w:pPr>
      <w:r>
        <w:rPr>
          <w:rFonts w:ascii="Arial" w:hAnsi="Arial" w:eastAsia="宋体"/>
          <w:b w:val="0"/>
          <w:color w:val="000000"/>
          <w:sz w:val="22"/>
        </w:rPr>
        <w:t>33 医学来源：R09、R16、R17、R20、R38，正式名称、年份、核验层级和限制见本模块来源章节；本卡为原创新写文书结构，不冒称指南全文，未核条款不自定推荐等级。</w:t>
      </w:r>
    </w:p>
    <w:p>
      <w:bookmarkStart w:id="379" w:name="b379"/>
      <w:pPr>
        <w:pStyle w:val="Heading1"/>
      </w:pPr>
      <w:r>
        <w:t>细分疾病与临床情境覆盖及差异</w:t>
      </w:r>
      <w:bookmarkEnd w:id="379"/>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妊娠期高血糖</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妊娠期高血糖与妊娠合并糖尿病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核75g OGTT方法、孕周及三时点，不单随机定诊</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妊娠合并糖尿病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妊娠期高血糖与妊娠合并糖尿病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核孕前原病、器官及孕期显性糖尿病分类</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妊娠合并心脏病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妊娠合并心脏病及心律失常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原结构病、心功能及团队风险层级均有依据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妊娠合并心律失常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妊娠合并心脏病及心律失常</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心电诊断与生理心率增加分开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妊娠合并呼吸系统疾病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妊娠合并呼吸系统疾病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低氧呼吸困难先评病因，不能一律当妊娠正常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妊娠合并贫血</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妊娠合并贫血及血液系统疾病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Hb和铁状态病因，血液稀释不解释所有贫血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妊娠合并血液系统疾病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妊娠合并贫血及血液系统疾病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地贫溶血血小板病等各自证据，血液科意见真实</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妊娠合并肾脏病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妊娠合并肾脏病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孕前肾基线与子痫前期鉴别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妊娠合并肝脏疾病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妊娠合并肝脏疾病及甲状腺疾病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病毒药物胆汁淤积HELLP脂肪肝需鉴别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妊娠合并甲状腺疾病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妊娠合并肝脏疾病及甲状腺疾病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孕周和检测法参考范围，单项TSH不机械定性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妊娠合并感染</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妊娠合并感染及外科急腹症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病原及母胎传播风险只依据真实资料</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妊娠合并外科急腹症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妊娠合并感染及外科急腹症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必要外科诊断与手术不因妊娠一律拖延</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双胎妊娠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双胎多胎及单绒毛膜并发症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各胎定位及分膜证据保持纵向</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多胎妊娠</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双胎多胎及单绒毛膜并发症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三胎及以上不简单复制双胎监测方案</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单绒毛膜相关特殊风险</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双胎多胎及单绒毛膜并发症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TTTS TAPS sFGR各需特定证据和正式体系</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多胎妊娠分娩决策</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双胎多胎及单绒毛膜并发症</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胎位孕周胎盘和救援资源综合，出生方式逐胎</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正常产褥期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正常产褥期子宫复旧及产后贫血</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当日复旧恶露排尿喂养均实查，不预设正常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子宫复旧相关评估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正常产褥期子宫复旧及产后贫血</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宫底宫缩压痛与日期对应，未查不填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产后贫血</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正常产褥期子宫复旧及产后贫血</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分娩前后Hb失血和实际治疗衔接</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产褥感染</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产后感染高血压糖代谢及VTE长期管理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子宫伤口泌尿乳房感染分别辨识</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产后高血压相关管理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产后感染高血压糖代谢及VTE长期管理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产后仍可新发子痫前期，血压及症状需复评</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妊娠期糖代谢异常产后管理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产后感染高血压糖代谢及VTE长期管理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产后OGTT和长期糖尿病风险责任明确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产后血栓风险管理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产后感染高血压糖代谢及VTE长期管理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出血止血、麻醉和抗凝停复时点核对</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产后长期随访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产后感染高血压糖代谢及VTE长期管理</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心血管糖代谢盆底心理及生育计划按风险衔接</w:t>
            </w:r>
          </w:p>
        </w:tc>
      </w:tr>
    </w:tbl>
    <w:p>
      <w:pPr>
        <w:spacing w:after="100"/>
      </w:pPr>
      <w:r>
        <w:rPr>
          <w:rFonts w:ascii="Arial" w:hAnsi="Arial" w:eastAsia="宋体"/>
          <w:b w:val="0"/>
          <w:color w:val="000000"/>
          <w:sz w:val="22"/>
        </w:rPr>
      </w:r>
    </w:p>
    <w:p>
      <w:bookmarkStart w:id="382" w:name="b382"/>
      <w:pPr>
        <w:pStyle w:val="Heading1"/>
      </w:pPr>
      <w:r>
        <w:t>完整虚构病例及可复制拟稿</w:t>
      </w:r>
      <w:bookmarkEnd w:id="382"/>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虚构输入与来源台账：虚构OB-M/SYN-M/E01、PG-M，G1P0，已核当前孕26周0天。10月29日按75g OGTT标准采样空腹5.2、1h9.2、2h7.5mmol/L，孕前无糖尿病诊断为已核病史。10月30日血压116/72mmHg。经治医师依据空腹达阈值诊断GDM，已开营养及血糖监测医嘱，营养指导计划下午完成，尚未开始胰岛素，无执行或疗效记录。</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患者孕26周0天，标准75g OGTT空腹5.2mmol/L、1h9.2mmol/L、2h7.5mmol/L，空腹值达到相应诊断阈值，经治医师诊断妊娠期糖尿病。今日血压116/72mmHg。目前已开营养管理及血糖监测医嘱，指导拟于下午完成，尚无指导完成或胰岛素执行记录。后续依真实血糖监测评估疗效及是否需要调整，产后复查计划由团队明确。</w:t>
      </w:r>
    </w:p>
    <w:p>
      <w:pPr>
        <w:spacing w:after="140"/>
      </w:pPr>
      <w:r>
        <w:rPr>
          <w:rFonts w:ascii="Arial" w:hAnsi="Arial" w:eastAsia="宋体"/>
          <w:b w:val="0"/>
          <w:color w:val="000000"/>
          <w:sz w:val="22"/>
        </w:rPr>
        <w:t>```</w:t>
      </w:r>
    </w:p>
    <w:p>
      <w:bookmarkStart w:id="387" w:name="b387"/>
      <w:pPr>
        <w:pStyle w:val="Heading1"/>
      </w:pPr>
      <w:r>
        <w:t>真实性限制与常见错误</w:t>
      </w:r>
      <w:bookmarkEnd w:id="387"/>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90" w:name="b390"/>
      <w:pPr>
        <w:pStyle w:val="Heading1"/>
      </w:pPr>
      <w:r>
        <w:t>模块协同及更新维护</w:t>
      </w:r>
      <w:bookmarkEnd w:id="390"/>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93" w:name="b393"/>
      <w:pPr>
        <w:pStyle w:val="Heading1"/>
      </w:pPr>
      <w:r>
        <w:t>指南来源与已核验范围</w:t>
      </w:r>
      <w:bookmarkEnd w:id="393"/>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R09 妊娠期高血糖诊治指南 2022 第一部分。发布机构：中华医学会妇产科学分会产科学组等。年份及版本：2022 DOI 10.3760/cma.j.cn112141-20210917-00528。适用人群：妊娠期高血糖。核验日期：2026-10-30。范围：期刊原文索引和方法信息可核；全文访问不稳定。本库采用要点：区分孕前糖尿病、妊娠期显性糖尿病及GDM；采样条件与孕周对应。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https:/​/​cs.medjournals.cn/​article/​en/​doi/​full/​10.3760/​cma.j.cn112141-20210917-00528</w:t>
      </w:r>
    </w:p>
    <w:p>
      <w:pPr>
        <w:spacing w:after="100"/>
      </w:pPr>
      <w:r>
        <w:rPr>
          <w:rFonts w:ascii="Arial" w:hAnsi="Arial" w:eastAsia="宋体"/>
          <w:b w:val="0"/>
          <w:color w:val="000000"/>
          <w:sz w:val="22"/>
        </w:rPr>
        <w:t>R16 双胎妊娠临床处理指南 2020年更新。发布机构：中华医学会围产医学分会等。年份及版本：2020。适用人群：双胎妊娠。核验日期：2026-10-30。范围：期刊原文网页可核。本库采用要点：以绒毛膜性、羊膜性和稳定胎儿标识组织监测和分娩决策。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https:/​/​seleguide.yiigle.com/​uploads/​guide_​html/​双胎妊娠临床处理指南（2020年更新）.html</w:t>
      </w:r>
    </w:p>
    <w:p>
      <w:pPr>
        <w:spacing w:after="100"/>
      </w:pPr>
      <w:r>
        <w:rPr>
          <w:rFonts w:ascii="Arial" w:hAnsi="Arial" w:eastAsia="宋体"/>
          <w:b w:val="0"/>
          <w:color w:val="000000"/>
          <w:sz w:val="22"/>
        </w:rPr>
        <w:t>R17 ISUOG Practice Guidelines updated role of ultrasound in twin pregnancy。发布机构：ISUOG。年份及版本：2025 DOI 10.1002/uog.29166。适用人群：双胎超声及并发症。核验日期：2026-10-30。范围：学会正式PDF和期刊元数据已核。本库采用要点：胎儿标识和绒毛膜性需纵向保持，单绒毛膜特殊风险独立。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https:/​/​www.isuog.org/​static/​89db40d1-928b-49bc-be5ea200fd41130c/​ISUOG-Practice-Guidelines-role-of-ultrasound-in-twin-pregnancy.pdf</w:t>
      </w:r>
    </w:p>
    <w:p>
      <w:pPr>
        <w:spacing w:after="100"/>
      </w:pPr>
      <w:r>
        <w:rPr>
          <w:rFonts w:ascii="Arial" w:hAnsi="Arial" w:eastAsia="宋体"/>
          <w:b w:val="0"/>
          <w:color w:val="000000"/>
          <w:sz w:val="22"/>
        </w:rPr>
        <w:t>R20 WHO recommendations on maternal and newborn care for a positive postnatal experience。发布机构：WHO。年份及版本：2022 ISBN 9789240045989。适用人群：产后6周母婴照护。核验日期：2026-10-30。范围：官方发布页及范围可核。本库采用要点：躯体恢复、喂养、心理健康和转介分别记录。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https:/​/​www.who.int/​publications-detail-redirect/​9789240045989</w:t>
      </w:r>
    </w:p>
    <w:p>
      <w:pPr>
        <w:spacing w:after="100"/>
      </w:pPr>
      <w:r>
        <w:rPr>
          <w:rFonts w:ascii="Arial" w:hAnsi="Arial" w:eastAsia="宋体"/>
          <w:b w:val="0"/>
          <w:color w:val="000000"/>
          <w:sz w:val="22"/>
        </w:rPr>
        <w:t>R38 A Summary of Chinese Guidelines on Diagnosis and Management of Hyperglycemia in Pregnancy 2022。发布机构：指南作者团队。年份及版本：2023 正式作者摘要论文。适用人群：中国2022妊娠期高血糖指南的分型诊断及随访。核验日期：2026-10-30。范围：正式作者论文及关键OGTT和产后条目检索可核；不冒称中文完整原指南。本库采用要点：标准75g OGTT阈值及产后复查与原版条件对应。证据等级：作者正式摘要论文1-5条75g OGTT诊断推荐标为Grade A，已核；不将该等级推广到其他推荐。更新状态：仅确认本次检索到的正式版本或页面更新日期；不据未检出断言绝对最新。</w:t>
      </w:r>
    </w:p>
    <w:p>
      <w:pPr>
        <w:spacing w:after="100"/>
      </w:pPr>
      <w:r>
        <w:rPr>
          <w:rFonts w:ascii="Arial" w:hAnsi="Arial" w:eastAsia="宋体"/>
          <w:b w:val="0"/>
          <w:color w:val="000000"/>
          <w:sz w:val="22"/>
        </w:rPr>
        <w:t>https:/​/​pmc.ncbi.nlm.nih.gov/​articles/​PMC12106219/​</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104_妊娠合并内外科疾病多胎妊娠及产褥期专病模板库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