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00"/>
      </w:pPr>
      <w:r>
        <w:rPr>
          <w:rFonts w:ascii="Arial" w:hAnsi="Arial" w:eastAsia="宋体"/>
          <w:b/>
          <w:color w:val="000000"/>
          <w:sz w:val="44"/>
        </w:rPr>
        <w:t>10 妇产科病历最终质控诊断修正</w:t>
        <w:br/>
        <w:t>及时间轴一致性审查库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妇产科AI病历书写系统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模块编号 10    所属层级 第二级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供妇科 产科及母胎医学文书拟稿与病案质控使用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本模块按真实资料形成可复制拟稿，覆盖当前主题的证据、状态、文书及协同规则。模板变量和虚构病例不能进入真实患者事实。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本版为规则库，尚未接入医院电子病历或监护系统。临床诊疗、操作、医嘱和签名由有权限医师实际完成。指南核验层级、模拟测试范围和未核内容在正文列明。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20" w:line="260" w:lineRule="exact"/>
        <w:ind w:left="0"/>
      </w:pPr>
      <w:hyperlink w:anchor="b0">
        <w:r>
          <w:rPr>
            <w:color w:val="000000"/>
            <w:sz w:val="20"/>
          </w:rPr>
          <w:t>模块功能与使用条件</w:t>
        </w:r>
      </w:hyperlink>
    </w:p>
    <w:p>
      <w:pPr>
        <w:spacing w:before="0" w:after="20" w:line="260" w:lineRule="exact"/>
        <w:ind w:left="0"/>
      </w:pPr>
      <w:hyperlink w:anchor="b4">
        <w:r>
          <w:rPr>
            <w:color w:val="000000"/>
            <w:sz w:val="20"/>
          </w:rPr>
          <w:t>正式医学文书输出规则</w:t>
        </w:r>
      </w:hyperlink>
    </w:p>
    <w:p>
      <w:pPr>
        <w:spacing w:before="0" w:after="20" w:line="260" w:lineRule="exact"/>
        <w:ind w:left="0"/>
      </w:pPr>
      <w:hyperlink w:anchor="b7">
        <w:r>
          <w:rPr>
            <w:color w:val="000000"/>
            <w:sz w:val="20"/>
          </w:rPr>
          <w:t>严重重要和一般错误处置</w:t>
        </w:r>
      </w:hyperlink>
    </w:p>
    <w:p>
      <w:pPr>
        <w:spacing w:before="0" w:after="20" w:line="260" w:lineRule="exact"/>
        <w:ind w:left="0"/>
      </w:pPr>
      <w:hyperlink w:anchor="b9">
        <w:r>
          <w:rPr>
            <w:color w:val="000000"/>
            <w:sz w:val="20"/>
          </w:rPr>
          <w:t>55项终审清单</w:t>
        </w:r>
      </w:hyperlink>
    </w:p>
    <w:p>
      <w:pPr>
        <w:spacing w:before="0" w:after="20" w:line="260" w:lineRule="exact"/>
        <w:ind w:left="0"/>
      </w:pPr>
      <w:hyperlink w:anchor="b65">
        <w:r>
          <w:rPr>
            <w:color w:val="000000"/>
            <w:sz w:val="20"/>
          </w:rPr>
          <w:t>诊断修正及出院一致性</w:t>
        </w:r>
      </w:hyperlink>
    </w:p>
    <w:p>
      <w:pPr>
        <w:spacing w:before="0" w:after="20" w:line="260" w:lineRule="exact"/>
        <w:ind w:left="0"/>
      </w:pPr>
      <w:hyperlink w:anchor="b67">
        <w:r>
          <w:rPr>
            <w:color w:val="000000"/>
            <w:sz w:val="20"/>
          </w:rPr>
          <w:t>净稿放行与阻断示范</w:t>
        </w:r>
      </w:hyperlink>
    </w:p>
    <w:p>
      <w:pPr>
        <w:spacing w:before="0" w:after="20" w:line="260" w:lineRule="exact"/>
        <w:ind w:left="0"/>
      </w:pPr>
      <w:hyperlink w:anchor="b69">
        <w:r>
          <w:rPr>
            <w:color w:val="000000"/>
            <w:sz w:val="20"/>
          </w:rPr>
          <w:t>模拟验收方法与范围</w:t>
        </w:r>
      </w:hyperlink>
    </w:p>
    <w:p>
      <w:pPr>
        <w:spacing w:before="0" w:after="20" w:line="260" w:lineRule="exact"/>
        <w:ind w:left="0"/>
      </w:pPr>
      <w:hyperlink w:anchor="b71">
        <w:r>
          <w:rPr>
            <w:color w:val="000000"/>
            <w:sz w:val="20"/>
          </w:rPr>
          <w:t>完整虚构病例及可复制拟稿</w:t>
        </w:r>
      </w:hyperlink>
    </w:p>
    <w:p>
      <w:pPr>
        <w:spacing w:before="0" w:after="20" w:line="260" w:lineRule="exact"/>
        <w:ind w:left="0"/>
      </w:pPr>
      <w:hyperlink w:anchor="b76">
        <w:r>
          <w:rPr>
            <w:color w:val="000000"/>
            <w:sz w:val="20"/>
          </w:rPr>
          <w:t>真实性限制与常见错误</w:t>
        </w:r>
      </w:hyperlink>
    </w:p>
    <w:p>
      <w:pPr>
        <w:spacing w:before="0" w:after="20" w:line="260" w:lineRule="exact"/>
        <w:ind w:left="0"/>
      </w:pPr>
      <w:hyperlink w:anchor="b79">
        <w:r>
          <w:rPr>
            <w:color w:val="000000"/>
            <w:sz w:val="20"/>
          </w:rPr>
          <w:t>模块协同及更新维护</w:t>
        </w:r>
      </w:hyperlink>
    </w:p>
    <w:p>
      <w:pPr>
        <w:spacing w:before="0" w:after="20" w:line="260" w:lineRule="exact"/>
        <w:ind w:left="0"/>
      </w:pPr>
      <w:hyperlink w:anchor="b82">
        <w:r>
          <w:rPr>
            <w:color w:val="000000"/>
            <w:sz w:val="20"/>
          </w:rPr>
          <w:t>指南来源与已核验范围</w:t>
        </w:r>
      </w:hyperlink>
    </w:p>
    <w:p>
      <w:pPr>
        <w:spacing w:before="0" w:after="20" w:line="260" w:lineRule="exact"/>
        <w:ind w:left="0"/>
      </w:pPr>
      <w:hyperlink w:anchor="b94">
        <w:r>
          <w:rPr>
            <w:color w:val="000000"/>
            <w:sz w:val="20"/>
          </w:rPr>
          <w:t>60项虚构模拟实际重放结果</w:t>
        </w:r>
      </w:hyperlink>
    </w:p>
    <w:p>
      <w:pPr>
        <w:spacing w:before="0" w:after="20" w:line="260" w:lineRule="exact"/>
        <w:ind w:left="216"/>
      </w:pPr>
      <w:hyperlink w:anchor="b96">
        <w:r>
          <w:rPr>
            <w:color w:val="000000"/>
            <w:sz w:val="20"/>
          </w:rPr>
          <w:t>T01 正常单胎妊娠首次病程</w:t>
        </w:r>
      </w:hyperlink>
    </w:p>
    <w:p>
      <w:pPr>
        <w:spacing w:before="0" w:after="20" w:line="260" w:lineRule="exact"/>
        <w:ind w:left="216"/>
      </w:pPr>
      <w:hyperlink w:anchor="b101">
        <w:r>
          <w:rPr>
            <w:color w:val="000000"/>
            <w:sz w:val="20"/>
          </w:rPr>
          <w:t>T02 高龄妊娠主任医师查房</w:t>
        </w:r>
      </w:hyperlink>
    </w:p>
    <w:p>
      <w:pPr>
        <w:spacing w:before="0" w:after="20" w:line="260" w:lineRule="exact"/>
        <w:ind w:left="216"/>
      </w:pPr>
      <w:hyperlink w:anchor="b106">
        <w:r>
          <w:rPr>
            <w:color w:val="000000"/>
            <w:sz w:val="20"/>
          </w:rPr>
          <w:t>T03 孕周与预产期核对</w:t>
        </w:r>
      </w:hyperlink>
    </w:p>
    <w:p>
      <w:pPr>
        <w:spacing w:before="0" w:after="20" w:line="260" w:lineRule="exact"/>
        <w:ind w:left="216"/>
      </w:pPr>
      <w:hyperlink w:anchor="b111">
        <w:r>
          <w:rPr>
            <w:color w:val="000000"/>
            <w:sz w:val="20"/>
          </w:rPr>
          <w:t>T04 末次月经与早孕超声孕周冲突</w:t>
        </w:r>
      </w:hyperlink>
    </w:p>
    <w:p>
      <w:pPr>
        <w:spacing w:before="0" w:after="20" w:line="260" w:lineRule="exact"/>
        <w:ind w:left="216"/>
      </w:pPr>
      <w:hyperlink w:anchor="b116">
        <w:r>
          <w:rPr>
            <w:color w:val="000000"/>
            <w:sz w:val="20"/>
          </w:rPr>
          <w:t>T05 双胎妊娠胎儿A/B身份管理</w:t>
        </w:r>
      </w:hyperlink>
    </w:p>
    <w:p>
      <w:pPr>
        <w:spacing w:before="0" w:after="20" w:line="260" w:lineRule="exact"/>
        <w:ind w:left="216"/>
      </w:pPr>
      <w:hyperlink w:anchor="b121">
        <w:r>
          <w:rPr>
            <w:color w:val="000000"/>
            <w:sz w:val="20"/>
          </w:rPr>
          <w:t>T06 胎儿生长受限待查病例</w:t>
        </w:r>
      </w:hyperlink>
    </w:p>
    <w:p>
      <w:pPr>
        <w:spacing w:before="0" w:after="20" w:line="260" w:lineRule="exact"/>
        <w:ind w:left="216"/>
      </w:pPr>
      <w:hyperlink w:anchor="b126">
        <w:r>
          <w:rPr>
            <w:color w:val="000000"/>
            <w:sz w:val="20"/>
          </w:rPr>
          <w:t>T07 产科超声结果分析</w:t>
        </w:r>
      </w:hyperlink>
    </w:p>
    <w:p>
      <w:pPr>
        <w:spacing w:before="0" w:after="20" w:line="260" w:lineRule="exact"/>
        <w:ind w:left="216"/>
      </w:pPr>
      <w:hyperlink w:anchor="b131">
        <w:r>
          <w:rPr>
            <w:color w:val="000000"/>
            <w:sz w:val="20"/>
          </w:rPr>
          <w:t>T08 胎心监护分析</w:t>
        </w:r>
      </w:hyperlink>
    </w:p>
    <w:p>
      <w:pPr>
        <w:spacing w:before="0" w:after="20" w:line="260" w:lineRule="exact"/>
        <w:ind w:left="216"/>
      </w:pPr>
      <w:hyperlink w:anchor="b136">
        <w:r>
          <w:rPr>
            <w:color w:val="000000"/>
            <w:sz w:val="20"/>
          </w:rPr>
          <w:t>T09 待产患者入院病程</w:t>
        </w:r>
      </w:hyperlink>
    </w:p>
    <w:p>
      <w:pPr>
        <w:spacing w:before="0" w:after="20" w:line="260" w:lineRule="exact"/>
        <w:ind w:left="216"/>
      </w:pPr>
      <w:hyperlink w:anchor="b141">
        <w:r>
          <w:rPr>
            <w:color w:val="000000"/>
            <w:sz w:val="20"/>
          </w:rPr>
          <w:t>T10 第一产程观察记录</w:t>
        </w:r>
      </w:hyperlink>
    </w:p>
    <w:p>
      <w:pPr>
        <w:spacing w:before="0" w:after="20" w:line="260" w:lineRule="exact"/>
        <w:ind w:left="216"/>
      </w:pPr>
      <w:hyperlink w:anchor="b146">
        <w:r>
          <w:rPr>
            <w:color w:val="000000"/>
            <w:sz w:val="20"/>
          </w:rPr>
          <w:t>T11 第二产程观察记录</w:t>
        </w:r>
      </w:hyperlink>
    </w:p>
    <w:p>
      <w:pPr>
        <w:spacing w:before="0" w:after="20" w:line="260" w:lineRule="exact"/>
        <w:ind w:left="216"/>
      </w:pPr>
      <w:hyperlink w:anchor="b151">
        <w:r>
          <w:rPr>
            <w:color w:val="000000"/>
            <w:sz w:val="20"/>
          </w:rPr>
          <w:t>T12 阴道分娩记录</w:t>
        </w:r>
      </w:hyperlink>
    </w:p>
    <w:p>
      <w:pPr>
        <w:spacing w:before="0" w:after="20" w:line="260" w:lineRule="exact"/>
        <w:ind w:left="216"/>
      </w:pPr>
      <w:hyperlink w:anchor="b156">
        <w:r>
          <w:rPr>
            <w:color w:val="000000"/>
            <w:sz w:val="20"/>
          </w:rPr>
          <w:t>T13 阴道助产记录</w:t>
        </w:r>
      </w:hyperlink>
    </w:p>
    <w:p>
      <w:pPr>
        <w:spacing w:before="0" w:after="20" w:line="260" w:lineRule="exact"/>
        <w:ind w:left="216"/>
      </w:pPr>
      <w:hyperlink w:anchor="b161">
        <w:r>
          <w:rPr>
            <w:color w:val="000000"/>
            <w:sz w:val="20"/>
          </w:rPr>
          <w:t>T14 分娩后母体状态记录</w:t>
        </w:r>
      </w:hyperlink>
    </w:p>
    <w:p>
      <w:pPr>
        <w:spacing w:before="0" w:after="20" w:line="260" w:lineRule="exact"/>
        <w:ind w:left="216"/>
      </w:pPr>
      <w:hyperlink w:anchor="b166">
        <w:r>
          <w:rPr>
            <w:color w:val="000000"/>
            <w:sz w:val="20"/>
          </w:rPr>
          <w:t>T15 择期剖宫产术前小结</w:t>
        </w:r>
      </w:hyperlink>
    </w:p>
    <w:p>
      <w:pPr>
        <w:spacing w:before="0" w:after="20" w:line="260" w:lineRule="exact"/>
        <w:ind w:left="216"/>
      </w:pPr>
      <w:hyperlink w:anchor="b171">
        <w:r>
          <w:rPr>
            <w:color w:val="000000"/>
            <w:sz w:val="20"/>
          </w:rPr>
          <w:t>T16 急诊剖宫产术前病程</w:t>
        </w:r>
      </w:hyperlink>
    </w:p>
    <w:p>
      <w:pPr>
        <w:spacing w:before="0" w:after="20" w:line="260" w:lineRule="exact"/>
        <w:ind w:left="216"/>
      </w:pPr>
      <w:hyperlink w:anchor="b176">
        <w:r>
          <w:rPr>
            <w:color w:val="000000"/>
            <w:sz w:val="20"/>
          </w:rPr>
          <w:t>T17 剖宫产术后首次病程</w:t>
        </w:r>
      </w:hyperlink>
    </w:p>
    <w:p>
      <w:pPr>
        <w:spacing w:before="0" w:after="20" w:line="260" w:lineRule="exact"/>
        <w:ind w:left="216"/>
      </w:pPr>
      <w:hyperlink w:anchor="b181">
        <w:r>
          <w:rPr>
            <w:color w:val="000000"/>
            <w:sz w:val="20"/>
          </w:rPr>
          <w:t>T18 剖宫产术后第一天主任查房</w:t>
        </w:r>
      </w:hyperlink>
    </w:p>
    <w:p>
      <w:pPr>
        <w:spacing w:before="0" w:after="20" w:line="260" w:lineRule="exact"/>
        <w:ind w:left="216"/>
      </w:pPr>
      <w:hyperlink w:anchor="b186">
        <w:r>
          <w:rPr>
            <w:color w:val="000000"/>
            <w:sz w:val="20"/>
          </w:rPr>
          <w:t>T19 产程中改行剖宫产时间轴</w:t>
        </w:r>
      </w:hyperlink>
    </w:p>
    <w:p>
      <w:pPr>
        <w:spacing w:before="0" w:after="20" w:line="260" w:lineRule="exact"/>
        <w:ind w:left="216"/>
      </w:pPr>
      <w:hyperlink w:anchor="b191">
        <w:r>
          <w:rPr>
            <w:color w:val="000000"/>
            <w:sz w:val="20"/>
          </w:rPr>
          <w:t>T20 妊娠期高血压疾病首次病程</w:t>
        </w:r>
      </w:hyperlink>
    </w:p>
    <w:p>
      <w:pPr>
        <w:spacing w:before="0" w:after="20" w:line="260" w:lineRule="exact"/>
        <w:ind w:left="216"/>
      </w:pPr>
      <w:hyperlink w:anchor="b196">
        <w:r>
          <w:rPr>
            <w:color w:val="000000"/>
            <w:sz w:val="20"/>
          </w:rPr>
          <w:t>T21 子痫前期主任医师查房</w:t>
        </w:r>
      </w:hyperlink>
    </w:p>
    <w:p>
      <w:pPr>
        <w:spacing w:before="0" w:after="20" w:line="260" w:lineRule="exact"/>
        <w:ind w:left="216"/>
      </w:pPr>
      <w:hyperlink w:anchor="b201">
        <w:r>
          <w:rPr>
            <w:color w:val="000000"/>
            <w:sz w:val="20"/>
          </w:rPr>
          <w:t>T22 子痫相关危急病程</w:t>
        </w:r>
      </w:hyperlink>
    </w:p>
    <w:p>
      <w:pPr>
        <w:spacing w:before="0" w:after="20" w:line="260" w:lineRule="exact"/>
        <w:ind w:left="216"/>
      </w:pPr>
      <w:hyperlink w:anchor="b206">
        <w:r>
          <w:rPr>
            <w:color w:val="000000"/>
            <w:sz w:val="20"/>
          </w:rPr>
          <w:t>T23 妊娠期高血糖病程</w:t>
        </w:r>
      </w:hyperlink>
    </w:p>
    <w:p>
      <w:pPr>
        <w:spacing w:before="0" w:after="20" w:line="260" w:lineRule="exact"/>
        <w:ind w:left="216"/>
      </w:pPr>
      <w:hyperlink w:anchor="b211">
        <w:r>
          <w:rPr>
            <w:color w:val="000000"/>
            <w:sz w:val="20"/>
          </w:rPr>
          <w:t>T24 先兆早产患者病程</w:t>
        </w:r>
      </w:hyperlink>
    </w:p>
    <w:p>
      <w:pPr>
        <w:spacing w:before="0" w:after="20" w:line="260" w:lineRule="exact"/>
        <w:ind w:left="216"/>
      </w:pPr>
      <w:hyperlink w:anchor="b216">
        <w:r>
          <w:rPr>
            <w:color w:val="000000"/>
            <w:sz w:val="20"/>
          </w:rPr>
          <w:t>T25 胎膜早破患者病程</w:t>
        </w:r>
      </w:hyperlink>
    </w:p>
    <w:p>
      <w:pPr>
        <w:spacing w:before="0" w:after="20" w:line="260" w:lineRule="exact"/>
        <w:ind w:left="216"/>
      </w:pPr>
      <w:hyperlink w:anchor="b221">
        <w:r>
          <w:rPr>
            <w:color w:val="000000"/>
            <w:sz w:val="20"/>
          </w:rPr>
          <w:t>T26 前置胎盘患者病程</w:t>
        </w:r>
      </w:hyperlink>
    </w:p>
    <w:p>
      <w:pPr>
        <w:spacing w:before="0" w:after="20" w:line="260" w:lineRule="exact"/>
        <w:ind w:left="216"/>
      </w:pPr>
      <w:hyperlink w:anchor="b226">
        <w:r>
          <w:rPr>
            <w:color w:val="000000"/>
            <w:sz w:val="20"/>
          </w:rPr>
          <w:t>T27 胎盘早剥待排病例</w:t>
        </w:r>
      </w:hyperlink>
    </w:p>
    <w:p>
      <w:pPr>
        <w:spacing w:before="0" w:after="20" w:line="260" w:lineRule="exact"/>
        <w:ind w:left="216"/>
      </w:pPr>
      <w:hyperlink w:anchor="b231">
        <w:r>
          <w:rPr>
            <w:color w:val="000000"/>
            <w:sz w:val="20"/>
          </w:rPr>
          <w:t>T28 产后出血抢救记录</w:t>
        </w:r>
      </w:hyperlink>
    </w:p>
    <w:p>
      <w:pPr>
        <w:spacing w:before="0" w:after="20" w:line="260" w:lineRule="exact"/>
        <w:ind w:left="216"/>
      </w:pPr>
      <w:hyperlink w:anchor="b236">
        <w:r>
          <w:rPr>
            <w:color w:val="000000"/>
            <w:sz w:val="20"/>
          </w:rPr>
          <w:t>T29 产后出血实际用药与医嘱核对</w:t>
        </w:r>
      </w:hyperlink>
    </w:p>
    <w:p>
      <w:pPr>
        <w:spacing w:before="0" w:after="20" w:line="260" w:lineRule="exact"/>
        <w:ind w:left="216"/>
      </w:pPr>
      <w:hyperlink w:anchor="b241">
        <w:r>
          <w:rPr>
            <w:color w:val="000000"/>
            <w:sz w:val="20"/>
          </w:rPr>
          <w:t>T30 失血性休克抢救时间轴</w:t>
        </w:r>
      </w:hyperlink>
    </w:p>
    <w:p>
      <w:pPr>
        <w:spacing w:before="0" w:after="20" w:line="260" w:lineRule="exact"/>
        <w:ind w:left="216"/>
      </w:pPr>
      <w:hyperlink w:anchor="b246">
        <w:r>
          <w:rPr>
            <w:color w:val="000000"/>
            <w:sz w:val="20"/>
          </w:rPr>
          <w:t>T31 异位妊娠首次病程</w:t>
        </w:r>
      </w:hyperlink>
    </w:p>
    <w:p>
      <w:pPr>
        <w:spacing w:before="0" w:after="20" w:line="260" w:lineRule="exact"/>
        <w:ind w:left="216"/>
      </w:pPr>
      <w:hyperlink w:anchor="b251">
        <w:r>
          <w:rPr>
            <w:color w:val="000000"/>
            <w:sz w:val="20"/>
          </w:rPr>
          <w:t>T32 异位妊娠破裂急诊手术病程</w:t>
        </w:r>
      </w:hyperlink>
    </w:p>
    <w:p>
      <w:pPr>
        <w:spacing w:before="0" w:after="20" w:line="260" w:lineRule="exact"/>
        <w:ind w:left="216"/>
      </w:pPr>
      <w:hyperlink w:anchor="b256">
        <w:r>
          <w:rPr>
            <w:color w:val="000000"/>
            <w:sz w:val="20"/>
          </w:rPr>
          <w:t>T33 子宫肌瘤首次病程</w:t>
        </w:r>
      </w:hyperlink>
    </w:p>
    <w:p>
      <w:pPr>
        <w:spacing w:before="0" w:after="20" w:line="260" w:lineRule="exact"/>
        <w:ind w:left="216"/>
      </w:pPr>
      <w:hyperlink w:anchor="b261">
        <w:r>
          <w:rPr>
            <w:color w:val="000000"/>
            <w:sz w:val="20"/>
          </w:rPr>
          <w:t>T34 子宫肌瘤剔除术后病程</w:t>
        </w:r>
      </w:hyperlink>
    </w:p>
    <w:p>
      <w:pPr>
        <w:spacing w:before="0" w:after="20" w:line="260" w:lineRule="exact"/>
        <w:ind w:left="216"/>
      </w:pPr>
      <w:hyperlink w:anchor="b266">
        <w:r>
          <w:rPr>
            <w:color w:val="000000"/>
            <w:sz w:val="20"/>
          </w:rPr>
          <w:t>T35 卵巢囊肿腹腔镜术后病程</w:t>
        </w:r>
      </w:hyperlink>
    </w:p>
    <w:p>
      <w:pPr>
        <w:spacing w:before="0" w:after="20" w:line="260" w:lineRule="exact"/>
        <w:ind w:left="216"/>
      </w:pPr>
      <w:hyperlink w:anchor="b271">
        <w:r>
          <w:rPr>
            <w:color w:val="000000"/>
            <w:sz w:val="20"/>
          </w:rPr>
          <w:t>T36 宫腔镜术后首次病程</w:t>
        </w:r>
      </w:hyperlink>
    </w:p>
    <w:p>
      <w:pPr>
        <w:spacing w:before="0" w:after="20" w:line="260" w:lineRule="exact"/>
        <w:ind w:left="216"/>
      </w:pPr>
      <w:hyperlink w:anchor="b276">
        <w:r>
          <w:rPr>
            <w:color w:val="000000"/>
            <w:sz w:val="20"/>
          </w:rPr>
          <w:t>T37 子宫内膜异位症主任医师查房</w:t>
        </w:r>
      </w:hyperlink>
    </w:p>
    <w:p>
      <w:pPr>
        <w:spacing w:before="0" w:after="20" w:line="260" w:lineRule="exact"/>
        <w:ind w:left="216"/>
      </w:pPr>
      <w:hyperlink w:anchor="b281">
        <w:r>
          <w:rPr>
            <w:color w:val="000000"/>
            <w:sz w:val="20"/>
          </w:rPr>
          <w:t>T38 宫颈HPV阳性病例诊断证据限制</w:t>
        </w:r>
      </w:hyperlink>
    </w:p>
    <w:p>
      <w:pPr>
        <w:spacing w:before="0" w:after="20" w:line="260" w:lineRule="exact"/>
        <w:ind w:left="216"/>
      </w:pPr>
      <w:hyperlink w:anchor="b286">
        <w:r>
          <w:rPr>
            <w:color w:val="000000"/>
            <w:sz w:val="20"/>
          </w:rPr>
          <w:t>T39 宫颈病变活检病理分析</w:t>
        </w:r>
      </w:hyperlink>
    </w:p>
    <w:p>
      <w:pPr>
        <w:spacing w:before="0" w:after="20" w:line="260" w:lineRule="exact"/>
        <w:ind w:left="216"/>
      </w:pPr>
      <w:hyperlink w:anchor="b291">
        <w:r>
          <w:rPr>
            <w:color w:val="000000"/>
            <w:sz w:val="20"/>
          </w:rPr>
          <w:t>T40 子宫内膜癌术后病理分析</w:t>
        </w:r>
      </w:hyperlink>
    </w:p>
    <w:p>
      <w:pPr>
        <w:spacing w:before="0" w:after="20" w:line="260" w:lineRule="exact"/>
        <w:ind w:left="216"/>
      </w:pPr>
      <w:hyperlink w:anchor="b296">
        <w:r>
          <w:rPr>
            <w:color w:val="000000"/>
            <w:sz w:val="20"/>
          </w:rPr>
          <w:t>T41 卵巢肿瘤FIGO分期证据限制</w:t>
        </w:r>
      </w:hyperlink>
    </w:p>
    <w:p>
      <w:pPr>
        <w:spacing w:before="0" w:after="20" w:line="260" w:lineRule="exact"/>
        <w:ind w:left="216"/>
      </w:pPr>
      <w:hyperlink w:anchor="b301">
        <w:r>
          <w:rPr>
            <w:color w:val="000000"/>
            <w:sz w:val="20"/>
          </w:rPr>
          <w:t>T42 妇科恶性肿瘤主任医师查房</w:t>
        </w:r>
      </w:hyperlink>
    </w:p>
    <w:p>
      <w:pPr>
        <w:spacing w:before="0" w:after="20" w:line="260" w:lineRule="exact"/>
        <w:ind w:left="216"/>
      </w:pPr>
      <w:hyperlink w:anchor="b306">
        <w:r>
          <w:rPr>
            <w:color w:val="000000"/>
            <w:sz w:val="20"/>
          </w:rPr>
          <w:t>T43 异常子宫出血首次病程</w:t>
        </w:r>
      </w:hyperlink>
    </w:p>
    <w:p>
      <w:pPr>
        <w:spacing w:before="0" w:after="20" w:line="260" w:lineRule="exact"/>
        <w:ind w:left="216"/>
      </w:pPr>
      <w:hyperlink w:anchor="b311">
        <w:r>
          <w:rPr>
            <w:color w:val="000000"/>
            <w:sz w:val="20"/>
          </w:rPr>
          <w:t>T44 多囊卵巢综合征病例</w:t>
        </w:r>
      </w:hyperlink>
    </w:p>
    <w:p>
      <w:pPr>
        <w:spacing w:before="0" w:after="20" w:line="260" w:lineRule="exact"/>
        <w:ind w:left="216"/>
      </w:pPr>
      <w:hyperlink w:anchor="b316">
        <w:r>
          <w:rPr>
            <w:color w:val="000000"/>
            <w:sz w:val="20"/>
          </w:rPr>
          <w:t>T45 盆腔炎症性疾病病例</w:t>
        </w:r>
      </w:hyperlink>
    </w:p>
    <w:p>
      <w:pPr>
        <w:spacing w:before="0" w:after="20" w:line="260" w:lineRule="exact"/>
        <w:ind w:left="216"/>
      </w:pPr>
      <w:hyperlink w:anchor="b321">
        <w:r>
          <w:rPr>
            <w:color w:val="000000"/>
            <w:sz w:val="20"/>
          </w:rPr>
          <w:t>T46 盆腔器官脱垂术前讨论</w:t>
        </w:r>
      </w:hyperlink>
    </w:p>
    <w:p>
      <w:pPr>
        <w:spacing w:before="0" w:after="20" w:line="260" w:lineRule="exact"/>
        <w:ind w:left="216"/>
      </w:pPr>
      <w:hyperlink w:anchor="b326">
        <w:r>
          <w:rPr>
            <w:color w:val="000000"/>
            <w:sz w:val="20"/>
          </w:rPr>
          <w:t>T47 产褥期出院记录</w:t>
        </w:r>
      </w:hyperlink>
    </w:p>
    <w:p>
      <w:pPr>
        <w:spacing w:before="0" w:after="20" w:line="260" w:lineRule="exact"/>
        <w:ind w:left="216"/>
      </w:pPr>
      <w:hyperlink w:anchor="b331">
        <w:r>
          <w:rPr>
            <w:color w:val="000000"/>
            <w:sz w:val="20"/>
          </w:rPr>
          <w:t>T48 同一产妇两次妊娠的资料隔离</w:t>
        </w:r>
      </w:hyperlink>
    </w:p>
    <w:p>
      <w:pPr>
        <w:spacing w:before="0" w:after="20" w:line="260" w:lineRule="exact"/>
        <w:ind w:left="216"/>
      </w:pPr>
      <w:hyperlink w:anchor="b336">
        <w:r>
          <w:rPr>
            <w:color w:val="000000"/>
            <w:sz w:val="20"/>
          </w:rPr>
          <w:t>T49 主治、副主任、主任查房差异化</w:t>
        </w:r>
      </w:hyperlink>
    </w:p>
    <w:p>
      <w:pPr>
        <w:spacing w:before="0" w:after="20" w:line="260" w:lineRule="exact"/>
        <w:ind w:left="216"/>
      </w:pPr>
      <w:hyperlink w:anchor="b344">
        <w:r>
          <w:rPr>
            <w:color w:val="000000"/>
            <w:sz w:val="20"/>
          </w:rPr>
          <w:t>T50 医学文书代码框及格式测试</w:t>
        </w:r>
      </w:hyperlink>
    </w:p>
    <w:p>
      <w:pPr>
        <w:spacing w:before="0" w:after="20" w:line="260" w:lineRule="exact"/>
        <w:ind w:left="216"/>
      </w:pPr>
      <w:hyperlink w:anchor="b349">
        <w:r>
          <w:rPr>
            <w:color w:val="000000"/>
            <w:sz w:val="20"/>
          </w:rPr>
          <w:t>T51 不同患者报告混入</w:t>
        </w:r>
      </w:hyperlink>
    </w:p>
    <w:p>
      <w:pPr>
        <w:spacing w:before="0" w:after="20" w:line="260" w:lineRule="exact"/>
        <w:ind w:left="216"/>
      </w:pPr>
      <w:hyperlink w:anchor="b354">
        <w:r>
          <w:rPr>
            <w:color w:val="000000"/>
            <w:sz w:val="20"/>
          </w:rPr>
          <w:t>T52 不同住院次关键资料混入</w:t>
        </w:r>
      </w:hyperlink>
    </w:p>
    <w:p>
      <w:pPr>
        <w:spacing w:before="0" w:after="20" w:line="260" w:lineRule="exact"/>
        <w:ind w:left="216"/>
      </w:pPr>
      <w:hyperlink w:anchor="b359">
        <w:r>
          <w:rPr>
            <w:color w:val="000000"/>
            <w:sz w:val="20"/>
          </w:rPr>
          <w:t>T53 前次妊娠关键检查强行归入</w:t>
        </w:r>
      </w:hyperlink>
    </w:p>
    <w:p>
      <w:pPr>
        <w:spacing w:before="0" w:after="20" w:line="260" w:lineRule="exact"/>
        <w:ind w:left="216"/>
      </w:pPr>
      <w:hyperlink w:anchor="b364">
        <w:r>
          <w:rPr>
            <w:color w:val="000000"/>
            <w:sz w:val="20"/>
          </w:rPr>
          <w:t>T54 胎儿A结果要求归胎儿B</w:t>
        </w:r>
      </w:hyperlink>
    </w:p>
    <w:p>
      <w:pPr>
        <w:spacing w:before="0" w:after="20" w:line="260" w:lineRule="exact"/>
        <w:ind w:left="216"/>
      </w:pPr>
      <w:hyperlink w:anchor="b369">
        <w:r>
          <w:rPr>
            <w:color w:val="000000"/>
            <w:sz w:val="20"/>
          </w:rPr>
          <w:t>T55 母体脉搏误作胎心</w:t>
        </w:r>
      </w:hyperlink>
    </w:p>
    <w:p>
      <w:pPr>
        <w:spacing w:before="0" w:after="20" w:line="260" w:lineRule="exact"/>
        <w:ind w:left="216"/>
      </w:pPr>
      <w:hyperlink w:anchor="b374">
        <w:r>
          <w:rPr>
            <w:color w:val="000000"/>
            <w:sz w:val="20"/>
          </w:rPr>
          <w:t>T56 仅拟剖宫产要求术后净稿</w:t>
        </w:r>
      </w:hyperlink>
    </w:p>
    <w:p>
      <w:pPr>
        <w:spacing w:before="0" w:after="20" w:line="260" w:lineRule="exact"/>
        <w:ind w:left="216"/>
      </w:pPr>
      <w:hyperlink w:anchor="b379">
        <w:r>
          <w:rPr>
            <w:color w:val="000000"/>
            <w:sz w:val="20"/>
          </w:rPr>
          <w:t>T57 医嘱未执行写已给药</w:t>
        </w:r>
      </w:hyperlink>
    </w:p>
    <w:p>
      <w:pPr>
        <w:spacing w:before="0" w:after="20" w:line="260" w:lineRule="exact"/>
        <w:ind w:left="216"/>
      </w:pPr>
      <w:hyperlink w:anchor="b384">
        <w:r>
          <w:rPr>
            <w:color w:val="000000"/>
            <w:sz w:val="20"/>
          </w:rPr>
          <w:t>T58 未来石蜡回报倒填</w:t>
        </w:r>
      </w:hyperlink>
    </w:p>
    <w:p>
      <w:pPr>
        <w:spacing w:before="0" w:after="20" w:line="260" w:lineRule="exact"/>
        <w:ind w:left="216"/>
      </w:pPr>
      <w:hyperlink w:anchor="b389">
        <w:r>
          <w:rPr>
            <w:color w:val="000000"/>
            <w:sz w:val="20"/>
          </w:rPr>
          <w:t>T59 卵巢手术左右侧冲突</w:t>
        </w:r>
      </w:hyperlink>
    </w:p>
    <w:p>
      <w:pPr>
        <w:spacing w:before="0" w:after="20" w:line="260" w:lineRule="exact"/>
        <w:ind w:left="216"/>
      </w:pPr>
      <w:hyperlink w:anchor="b394">
        <w:r>
          <w:rPr>
            <w:color w:val="000000"/>
            <w:sz w:val="20"/>
          </w:rPr>
          <w:t>T60 按出生顺序推胎儿新生儿映射</w:t>
        </w:r>
      </w:hyperlink>
    </w:p>
    <w:p>
      <w:pPr>
        <w:spacing w:before="0" w:after="20" w:line="260" w:lineRule="exact"/>
        <w:ind w:left="0"/>
      </w:pPr>
      <w:hyperlink w:anchor="b399">
        <w:r>
          <w:rPr>
            <w:color w:val="000000"/>
            <w:sz w:val="20"/>
          </w:rPr>
          <w:t>复核发现及已落实修正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模块功能与使用条件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功能定位：所有正式输出的事实格式诊断及时间终审。适用中国医院妇科病房、产科高危病房、产房、手术及产褥随访；仅处理本模块相关任务。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自动调用条件：任何正式正文放行与修订前。必需资料：候选文书、来源事实台账、对象事件时间和执行状态。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患者资料高于模板。每条事实须绑定patient_id、encounter_id、pregnancy_id（适用时）、fetus_id或lesion_id、delivery_id或procedure_id、event_time、recorded_at、available_at、source_id及核验状态。未知、未检查、有依据阴性与不适用分别记录。医学知识、建议、医师计划、已开医嘱、实际执行、暂停、停止、取消和拒绝不得互换。模拟病例只用于教学，不进入患者事实。</w:t>
      </w:r>
    </w:p>
    <w:p>
      <w:bookmarkStart w:id="4" w:name="b4"/>
      <w:pPr>
        <w:pStyle w:val="Heading1"/>
      </w:pPr>
      <w:r>
        <w:t>正式医学文书输出规则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正式医学文书正文放在独立Markdown text代码框内；日期、时间、文书标题、实际查房医师姓名职称均置于代码框外。框内仅保留正文，不重复题头日期或标题，不加AI解释及无关内容。日常病程及主治、副主任、主任医师查房正文连续完整一整段，不留空行、不分条、不加多余空格，不因单段而删减必要医学内容。入院、首次病程、产程表、分娩、剖宫产及妇科手术、抢救等保留医院要求的结构、事件时间、产程阶段、胎儿监测、实际操作步骤、出血及新生儿关联。正式净稿不得遗留占位符；关键事实缺失或冲突在框外列明待核项，暂停受影响净稿，不自行补造。禁止“根据昨天的查房记录”“结合前一天的检查”“根据用户上传的图片”“AI分析认为”等来源口语；有临床意义的历史检查直接注明实际日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规则库用于医师审核前拟稿、证据整理及质控。未连接医院EMR、胎心监护仪、产程系统或数据库，未实现后台自动读取或跨会话可靠记忆；文档中的自动调用是AI实际读取模块后执行的协议。不得替代医师诊疗、处方、助产、手术、知情同意或签名。</w:t>
      </w:r>
    </w:p>
    <w:p>
      <w:bookmarkStart w:id="7" w:name="b7"/>
      <w:pPr>
        <w:pStyle w:val="Heading1"/>
      </w:pPr>
      <w:r>
        <w:t>严重重要和一般错误处置</w:t>
      </w:r>
      <w:bookmarkEnd w:id="7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592"/>
        <w:gridCol w:w="5256"/>
      </w:tblGrid>
      <w:tr>
        <w:trPr>
          <w:tblHeader/>
        </w:trPr>
        <w:tc>
          <w:tcPr>
            <w:tcW w:type="dxa" w:w="2088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级别</w:t>
            </w:r>
          </w:p>
        </w:tc>
        <w:tc>
          <w:tcPr>
            <w:tcW w:type="dxa" w:w="2592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触发示例</w:t>
            </w:r>
          </w:p>
        </w:tc>
        <w:tc>
          <w:tcPr>
            <w:tcW w:type="dxa" w:w="5256"/>
            <w:vAlign w:val="center"/>
            <w:shd w:fill="E8EDF2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动作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严重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患者住院妊娠胎儿错配，关键EDD/侧别冲突，拟手术却写完成，危险给药矛盾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停止受影响净稿，仅在框外列具体待核项并隔离冲突来源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重要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报告版本、分期、量表和诊断缺证据，真实上级意见不全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删除无证据结论并保留不确定度；影响重大决策时升级阻断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一般</w:t>
            </w:r>
          </w:p>
        </w:tc>
        <w:tc>
          <w:tcPr>
            <w:tcW w:type="dxa" w:w="25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题头重复、空行、无关AI说明、非关键栏目缺项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修正文体或省略后重新检查，保留关键事件结构</w:t>
            </w:r>
          </w:p>
        </w:tc>
      </w:tr>
    </w:tbl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</w:r>
    </w:p>
    <w:p>
      <w:bookmarkStart w:id="9" w:name="b9"/>
      <w:pPr>
        <w:pStyle w:val="Heading1"/>
      </w:pPr>
      <w:r>
        <w:t>55项终审清单</w:t>
      </w:r>
      <w:bookmarkEnd w:id="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01 母体身份：核双标识及对象关联，冲突来源隔离，不按同名或多数投票选值。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02 本次住院：核双标识及对象关联，冲突来源隔离，不按同名或多数投票选值。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03 当前文书时间：核基准与发生/可知时间、版本及目标日期，关键冲突暂停相关确定性结论。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04 本次妊娠编号：核双标识及对象关联，冲突来源隔离，不按同名或多数投票选值。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05 孕次及产次：核当次实际来源和适用范围，未知不写阴性，不把旧检查或建议变当日事实。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06 末次月经：核当次实际来源和适用范围，未知不写阴性，不把旧检查或建议变当日事实。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07 孕周：核基准与发生/可知时间、版本及目标日期，关键冲突暂停相关确定性结论。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08 预产期：核基准与发生/可知时间、版本及目标日期，关键冲突暂停相关确定性结论。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09 孕周确定依据：核基准与发生/可知时间、版本及目标日期，关键冲突暂停相关确定性结论。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10 既往剖宫产史：核当次实际来源和适用范围，未知不写阴性，不把旧检查或建议变当日事实。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11 妊娠并发症：核当次实际来源和适用范围，未知不写阴性，不把旧检查或建议变当日事实。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12 胎儿数量：核当次实际来源和适用范围，未知不写阴性，不把旧检查或建议变当日事实。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13 各胎儿身份：核双标识及对象关联，冲突来源隔离，不按同名或多数投票选值。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14 胎心率：核当次实际来源和适用范围，未知不写阴性，不把旧检查或建议变当日事实。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15 胎位：核当次实际来源和适用范围，未知不写阴性，不把旧检查或建议变当日事实。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16 胎儿生长指标：核当次实际来源和适用范围，未知不写阴性，不把旧检查或建议变当日事实。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17 超声检查时间：核基准与发生/可知时间、版本及目标日期，关键冲突暂停相关确定性结论。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18 胎心监护实际结果：核当次实际来源和适用范围，未知不写阴性，不把旧检查或建议变当日事实。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19 母体检验：核当次实际来源和适用范围，未知不写阴性，不把旧检查或建议变当日事实。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20 胎儿检验及检查：核当次实际来源和适用范围，未知不写阴性，不把旧检查或建议变当日事实。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21 宫缩及产程状态：核当次实际来源和适用范围，未知不写阴性，不把旧检查或建议变当日事实。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22 胎膜状态：核当次实际来源和适用范围，未知不写阴性，不把旧检查或建议变当日事实。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23 宫口扩张：核当次实际来源和适用范围，未知不写阴性，不把旧检查或建议变当日事实。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24 实际分娩方式：计划、开立、准备和实际执行分别核原记录，不能由文书标题或标准流程推完成。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25 分娩时间：核基准与发生/可知时间、版本及目标日期，关键冲突暂停相关确定性结论。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26 胎盘娩出时间：核基准与发生/可知时间、版本及目标日期，关键冲突暂停相关确定性结论。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27 实际出血量：逐项核原始数值、单位、时点和对应标本/胎儿；缺必要依据不填出生评分、病理类型或分期。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28 实际止血措施：计划、开立、准备和实际执行分别核原记录，不能由文书标题或标准流程推完成。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29 各新生儿出生情况：逐项核原始数值、单位、时点和对应标本/胎儿；缺必要依据不填出生评分、病理类型或分期。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30 Apgar评分：逐项核原始数值、单位、时点和对应标本/胎儿；缺必要依据不填出生评分、病理类型或分期。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31 剖宫产手术事实：计划、开立、准备和实际执行分别核原记录，不能由文书标题或标准流程推完成。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32 妇科手术名称：计划、开立、准备和实际执行分别核原记录，不能由文书标题或标准流程推完成。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33 妇科手术侧别：核双标识及对象关联，冲突来源隔离，不按同名或多数投票选值。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34 妇科病灶位置：核当次实际来源和适用范围，未知不写阴性，不把旧检查或建议变当日事实。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35 手术标本：逐项核原始数值、单位、时点和对应标本/胎儿；缺必要依据不填出生评分、病理类型或分期。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36 病理报告对应：逐项核原始数值、单位、时点和对应标本/胎儿；缺必要依据不填出生评分、病理类型或分期。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37 肿瘤病理类型：逐项核原始数值、单位、时点和对应标本/胎儿；缺必要依据不填出生评分、病理类型或分期。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38 FIGO分期：逐项核原始数值、单位、时点和对应标本/胎儿；缺必要依据不填出生评分、病理类型或分期。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39 治疗执行状态：计划、开立、准备和实际执行分别核原记录，不能由文书标题或标准流程推完成。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40 产后子宫复旧：核当次实际来源和适用范围，未知不写阴性，不把旧检查或建议变当日事实。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41 产后恶露：核当次实际来源和适用范围，未知不写阴性，不把旧检查或建议变当日事实。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42 会阴或切口：核当次实际来源和适用范围，未知不写阴性，不把旧检查或建议变当日事实。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43 术后并发症：核当次实际来源和适用范围，未知不写阴性，不把旧检查或建议变当日事实。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44 三级医师查房意见：核实际人员、时间、原意见、修订来源及接收责任，未发生不代写。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45 会诊和抢救：核实际人员、时间、原意见、修订来源及接收责任，未发生不代写。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46 诊断修正：核实际人员、时间、原意见、修订来源及接收责任，未发生不代写。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47 母胎检查是否混用：核双标识及对象关联，冲突来源隔离，不按同名或多数投票选值。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48 多胎资料是否混用：核双标识及对象关联，冲突来源隔离，不按同名或多数投票选值。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49 妊娠及分娩时间轴：核基准与发生/可知时间、版本及目标日期，关键冲突暂停相关确定性结论。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50 手术时间轴：核基准与发生/可知时间、版本及目标日期，关键冲突暂停相关确定性结论。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51 产后时间轴：核基准与发生/可知时间、版本及目标日期，关键冲突暂停相关确定性结论。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52 出院诊断：核当次实际来源和适用范围，未知不写阴性，不把旧检查或建议变当日事实。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53 出院医嘱：核当次实际来源和适用范围，未知不写阴性，不把旧检查或建议变当日事实。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54 母婴交接及随访：核实际人员、时间、原意见、修订来源及接收责任，未发生不代写。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55 代码框格式：正式医学文书正文放在独立Markdown text代码框内；日期、时间、文书标题、实际查房医师姓名职称均置于代码框外。框内仅保留正文，不重复题头日期或标题，不加AI解释及无关内容。日常病程及主治、副主任、主任医师查房正文连续完整一整段，不留空行、不分条、不加多余空格，不因单段而删减必要医学内容。入院、首次病程、产程表、分娩、剖宫产及妇科手术、抢救等保留医院要求的结构、事件时间、产程阶段、胎儿监测、实际操作步骤、出血及新生儿关联。正式净稿不得遗留占位符；关键事实缺失或冲突在框外列明待核项，暂停受影响净稿，不自行补造。禁止“根据昨天的查房记录”“结合前一天的检查”“根据用户上传的图片”“AI分析认为”等来源口语；有临床意义的历史检查直接注明实际日期。</w:t>
      </w:r>
    </w:p>
    <w:p>
      <w:bookmarkStart w:id="65" w:name="b65"/>
      <w:pPr>
        <w:pStyle w:val="Heading1"/>
      </w:pPr>
      <w:r>
        <w:t>诊断修正及出院一致性</w:t>
      </w:r>
      <w:bookmarkEnd w:id="6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新增证据可改变当前认识，保留原诊断、原证据、何时获得何种新证据、修订医师、修订时间与新确定度。同步核治疗、分娩或手术、随访和首页诊断，已签文书不能静默回写。冰冻与石蜡不一致保留报告原文并记录临床采纳。出院前逐项核未回病理、带药停变、装置、母体并发症及各新生儿真实交接。</w:t>
      </w:r>
    </w:p>
    <w:p>
      <w:bookmarkStart w:id="67" w:name="b67"/>
      <w:pPr>
        <w:pStyle w:val="Heading1"/>
      </w:pPr>
      <w:r>
        <w:t>净稿放行与阻断示范</w:t>
      </w:r>
      <w:bookmarkEnd w:id="6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、关键定孕、胎儿、分娩手术或重大用药冲突时，输出“待核对：具体字段、两个来源和需要的原记录”，这不是正式病历，不强行套成代码框正文。非关键缺项可安全省略；不能输出带占位符的净稿。正常候选须通过事实和格式两道检查。</w:t>
      </w:r>
    </w:p>
    <w:p>
      <w:bookmarkStart w:id="69" w:name="b69"/>
      <w:pPr>
        <w:pStyle w:val="Heading1"/>
      </w:pPr>
      <w:r>
        <w:t>模拟验收方法与范围</w:t>
      </w:r>
      <w:bookmarkEnd w:id="6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至少50项指定虚构场景以离线确定性核验器重放，保留输入、来源台账、实际路由、正文或阻断、14维核对及断言结果。核验器检查身份、妊娠胎儿归属、定孕、事件状态、执行、未来病理、术后产后日及输出格式，不验证任意大模型从原始资料自主诊断、CTG图像判读、真实EMR联调或临床疗效。测试通过不等于临床认证。真实使用的模型与医院仍须由专科人员按场景试用审校。</w:t>
      </w:r>
    </w:p>
    <w:p>
      <w:bookmarkStart w:id="71" w:name="b71"/>
      <w:pPr>
        <w:pStyle w:val="Heading1"/>
      </w:pPr>
      <w:r>
        <w:t>完整虚构病例及可复制拟稿</w:t>
      </w:r>
      <w:bookmarkEnd w:id="7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以下为完全虚构教学案例，所有数值、身份和医师意见均人工构造，不是当前患者资料。只在相应情境重放，不作为任何真实事实来源。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与来源台账：虚构GY-Q/SYN-Q/E01，10月29日完成右卵巢囊肿手术，标本S-Q已取材。拟在10月30日09:00形成病程，而石蜡于10月31日09:00方回报恶性；当前只有冰冻“交界性可能”。用户草稿提前写“10月30日正式石蜡确诊恶性，FIGOⅠA期”，分期必要证据未提供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调用与终审：按00及11识别对象和阶段，调用本模块及所需通用/专病；10核验来源、对象、时间和执行。下列为该虚构输入下可形成的拟稿或阻断说明。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待核对及修正：10月31日石蜡结果在10月30日文书时点尚不可知，应从该时点正式病程中移除。可保留当时冰冻“交界性可能”的原确定度，待正式病理可用后另行记录诊断修正。当前分期依据不全，不能填写FIGOⅠA期。</w:t>
      </w:r>
    </w:p>
    <w:p>
      <w:bookmarkStart w:id="76" w:name="b76"/>
      <w:pPr>
        <w:pStyle w:val="Heading1"/>
      </w:pPr>
      <w:r>
        <w:t>真实性限制与常见错误</w:t>
      </w:r>
      <w:bookmarkEnd w:id="7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发现关键冲突仍放行净稿，事后新证据倒填过去记录。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质控清单：核患者双标识及住院次；核妊娠、胎儿或病灶、分娩及操作事件；核发生时间与资料可知时间；核诊断证据、部位侧别、计划与执行；核当日实查、真实上级意见、未回结果责任及代码框。严重冲突按10暂停受影响净稿，不能用省略关键问题掩盖冲突。</w:t>
      </w:r>
    </w:p>
    <w:p>
      <w:bookmarkStart w:id="79" w:name="b79"/>
      <w:pPr>
        <w:pStyle w:val="Heading1"/>
      </w:pPr>
      <w:r>
        <w:t>模块协同及更新维护</w:t>
      </w:r>
      <w:bookmarkEnd w:id="7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00识别任务→01最高约束→11病例状态→相关02至09→相关101至108→10终审→正式输出。只读取最小充分模块，多病联合时不重复生成矛盾医嘱。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，编制及检索截止2026年10月30日。维护须由医院指定妇科、产科、母胎医学、病理、药学及病案负责人实际审校；本次无真人专家签核，不虚构专家认证。至少季度复核，正式法规、指南、药品说明书或院内制度更新即修订，保留版本和变更依据并回测受影响场景。患者资料和临床输出不得写回通用模板或Skill。</w:t>
      </w:r>
    </w:p>
    <w:p>
      <w:bookmarkStart w:id="82" w:name="b82"/>
      <w:pPr>
        <w:pStyle w:val="Heading1"/>
      </w:pPr>
      <w:r>
        <w:t>指南来源与已核验范围</w:t>
      </w:r>
      <w:bookmarkEnd w:id="8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区分正式正文、题录摘要、搜索索引可见和未获全文。具体未核推荐、证据等级、处方剂量及技术阈值均不补造。国外指南用于适用情况下的补充，不能取代中国有效法规和本院批准流程。完整42项登记及30类需求对应见根目录指南核验清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R01 病历书写基本规范。发布机构：卫生部。年份及版本：2010 卫医政发〔2010〕11号。适用人群：中国医疗机构病历。核验日期：2026-10-30。范围：官方正文可读。本库采用要点：客观真实及时完整；病程、手术、抢救及出院记录遵守法定结构和时限。证据等级：规范性要求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https:/​/​www.nhc.gov.cn/​wjw/​c100175/​201002/​b1bec53d90f243e0861529723f00221a.shtml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R02 医疗质量安全核心制度要点。发布机构：国家卫生健康委。年份及版本：2018 国卫医发〔2018〕8号。适用人群：中国医疗质量管理。核验日期：2026-10-30。范围：官方发布及制度范围可核。本库采用要点：真实落实三级查房、讨论、会诊、查对和病历管理。证据等级：管理制度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https:/​/​www.nhc.gov.cn/​yzygj/​c100068/​201804/​42ab2552298047679cd6ec733f233862.shtml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R03 电子病历应用管理规范 试行。发布机构：国家卫生计生委 国家中医药管理局。年份及版本：2017 国卫办医发〔2017〕8号。适用人群：电子病历建立修订保存。核验日期：2026-10-30。范围：官方正文可读；2010电子病历基本规范已被此文明确废止。本库采用要点：修改留痕及权限管理；本规则库不冒充EMR。证据等级：管理规范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https:/​/​www.nhc.gov.cn/​wjw/​c100175/​201702/​90f3de8ae03d488cbddf509dc958f75b.shtml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R24 FIGO staging of endometrial cancer 2023。发布机构：FIGO Women’s Cancer Committee。年份及版本：2023。适用人群：子宫内膜癌分期。核验日期：2026-10-30。范围：正式分期原文及期刊题录已核。本库采用要点：2023体系包含组织学及相关分子信息；不能只凭肌层浸润套2009分期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https:/​/​pmc.ncbi.nlm.nih.gov/​articles/​PMC10482588/​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R34 关于进一步加强医疗机构电子病历信息使用管理的通知。发布机构：国家卫生健康委等。年份及版本：2025。适用人群：医疗机构电子病历信息使用。核验日期：2026-10-30。范围：官方发布可核。本库采用要点：信息访问遵循诊疗需要、权限及可追溯要求。证据等级：管理要求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https:/​/​www.nhc.gov.cn/​yzygj/​c100068/​202506/​c68abee7c54b4651a774cd533761780b.shtml</w:t>
      </w:r>
    </w:p>
    <w:p>
      <w:bookmarkStart w:id="94" w:name="b94"/>
      <w:pPr>
        <w:pStyle w:val="Heading1"/>
      </w:pPr>
      <w:r>
        <w:t>60项虚构模拟实际重放结果</w:t>
      </w:r>
      <w:bookmarkEnd w:id="9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最终重放：60项，通过60项，失败0项；其中前50项为用户指定场景，后10项为主动注入的冲突。每项14维核对见本节各项实际重放记录；完整测试输入输出另作建设归档，不作为真实患者事实。不适用维度单列，不把未涉及内容算作临床验证。全部输出为虚构参考执行器的实际运行结果。</w:t>
      </w:r>
    </w:p>
    <w:p>
      <w:bookmarkStart w:id="96" w:name="b96"/>
      <w:pPr>
        <w:pStyle w:val="Heading2"/>
      </w:pPr>
      <w:r>
        <w:t>T01 正常单胎妊娠首次病程</w:t>
      </w:r>
      <w:bookmarkEnd w:id="9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虚构输入：初孕，既往无分娩史，本次因孕期评估入院；当次血压118/72 mmHg，胎心144次/min；本次妊娠超声记载单胎，胎盘位于后壁；当前为单胎妊娠；尚需按实际产检资料完成风险评估；经治医师计划继续母胎观察和复核产检。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身份和状态：{"patient_id":"TEST001","second_id":"SYNTH001","encounter_id":"E01","pregnancy_id":"PG01","fetus_ids":["FA"],"gravida":1,"para":0,"dating":[{"value":"2026-10-30","verified":true,"source":"DT01"}]}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实际路由：00→01→11→02→03→04→101→10。断言：全部通过。14维核对：母体身份 通过；妊娠事件 通过；孕次与产次 通过；孕周和预产期 通过；胎儿身份 通过；胎心监护 通过；母胎检查归属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正常单胎妊娠首次病程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病例特点：初孕，既往无分娩史，本次因孕期评估入院。当次血压118/72 mmHg，胎心144次/min。本次妊娠超声记载单胎，胎盘位于后壁。</w:t>
        <w:br/>
        <w:t>诊断及依据：当前为单胎妊娠。</w:t>
        <w:br/>
        <w:t>鉴别及风险：尚需按实际产检资料完成风险评估。</w:t>
        <w:br/>
        <w:t>诊疗计划及执行：经治医师计划继续母胎观察和复核产检。</w:t>
        <w:br/>
        <w:t>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01" w:name="b101"/>
      <w:pPr>
        <w:pStyle w:val="Heading2"/>
      </w:pPr>
      <w:r>
        <w:t>T02 高龄妊娠主任医师查房</w:t>
      </w:r>
      <w:bookmarkEnd w:id="10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虚构输入：预产期年龄38岁，本次因高危评估住院；当次血压122/76 mmHg；已有产前筛查报告待专科复核；高龄为风险因素，尚未有胎儿染色体疾病诊断。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002","second_id":"SYNTH002","encounter_id":"E01","pregnancy_id":"PG01","fetus_ids":["FA"],"gravida":1,"para":0,"dating":[{"value":"2026-10-30","verified":true,"source":"DT01"}],"senior_opinion":{"attended":true,"name":"周模拟","rank":"主任医师","text":"复核现有诊断证据及重大风险，按实际母胎或肿瘤病情明确下一阶段策略，尚缺证据部分不提前定论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实际路由：00→01→11→02→03→04→08→101→10。断言：全部通过。14维核对：母体身份 通过；妊娠事件 通过；孕次与产次 通过；孕周和预产期 通过；胎儿身份 通过；胎心监护 不适用；母胎检查归属 不适用；分娩或手术状态 不适用；出血及治疗执行 不适用；术后及产后时间轴 不适用；病理证据 不适用；医师决策层级 通过；临床真实性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高龄妊娠主任医师查房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今日随周模拟主任医师查房，预产期年龄38岁，本次因高危评估住院。当次血压122/76 mmHg。已有产前筛查报告待专科复核。高龄为风险因素，尚未有胎儿染色体疾病诊断。主任医师分析：复核现有诊断证据及重大风险，按实际母胎或肿瘤病情明确下一阶段策略，尚缺证据部分不提前定论。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06" w:name="b106"/>
      <w:pPr>
        <w:pStyle w:val="Heading2"/>
      </w:pPr>
      <w:r>
        <w:t>T03 孕周与预产期核对</w:t>
      </w:r>
      <w:bookmarkEnd w:id="10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虚构输入：本次妊娠采用经医师核实预产期2026年10月30日；今日母体自述胎动与平日相近；沿已核定孕基准开展评估。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身份和状态：{"patient_id":"TEST003","second_id":"SYNTH003","encounter_id":"E01","pregnancy_id":"PG01","fetus_ids":["FA"],"gravida":1,"para":0,"dating":[{"value":"2026-10-30","verified":true,"source":"DT01"}]}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实际路由：00→01→11→02→03→04→101→10。断言：全部通过。14维核对：母体身份 通过；妊娠事件 通过；孕次与产次 通过；孕周和预产期 通过；胎儿身份 通过；胎心监护 不适用；母胎检查归属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孕周与预产期核对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本次妊娠采用经医师核实预产期2026年10月30日。今日母体自述胎动与平日相近。沿已核定孕基准开展评估。按已核预产期计算，目标日期孕周为40周0天。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11" w:name="b111"/>
      <w:pPr>
        <w:pStyle w:val="Heading2"/>
      </w:pPr>
      <w:r>
        <w:t>T04 末次月经与早孕超声孕周冲突</w:t>
      </w:r>
      <w:bookmarkEnd w:id="11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虚构输入：末次月经推算预产期与早孕超声确认日期不一致；请求核原始定孕记录。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身份和状态：{"patient_id":"TEST004","second_id":"SYNTH004","encounter_id":"E01","pregnancy_id":"PG01","fetus_ids":["FA"],"gravida":1,"para":0,"dating":[{"value":"2026-10-30","verified":true,"source":"DT01"},{"value":"2026-11-10","verified":true,"source":"DT02"}]}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实际路由：00→01→11→02→03→04→101→10。断言：全部通过。14维核对：母体身份 阻断已生效；妊娠事件 阻断已生效；孕次与产次 阻断已生效；孕周和预产期 阻断已生效；胎儿身份 阻断已生效；胎心监护 不适用；母胎检查归属 不适用；分娩或手术状态 不适用；出血及治疗执行 不适用；术后及产后时间轴 不适用；病理证据 不适用；医师决策层级 不适用；临床真实性 阻断已生效；文书可复制性 阻断已生效。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待核对：已核预产期来源冲突。</w:t>
      </w:r>
    </w:p>
    <w:p>
      <w:bookmarkStart w:id="116" w:name="b116"/>
      <w:pPr>
        <w:pStyle w:val="Heading2"/>
      </w:pPr>
      <w:r>
        <w:t>T05 双胎妊娠胎儿A/B身份管理</w:t>
      </w:r>
      <w:bookmarkEnd w:id="11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虚构输入：胎儿A超声估计体重2100g；胎儿B超声估计体重1900g；两胎估重分别保留，不属于出生体重。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身份和状态：{"patient_id":"TEST005","second_id":"SYNTH005","encounter_id":"E01","pregnancy_id":"PG01","fetus_ids":["FA","FB"],"gravida":1,"para":0,"dating":[{"value":"2026-10-30","verified":true,"source":"DT01"}]}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实际路由：00→01→11→04→104→10。断言：全部通过。14维核对：母体身份 通过；妊娠事件 通过；孕次与产次 通过；孕周和预产期 通过；胎儿身份 通过；胎心监护 不适用；母胎检查归属 通过；分娩或手术状态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双胎妊娠胎儿A/B身份管理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胎儿A超声估计体重2100g。胎儿B超声估计体重1900g。两胎估重分别保留，不属于出生体重。按已核预产期计算，目标日期孕周为40周0天。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21" w:name="b121"/>
      <w:pPr>
        <w:pStyle w:val="Heading2"/>
      </w:pPr>
      <w:r>
        <w:t>T06 胎儿生长受限待查病例</w:t>
      </w:r>
      <w:bookmarkEnd w:id="12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虚构输入：因胎儿偏小接受评估；本次超声EFW处于第8百分位，尚缺可靠生长序列和血流资料；胎儿生长受限待查；先核孕周和曲线，不能据偏小直接确定全部病因；实际医师计划复核定孕与补充相应监测。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身份和状态：{"patient_id":"TEST006","second_id":"SYNTH006","encounter_id":"E01","pregnancy_id":"PG01","fetus_ids":["FA"],"gravida":1,"para":0,"dating":[{"value":"2026-10-30","verified":true,"source":"DT01"}]}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实际路由：00→01→11→02→03→04→101→10。断言：全部通过。14维核对：母体身份 通过；妊娠事件 通过；孕次与产次 通过；孕周和预产期 通过；胎儿身份 通过；胎心监护 不适用；母胎检查归属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胎儿生长受限待查病例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病例特点：因胎儿偏小接受评估。本次超声EFW处于第8百分位，尚缺可靠生长序列和血流资料。</w:t>
        <w:br/>
        <w:t>诊断及依据：胎儿生长受限待查。</w:t>
        <w:br/>
        <w:t>鉴别及风险：先核孕周和曲线，不能据偏小直接确定全部病因。</w:t>
        <w:br/>
        <w:t>诊疗计划及执行：实际医师计划复核定孕与补充相应监测。</w:t>
        <w:br/>
        <w:t>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26" w:name="b126"/>
      <w:pPr>
        <w:pStyle w:val="Heading2"/>
      </w:pPr>
      <w:r>
        <w:t>T07 产科超声结果分析</w:t>
      </w:r>
      <w:bookmarkEnd w:id="12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虚构输入：10月29日产科超声示胎儿A头位、羊水最大深度4.2cm、胎盘后壁；上述为超声检查所见，不代表今日触诊结果。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身份和状态：{"patient_id":"TEST007","second_id":"SYNTH007","encounter_id":"E01","pregnancy_id":"PG01","fetus_ids":["FA"],"gravida":1,"para":0,"dating":[{"value":"2026-10-30","verified":true,"source":"DT01"}]}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实际路由：00→01→11→04→101→10。断言：全部通过。14维核对：母体身份 通过；妊娠事件 通过；孕次与产次 通过；孕周和预产期 通过；胎儿身份 通过；胎心监护 不适用；母胎检查归属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产科超声结果分析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10月29日产科超声示胎儿A头位、羊水最大深度4.2cm、胎盘后壁。上述为超声检查所见，不代表今日触诊结果。按已核预产期计算，目标日期孕周为40周0天。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31" w:name="b131"/>
      <w:pPr>
        <w:pStyle w:val="Heading2"/>
      </w:pPr>
      <w:r>
        <w:t>T08 胎心监护分析</w:t>
      </w:r>
      <w:bookmarkEnd w:id="13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虚构输入：现仅有设备自动提示可疑，无可靠原曲线或完整参数；需实际医师结合原始信号核读。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身份和状态：{"patient_id":"TEST008","second_id":"SYNTH008","encounter_id":"E01","pregnancy_id":"PG01","fetus_ids":["FA"],"gravida":1,"para":0,"dating":[{"value":"2026-10-30","verified":true,"source":"DT01"}]}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实际路由：00→01→11→04→101→10。断言：全部通过。14维核对：母体身份 通过；妊娠事件 通过；孕次与产次 通过；孕周和预产期 通过；胎儿身份 通过；胎心监护 通过；母胎检查归属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胎心监护分析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现仅有设备自动提示可疑，无可靠原曲线或完整参数。需实际医师结合原始信号核读。按已核预产期计算，目标日期孕周为40周0天。未提供可靠原曲线或完整参数，暂不作监护分类。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36" w:name="b136"/>
      <w:pPr>
        <w:pStyle w:val="Heading2"/>
      </w:pPr>
      <w:r>
        <w:t>T09 待产患者入院病程</w:t>
      </w:r>
      <w:bookmarkEnd w:id="13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虚构输入：因不规则宫缩入院待产，否认流液为本次已询问内容；本次检查宫口1cm，胎心142次/min；待产观察；医师计划复评宫缩及胎儿状态。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身份和状态：{"patient_id":"TEST009","second_id":"SYNTH009","encounter_id":"E01","pregnancy_id":"PG01","fetus_ids":["FA"],"gravida":1,"para":0,"dating":[{"value":"2026-10-30","verified":true,"source":"DT01"}]}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实际路由：00→01→11→02→03→04→102→10。断言：全部通过。14维核对：母体身份 通过；妊娠事件 通过；孕次与产次 通过；孕周和预产期 通过；胎儿身份 通过；胎心监护 通过；母胎检查归属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待产患者入院病程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病史及孕产资料：因不规则宫缩入院待产，否认流液为本次已询问内容。</w:t>
        <w:br/>
        <w:t>当次检查：本次检查宫口1cm，胎心142次/min。</w:t>
        <w:br/>
        <w:t>诊断与分析：待产观察。</w:t>
        <w:br/>
        <w:t>治疗及计划：医师计划复评宫缩及胎儿状态。</w:t>
        <w:br/>
        <w:t>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41" w:name="b141"/>
      <w:pPr>
        <w:pStyle w:val="Heading2"/>
      </w:pPr>
      <w:r>
        <w:t>T10 第一产程观察记录</w:t>
      </w:r>
      <w:bookmarkEnd w:id="14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虚构输入：09:00实际记录宫缩3次/10min，持续约40s；09:10宫口4cm，先露S-1；09:15实际听诊胎心140次/min；医师安排继续产程监测。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身份和状态：{"patient_id":"TEST010","second_id":"SYNTH010","encounter_id":"E01","pregnancy_id":"PG01","fetus_ids":["FA"],"gravida":1,"para":0,"dating":[{"value":"2026-10-30","verified":true,"source":"DT01"}]}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实际路由：00→01→11→02→03→04→102→10。断言：全部通过。14维核对：母体身份 通过；妊娠事件 通过；孕次与产次 通过；孕周和预产期 通过；胎儿身份 通过；胎心监护 通过；母胎检查归属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第一产程观察记录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09:00 09:00实际记录宫缩3次/10min，持续约40s。</w:t>
        <w:br/>
        <w:t>09:00 09:10宫口4cm，先露S-1。</w:t>
        <w:br/>
        <w:t>09:00 09:15实际听诊胎心140次/min。</w:t>
        <w:br/>
        <w:t>09:00 医师安排继续产程监测。</w:t>
        <w:br/>
        <w:t>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46" w:name="b146"/>
      <w:pPr>
        <w:pStyle w:val="Heading2"/>
      </w:pPr>
      <w:r>
        <w:t>T11 第二产程观察记录</w:t>
      </w:r>
      <w:bookmarkEnd w:id="14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虚构输入：09:00实际检查宫口开全；09:20先露S+2，胎头继续下降；09:20胎心监测原记录基线140次/min，未提供完整分类参数；按现场团队安排继续第二产程监测。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身份和状态：{"patient_id":"TEST011","second_id":"SYNTH011","encounter_id":"E01","pregnancy_id":"PG01","fetus_ids":["FA"],"gravida":1,"para":0,"dating":[{"value":"2026-10-30","verified":true,"source":"DT01"}]}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实际路由：00→01→11→02→03→04→102→10。断言：全部通过。14维核对：母体身份 通过；妊娠事件 通过；孕次与产次 通过；孕周和预产期 通过；胎儿身份 通过；胎心监护 通过；母胎检查归属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第二产程观察记录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09:00 09:00实际检查宫口开全。</w:t>
        <w:br/>
        <w:t>09:00 09:20先露S+2，胎头继续下降。</w:t>
        <w:br/>
        <w:t>09:00 09:20胎心监测原记录基线140次/min，未提供完整分类参数。</w:t>
        <w:br/>
        <w:t>09:00 按现场团队安排继续第二产程监测。</w:t>
        <w:br/>
        <w:t>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51" w:name="b151"/>
      <w:pPr>
        <w:pStyle w:val="Heading2"/>
      </w:pPr>
      <w:r>
        <w:t>T12 阴道分娩记录</w:t>
      </w:r>
      <w:bookmarkEnd w:id="15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虚构输入：本次分娩登记自然阴道分娩，胎儿于10月29日08:00出生；新生儿N12实际出生体重3200g，1min Apgar 9分、5min 10分；08:08胎盘娩出，实际检查记录胎盘胎膜完整；至产后2h累计实测出血300mL，已实施观察记录可核。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012","second_id":"SYNTH012","encounter_id":"E01","pregnancy_id":"PG01","fetus_ids":["FA"],"gravida":1,"para":1,"dating":[{"value":"2026-10-30","verified":true,"source":"DT01"}],"delivery":{"state":"completed","registered_date":"2026-10-29","delivery_id":"D01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实际路由：00→01→11→02→03→04→102→10。断言：全部通过。14维核对：母体身份 通过；妊娠事件 通过；孕次与产次 通过；孕周和预产期 通过；胎儿身份 通过；胎心监护 不适用；母胎检查归属 不适用；分娩或手术状态 通过；出血及治疗执行 通过；术后及产后时间轴 通过；病理证据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2026-10-29 10:00 阴道分娩记录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09:00 本次分娩登记自然阴道分娩，胎儿于10月29日08:00出生。</w:t>
        <w:br/>
        <w:t>09:00 新生儿N12实际出生体重3200g，1min Apgar 9分、5min 10分。</w:t>
        <w:br/>
        <w:t>09:00 08:08胎盘娩出，实际检查记录胎盘胎膜完整。</w:t>
        <w:br/>
        <w:t>09:00 至产后2h累计实测出血300mL，已实施观察记录可核。</w:t>
        <w:br/>
        <w:t>按本院已核登记日期口径，本次产后第0日。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56" w:name="b156"/>
      <w:pPr>
        <w:pStyle w:val="Heading2"/>
      </w:pPr>
      <w:r>
        <w:t>T13 阴道助产记录</w:t>
      </w:r>
      <w:bookmarkEnd w:id="15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虚构输入：开全后持续第二产程异常，经现场决定实施胎吸助产；已核助产实施记录，牵引2次后08:00娩出，操作者为模拟医师；产后实际检查会阴Ⅱ度裂伤；实际安排母体损伤及新生儿交接评估。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013","second_id":"SYNTH013","encounter_id":"E01","pregnancy_id":"PG01","fetus_ids":["FA"],"gravida":1,"para":1,"dating":[{"value":"2026-10-30","verified":true,"source":"DT01"}],"delivery":{"state":"completed","registered_date":"2026-10-29","delivery_id":"D01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实际路由：00→01→11→02→03→04→102→10。断言：全部通过。14维核对：母体身份 通过；妊娠事件 通过；孕次与产次 通过；孕周和预产期 通过；胎儿身份 通过；胎心监护 不适用；母胎检查归属 不适用；分娩或手术状态 通过；出血及治疗执行 不适用；术后及产后时间轴 通过；病理证据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2026-10-29 10:00 阴道助产记录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09:00 开全后持续第二产程异常，经现场决定实施胎吸助产。</w:t>
        <w:br/>
        <w:t>09:00 已核助产实施记录，牵引2次后08:00娩出，操作者为模拟医师。</w:t>
        <w:br/>
        <w:t>09:00 产后实际检查会阴Ⅱ度裂伤。</w:t>
        <w:br/>
        <w:t>09:00 实际安排母体损伤及新生儿交接评估。</w:t>
        <w:br/>
        <w:t>按本院已核登记日期口径，本次产后第0日。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61" w:name="b161"/>
      <w:pPr>
        <w:pStyle w:val="Heading2"/>
      </w:pPr>
      <w:r>
        <w:t>T14 分娩后母体状态记录</w:t>
      </w:r>
      <w:bookmarkEnd w:id="16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虚构输入：10月29日08:00本次已完成阴道分娩；今日血压116/70 mmHg，宫底脐下1指、宫缩可，恶露少；上述恢复状态均来自当次实查；医师计划继续观察出血和排尿。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014","second_id":"SYNTH014","encounter_id":"E01","pregnancy_id":"PG01","fetus_ids":["FA"],"gravida":1,"para":1,"dating":[{"value":"2026-10-30","verified":true,"source":"DT01"}],"delivery":{"state":"completed","registered_date":"2026-10-29","delivery_id":"D01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实际路由：00→01→11→02→03→04→104→10。断言：全部通过。14维核对：母体身份 通过；妊娠事件 通过；孕次与产次 通过；孕周和预产期 通过；胎儿身份 通过；胎心监护 不适用；母胎检查归属 不适用；分娩或手术状态 通过；出血及治疗执行 通过；术后及产后时间轴 通过；病理证据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分娩后母体状态记录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10月29日08:00本次已完成阴道分娩。今日血压116/70 mmHg，宫底脐下1指、宫缩可，恶露少。上述恢复状态均来自当次实查。医师计划继续观察出血和排尿。按本院已核登记日期口径，本次产后第1日。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66" w:name="b166"/>
      <w:pPr>
        <w:pStyle w:val="Heading2"/>
      </w:pPr>
      <w:r>
        <w:t>T15 择期剖宫产术前小结</w:t>
      </w:r>
      <w:bookmarkEnd w:id="16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虚构输入：臀位妊娠，医师评估拟择期剖宫产；本次超声证实臀先露；本次为手术计划，尚无实施证据；已完成真实术前讨论，麻醉评估待完成。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身份和状态：{"patient_id":"TEST015","second_id":"SYNTH015","encounter_id":"E01","pregnancy_id":"PG01","fetus_ids":["FA"],"gravida":1,"para":0,"dating":[{"value":"2026-10-30","verified":true,"source":"DT01"}]}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实际路由：00→01→11→02→03→04→05→102→10。断言：全部通过。14维核对：母体身份 通过；妊娠事件 通过；孕次与产次 通过；孕周和预产期 通过；胎儿身份 通过；胎心监护 不适用；母胎检查归属 不适用；分娩或手术状态 通过；出血及治疗执行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择期剖宫产术前小结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09:00 臀位妊娠，医师评估拟择期剖宫产。</w:t>
        <w:br/>
        <w:t>09:00 本次超声证实臀先露。</w:t>
        <w:br/>
        <w:t>09:00 本次为手术计划，尚无实施证据。</w:t>
        <w:br/>
        <w:t>09:00 已完成真实术前讨论，麻醉评估待完成。</w:t>
        <w:br/>
        <w:t>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71" w:name="b171"/>
      <w:pPr>
        <w:pStyle w:val="Heading2"/>
      </w:pPr>
      <w:r>
        <w:t>T16 急诊剖宫产术前病程</w:t>
      </w:r>
      <w:bookmarkEnd w:id="17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虚构输入：产程中出现持续胎心异常，现场决定急诊剖宫产；09:15已通知手术麻醉团队，手术尚未开始；根据现场情况进行准备，不能写已娩出。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身份和状态：{"patient_id":"TEST016","second_id":"SYNTH016","encounter_id":"E01","pregnancy_id":"PG01","fetus_ids":["FA"],"gravida":1,"para":0,"dating":[{"value":"2026-10-30","verified":true,"source":"DT01"}]}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实际路由：00→01→11→02→03→04→05→102→10。断言：全部通过。14维核对：母体身份 通过；妊娠事件 通过；孕次与产次 通过；孕周和预产期 通过；胎儿身份 通过；胎心监护 通过；母胎检查归属 不适用；分娩或手术状态 通过；出血及治疗执行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急诊剖宫产术前病程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09:00 产程中出现持续胎心异常，现场决定急诊剖宫产。</w:t>
        <w:br/>
        <w:t>09:00 09:15已通知手术麻醉团队，手术尚未开始。</w:t>
        <w:br/>
        <w:t>09:00 根据现场情况进行准备，不能写已娩出。</w:t>
        <w:br/>
        <w:t>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76" w:name="b176"/>
      <w:pPr>
        <w:pStyle w:val="Heading2"/>
      </w:pPr>
      <w:r>
        <w:t>T17 剖宫产术后首次病程</w:t>
      </w:r>
      <w:bookmarkEnd w:id="17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虚构输入：10月29日08:00至08:50已完成剖宫产，术中失血400mL，未提供输血执行；术后08:55血压120/76 mmHg，宫缩和切口按现场实查记录；参加手术医师安排观察出血及尿量。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017","second_id":"SYNTH017","encounter_id":"E01","pregnancy_id":"PG01","fetus_ids":["FA"],"gravida":1,"para":1,"dating":[{"value":"2026-10-30","verified":true,"source":"DT01"}],"procedure":{"state":"completed","registered_date":"2026-10-29","procedure_id":"OP01"},"delivery":{"state":"completed","registered_date":"2026-10-29","delivery_id":"D01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实际路由：00→01→11→02→03→04→05→102→10。断言：全部通过。14维核对：母体身份 通过；妊娠事件 通过；孕次与产次 通过；孕周和预产期 通过；胎儿身份 通过；胎心监护 不适用；母胎检查归属 不适用；分娩或手术状态 通过；出血及治疗执行 通过；术后及产后时间轴 通过；病理证据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2026-10-29 10:00 剖宫产术后首次病程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09:00 10月29日08:00至08:50已完成剖宫产，术中失血400mL，未提供输血执行。</w:t>
        <w:br/>
        <w:t>09:00 术后08:55血压120/76 mmHg，宫缩和切口按现场实查记录。</w:t>
        <w:br/>
        <w:t>09:00 参加手术医师安排观察出血及尿量。</w:t>
        <w:br/>
        <w:t>按本院已核登记日期口径，本次术后第0日。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81" w:name="b181"/>
      <w:pPr>
        <w:pStyle w:val="Heading2"/>
      </w:pPr>
      <w:r>
        <w:t>T18 剖宫产术后第一天主任查房</w:t>
      </w:r>
      <w:bookmarkEnd w:id="18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虚构输入：10月29日已完成剖宫产；今日血压118/74 mmHg，切口敷料干燥，恶露较昨减少；今日Hb 105g/L；实际医师安排复评贫血和活动耐受。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018","second_id":"SYNTH018","encounter_id":"E01","pregnancy_id":"PG01","fetus_ids":["FA"],"gravida":1,"para":1,"dating":[{"value":"2026-10-30","verified":true,"source":"DT01"}],"senior_opinion":{"attended":true,"name":"周模拟","rank":"主任医师","text":"复核现有诊断证据及重大风险，按实际母胎或肿瘤病情明确下一阶段策略，尚缺证据部分不提前定论"},"procedure":{"state":"completed","registered_date":"2026-10-29","procedure_id":"OP01"},"delivery":{"state":"completed","registered_date":"2026-10-29","delivery_id":"D01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实际路由：00→01→11→02→03→04→05→08→102→10。断言：全部通过。14维核对：母体身份 通过；妊娠事件 通过；孕次与产次 通过；孕周和预产期 通过；胎儿身份 通过；胎心监护 不适用；母胎检查归属 不适用；分娩或手术状态 通过；出血及治疗执行 不适用；术后及产后时间轴 通过；病理证据 不适用；医师决策层级 通过；临床真实性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剖宫产术后第一天主任查房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今日随周模拟主任医师查房，10月29日已完成剖宫产。今日血压118/74 mmHg，切口敷料干燥，恶露较昨减少。今日Hb 105g/L。实际医师安排复评贫血和活动耐受。主任医师分析：复核现有诊断证据及重大风险，按实际母胎或肿瘤病情明确下一阶段策略，尚缺证据部分不提前定论。按本院已核登记日期口径，本次术后第1日。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86" w:name="b186"/>
      <w:pPr>
        <w:pStyle w:val="Heading2"/>
      </w:pPr>
      <w:r>
        <w:t>T19 产程中改行剖宫产时间轴</w:t>
      </w:r>
      <w:bookmarkEnd w:id="18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虚构输入：10月29日06:00进入产程观察；07:00真实检查宫口6cm；07:20现场决定改行剖宫产；07:45切皮，08:00胎儿娩出，08:50手术结束；产程、决定和实际执行为不同事件。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019","second_id":"SYNTH019","encounter_id":"E01","pregnancy_id":"PG01","fetus_ids":["FA"],"gravida":1,"para":1,"dating":[{"value":"2026-10-30","verified":true,"source":"DT01"}],"delivery":{"state":"completed","registered_date":"2026-10-29","delivery_id":"D01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实际路由：00→01→11→02→03→04→05→102→10。断言：全部通过。14维核对：母体身份 通过；妊娠事件 通过；孕次与产次 通过；孕周和预产期 通过；胎儿身份 通过；胎心监护 不适用；母胎检查归属 不适用；分娩或手术状态 通过；出血及治疗执行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2026-10-29 10:00 产程中改行剖宫产时间轴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09:00 10月29日06:00进入产程观察。</w:t>
        <w:br/>
        <w:t>09:00 07:00真实检查宫口6cm。</w:t>
        <w:br/>
        <w:t>09:00 07:20现场决定改行剖宫产。</w:t>
        <w:br/>
        <w:t>09:00 07:45切皮，08:00胎儿娩出，08:50手术结束。</w:t>
        <w:br/>
        <w:t>09:00 产程、决定和实际执行为不同事件。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91" w:name="b191"/>
      <w:pPr>
        <w:pStyle w:val="Heading2"/>
      </w:pPr>
      <w:r>
        <w:t>T20 妊娠期高血压疾病首次病程</w:t>
      </w:r>
      <w:bookmarkEnd w:id="19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虚构输入：妊娠后本次首次发现血压升高，孕前血压资料尚未取得；09:00血压148/94 mmHg，09:30血压150/96 mmHg；尿蛋白定量及肝肾血小板尚未回报；妊娠期血压异常，具体分型待完善；医师计划复核基线及器官证据。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身份和状态：{"patient_id":"TEST020","second_id":"SYNTH020","encounter_id":"E01","pregnancy_id":"PG01","fetus_ids":["FA"],"gravida":1,"para":0,"dating":[{"value":"2026-10-30","verified":true,"source":"DT01"}]}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实际路由：00→01→11→02→03→04→103→10。断言：全部通过。14维核对：母体身份 通过；妊娠事件 通过；孕次与产次 通过；孕周和预产期 通过；胎儿身份 通过；胎心监护 不适用；母胎检查归属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妊娠期高血压疾病首次病程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病例特点：妊娠后本次首次发现血压升高，孕前血压资料尚未取得。09:00血压148/94 mmHg，09:30血压150/96 mmHg。尿蛋白定量及肝肾血小板尚未回报。</w:t>
        <w:br/>
        <w:t>诊断及依据：妊娠期血压异常，具体分型待完善。</w:t>
        <w:br/>
        <w:t>诊疗计划及执行：医师计划复核基线及器官证据。</w:t>
        <w:br/>
        <w:t>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96" w:name="b196"/>
      <w:pPr>
        <w:pStyle w:val="Heading2"/>
      </w:pPr>
      <w:r>
        <w:t>T21 子痫前期主任医师查房</w:t>
      </w:r>
      <w:bookmarkEnd w:id="19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虚构输入：真实经治诊断为子痫前期；今日血压154/98 mmHg，无头痛为本次询问结果；尿蛋白定量0.6g/24h，血小板及肝肾结果已回报且原值随附；现行降压医嘱及执行待逐条核对。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021","second_id":"SYNTH021","encounter_id":"E01","pregnancy_id":"PG01","fetus_ids":["FA"],"gravida":1,"para":0,"dating":[{"value":"2026-10-30","verified":true,"source":"DT01"}],"senior_opinion":{"attended":true,"name":"周模拟","rank":"主任医师","text":"复核现有诊断证据及重大风险，按实际母胎或肿瘤病情明确下一阶段策略，尚缺证据部分不提前定论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实际路由：00→01→11→02→03→04→07→08→103→10。断言：全部通过。14维核对：母体身份 通过；妊娠事件 通过；孕次与产次 通过；孕周和预产期 通过；胎儿身份 通过；胎心监护 不适用；母胎检查归属 不适用；分娩或手术状态 不适用；出血及治疗执行 不适用；术后及产后时间轴 不适用；病理证据 不适用；医师决策层级 通过；临床真实性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子痫前期主任医师查房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今日随周模拟主任医师查房，真实经治诊断为子痫前期。今日血压154/98 mmHg，无头痛为本次询问结果。尿蛋白定量0.6g/24h，血小板及肝肾结果已回报且原值随附。现行降压医嘱及执行待逐条核对。主任医师分析：复核现有诊断证据及重大风险，按实际母胎或肿瘤病情明确下一阶段策略，尚缺证据部分不提前定论。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01" w:name="b201"/>
      <w:pPr>
        <w:pStyle w:val="Heading2"/>
      </w:pPr>
      <w:r>
        <w:t>T22 子痫相关危急病程</w:t>
      </w:r>
      <w:bookmarkEnd w:id="20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虚构输入：09:00现场见全身抽搐持续约1min，随后意识未完全恢复；09:02血压170/112 mmHg，已记录气道评估；09:03现场已启动抢救和呼叫上级，未提供具体药物剂量记录；子痫相关危急情况，其他抽搐病因需鉴别；继续由现场团队救治并据实补充执行。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身份和状态：{"patient_id":"TEST022","second_id":"SYNTH022","encounter_id":"E01","pregnancy_id":"PG01","fetus_ids":["FA"],"gravida":1,"para":0,"dating":[{"value":"2026-10-30","verified":true,"source":"DT01"}]}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实际路由：00→01→11→02→03→04→06→07→103→10。断言：全部通过。14维核对：母体身份 通过；妊娠事件 通过；孕次与产次 通过；孕周和预产期 通过；胎儿身份 通过；胎心监护 不适用；母胎检查归属 不适用；分娩或手术状态 不适用；出血及治疗执行 通过；术后及产后时间轴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子痫相关危急病程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09:00 09:00现场见全身抽搐持续约1min，随后意识未完全恢复。</w:t>
        <w:br/>
        <w:t>09:00 09:02血压170/112 mmHg，已记录气道评估。</w:t>
        <w:br/>
        <w:t>09:00 09:03现场已启动抢救和呼叫上级，未提供具体药物剂量记录。</w:t>
        <w:br/>
        <w:t>09:00 子痫相关危急情况，其他抽搐病因需鉴别。</w:t>
        <w:br/>
        <w:t>09:00 继续由现场团队救治并据实补充执行。</w:t>
        <w:br/>
        <w:t>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06" w:name="b206"/>
      <w:pPr>
        <w:pStyle w:val="Heading2"/>
      </w:pPr>
      <w:r>
        <w:t>T23 妊娠期高血糖病程</w:t>
      </w:r>
      <w:bookmarkEnd w:id="20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虚构输入：孕26周按标准75g OGTT空腹5.2、1h9.2、2h7.5 mmol/L；医师据此诊断妊娠期糖尿病；已开饮食管理及血糖监测医嘱；未提供胰岛素开立或给药，不能写已注射。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身份和状态：{"patient_id":"TEST023","second_id":"SYNTH023","encounter_id":"E01","pregnancy_id":"PG01","fetus_ids":["FA"],"gravida":1,"para":0,"dating":[{"value":"2027-02-05","verified":true,"source":"DT01"}]}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实际路由：00→01→11→02→03→04→07→104→10。断言：全部通过。14维核对：母体身份 通过；妊娠事件 通过；孕次与产次 通过；孕周和预产期 通过；胎儿身份 通过；胎心监护 不适用；母胎检查归属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妊娠期高血糖病程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孕26周按标准75g OGTT空腹5.2、1h9.2、2h7.5 mmol/L。医师据此诊断妊娠期糖尿病。已开饮食管理及血糖监测医嘱。未提供胰岛素开立或给药，不能写已注射。按已核预产期计算，目标日期孕周为26周0天。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11" w:name="b211"/>
      <w:pPr>
        <w:pStyle w:val="Heading2"/>
      </w:pPr>
      <w:r>
        <w:t>T24 先兆早产患者病程</w:t>
      </w:r>
      <w:bookmarkEnd w:id="21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虚构输入：孕32周出现宫缩，未提供进行性宫颈改变；本次窥器检查未见明显流液为真实记录；先兆早产相关评估，尚不能记录已经早产；经治医师计划观察宫缩并复评宫颈。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身份和状态：{"patient_id":"TEST024","second_id":"SYNTH024","encounter_id":"E01","pregnancy_id":"PG01","fetus_ids":["FA"],"gravida":1,"para":0,"dating":[{"value":"2026-12-25","verified":true,"source":"DT01"}]}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实际路由：00→01→11→02→03→04→103→10。断言：全部通过。14维核对：母体身份 通过；妊娠事件 通过；孕次与产次 通过；孕周和预产期 通过；胎儿身份 通过；胎心监护 不适用；母胎检查归属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先兆早产患者病程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孕32周出现宫缩，未提供进行性宫颈改变。本次窥器检查未见明显流液为真实记录。先兆早产相关评估，尚不能记录已经早产。经治医师计划观察宫缩并复评宫颈。按已核预产期计算，目标日期孕周为32周0天。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16" w:name="b216"/>
      <w:pPr>
        <w:pStyle w:val="Heading2"/>
      </w:pPr>
      <w:r>
        <w:t>T25 胎膜早破患者病程</w:t>
      </w:r>
      <w:bookmarkEnd w:id="21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虚构输入：今日06:00起阴道流液；06:20窥器下见宫颈口液体流出；06:30实际破膜相关检测阳性，方法原记录可核；医师诊断胎膜早破；按实际孕周和母胎状态制订后续方案。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身份和状态：{"patient_id":"TEST025","second_id":"SYNTH025","encounter_id":"E01","pregnancy_id":"PG01","fetus_ids":["FA"],"gravida":1,"para":0,"dating":[{"value":"2026-10-30","verified":true,"source":"DT01"}]}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实际路由：00→01→11→02→03→04→103→10。断言：全部通过。14维核对：母体身份 通过；妊娠事件 通过；孕次与产次 通过；孕周和预产期 通过；胎儿身份 通过；胎心监护 不适用；母胎检查归属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胎膜早破患者病程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今日06:00起阴道流液。06:20窥器下见宫颈口液体流出。06:30实际破膜相关检测阳性，方法原记录可核。医师诊断胎膜早破。按实际孕周和母胎状态制订后续方案。按已核预产期计算，目标日期孕周为40周0天。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21" w:name="b221"/>
      <w:pPr>
        <w:pStyle w:val="Heading2"/>
      </w:pPr>
      <w:r>
        <w:t>T26 前置胎盘患者病程</w:t>
      </w:r>
      <w:bookmarkEnd w:id="22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虚构输入：超声报告胎盘覆盖宫颈内口；本次有少量阴道流血；当次血压118/76 mmHg，脉搏86次/min；前置胎盘，未提供PAS确诊依据；医师安排继续出血监测及备血评估。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身份和状态：{"patient_id":"TEST026","second_id":"SYNTH026","encounter_id":"E01","pregnancy_id":"PG01","fetus_ids":["FA"],"gravida":1,"para":0,"dating":[{"value":"2026-10-30","verified":true,"source":"DT01"}]}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实际路由：00→01→11→02→03→04→103→10。断言：全部通过。14维核对：母体身份 通过；妊娠事件 通过；孕次与产次 通过；孕周和预产期 通过；胎儿身份 通过；胎心监护 不适用；母胎检查归属 不适用；分娩或手术状态 不适用；出血及治疗执行 通过；术后及产后时间轴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前置胎盘患者病程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超声报告胎盘覆盖宫颈内口。本次有少量阴道流血。当次血压118/76 mmHg，脉搏86次/min。前置胎盘，未提供PAS确诊依据。医师安排继续出血监测及备血评估。按已核预产期计算，目标日期孕周为40周0天。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26" w:name="b226"/>
      <w:pPr>
        <w:pStyle w:val="Heading2"/>
      </w:pPr>
      <w:r>
        <w:t>T27 胎盘早剥待排病例</w:t>
      </w:r>
      <w:bookmarkEnd w:id="22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虚构输入：突发腹痛伴少量流血；现场子宫压痛且胎心异常描述待完整判读；超声未见明确胎盘后血肿；胎盘早剥待排；现有阴性超声不能排除临床早剥；现场上级已决定紧急复评。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身份和状态：{"patient_id":"TEST027","second_id":"SYNTH027","encounter_id":"E01","pregnancy_id":"PG01","fetus_ids":["FA"],"gravida":1,"para":0,"dating":[{"value":"2026-10-30","verified":true,"source":"DT01"}]}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实际路由：00→01→11→02→03→04→103→10。断言：全部通过。14维核对：母体身份 通过；妊娠事件 通过；孕次与产次 通过；孕周和预产期 通过；胎儿身份 通过；胎心监护 通过；母胎检查归属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胎盘早剥待排病例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突发腹痛伴少量流血。现场子宫压痛且胎心异常描述待完整判读。超声未见明确胎盘后血肿。胎盘早剥待排。现有阴性超声不能排除临床早剥。现场上级已决定紧急复评。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31" w:name="b231"/>
      <w:pPr>
        <w:pStyle w:val="Heading2"/>
      </w:pPr>
      <w:r>
        <w:t>T28 产后出血抢救记录</w:t>
      </w:r>
      <w:bookmarkEnd w:id="23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10月29日08:00胎儿娩出，08:08胎盘娩出；09:00累计实测出血1000mL、子宫松软；09:02实际实施子宫按摩并记录，缩宫剂已开立但缺执行记录；医师诊断产后出血，考虑宫缩乏力相关；现场团队继续对因止血和循环评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028","second_id":"SYNTH028","encounter_id":"E01","pregnancy_id":"PG01","fetus_ids":["FA"],"gravida":1,"para":1,"dating":[{"value":"2026-10-30","verified":true,"source":"DT01"}],"delivery":{"state":"completed","registered_date":"2026-10-29","delivery_id":"D01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实际路由：00→01→11→02→03→04→06→07→103→10。断言：全部通过。14维核对：母体身份 通过；妊娠事件 通过；孕次与产次 通过；孕周和预产期 通过；胎儿身份 通过；胎心监护 不适用；母胎检查归属 不适用；分娩或手术状态 通过；出血及治疗执行 通过；术后及产后时间轴 通过；病理证据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2026-10-29 10:00 产后出血抢救记录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09:00 10月29日08:00胎儿娩出，08:08胎盘娩出。</w:t>
        <w:br/>
        <w:t>09:00 09:00累计实测出血1000mL、子宫松软。</w:t>
        <w:br/>
        <w:t>09:00 09:02实际实施子宫按摩并记录，缩宫剂已开立但缺执行记录。</w:t>
        <w:br/>
        <w:t>09:00 医师诊断产后出血，考虑宫缩乏力相关。</w:t>
        <w:br/>
        <w:t>09:00 现场团队继续对因止血和循环评估。</w:t>
        <w:br/>
        <w:t>按本院已核登记日期口径，本次产后第0日。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36" w:name="b236"/>
      <w:pPr>
        <w:pStyle w:val="Heading2"/>
      </w:pPr>
      <w:r>
        <w:t>T29 产后出血实际用药与医嘱核对</w:t>
      </w:r>
      <w:bookmarkEnd w:id="23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虚构输入：09:00开立缩宫素医嘱；现仅有开立记录，未取得执行时间剂量；需核执行单后再整理实际给药。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身份和状态：{"patient_id":"TEST029","second_id":"SYNTH029","encounter_id":"E01","pregnancy_id":"PG01","fetus_ids":["FA"],"gravida":1,"para":0,"dating":[{"value":"2026-10-30","verified":true,"source":"DT01"}]}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实际路由：00→01→11→02→03→04→07→103→10。断言：全部通过。14维核对：母体身份 通过；妊娠事件 通过；孕次与产次 通过；孕周和预产期 通过；胎儿身份 通过；胎心监护 不适用；母胎检查归属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产后出血实际用药与医嘱核对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09:00开立缩宫素医嘱。现仅有开立记录，未取得执行时间剂量。需核执行单后再整理实际给药。按已核预产期计算，目标日期孕周为40周0天。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41" w:name="b241"/>
      <w:pPr>
        <w:pStyle w:val="Heading2"/>
      </w:pPr>
      <w:r>
        <w:t>T30 失血性休克抢救时间轴</w:t>
      </w:r>
      <w:bookmarkEnd w:id="24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虚构输入：08:50持续出血增多；09:00血压80/50 mmHg、心率128次/min、四肢湿冷；09:01开始实际复苏；09:05输注红细胞2U，执行记录可核；09:10开始真实止血操作，细节由原操作记录整理；继续现场监测灌注尿量和凝血。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030","second_id":"SYNTH030","encounter_id":"E01","pregnancy_id":"PG01","fetus_ids":["FA"],"gravida":1,"para":1,"dating":[{"value":"2026-10-30","verified":true,"source":"DT01"}],"delivery":{"state":"completed","registered_date":"2026-10-29","delivery_id":"D01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实际路由：00→01→11→02→03→04→06→07→103→10。断言：全部通过。14维核对：母体身份 通过；妊娠事件 通过；孕次与产次 通过；孕周和预产期 通过；胎儿身份 通过；胎心监护 不适用；母胎检查归属 不适用；分娩或手术状态 通过；出血及治疗执行 通过；术后及产后时间轴 通过；病理证据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2026-10-29 10:00 失血性休克抢救时间轴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09:00 08:50持续出血增多。</w:t>
        <w:br/>
        <w:t>09:00 09:00血压80/50 mmHg、心率128次/min、四肢湿冷。</w:t>
        <w:br/>
        <w:t>09:00 09:01开始实际复苏；09:05输注红细胞2U，执行记录可核。</w:t>
        <w:br/>
        <w:t>09:00 09:10开始真实止血操作，细节由原操作记录整理。</w:t>
        <w:br/>
        <w:t>09:00 继续现场监测灌注尿量和凝血。</w:t>
        <w:br/>
        <w:t>按本院已核登记日期口径，本次产后第0日。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46" w:name="b246"/>
      <w:pPr>
        <w:pStyle w:val="Heading2"/>
      </w:pPr>
      <w:r>
        <w:t>T31 异位妊娠首次病程</w:t>
      </w:r>
      <w:bookmarkEnd w:id="24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虚构输入：停经后右下腹痛伴少量流血；当次血压112/70 mmHg，右附件区压痛；β hCG 1800IU/L，经阴道超声未见明确宫内孕囊，右附件包块；妊娠位置不明，异位妊娠待查；真实医师计划动态hCG及超声复评。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身份和状态：{"patient_id":"TEST031","second_id":"SYNTH031","encounter_id":"E01","pregnancy_id":"PG01","fetus_ids":["FA"],"gravida":1,"para":0}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实际路由：00→01→11→02→03→04→103→10。断言：全部通过。14维核对：母体身份 通过；妊娠事件 通过；孕次与产次 通过；孕周和预产期 不适用；胎儿身份 通过；胎心监护 不适用；母胎检查归属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异位妊娠首次病程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病例特点：停经后右下腹痛伴少量流血。当次血压112/70 mmHg，右附件区压痛。β hCG 1800IU/L，经阴道超声未见明确宫内孕囊，右附件包块。</w:t>
        <w:br/>
        <w:t>诊断及依据：妊娠位置不明，异位妊娠待查。</w:t>
        <w:br/>
        <w:t>诊疗计划及执行：真实医师计划动态hCG及超声复评。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51" w:name="b251"/>
      <w:pPr>
        <w:pStyle w:val="Heading2"/>
      </w:pPr>
      <w:r>
        <w:t>T32 异位妊娠破裂急诊手术病程</w:t>
      </w:r>
      <w:bookmarkEnd w:id="25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虚构输入：异位妊娠患者腹痛加重；血压86/54 mmHg、心率120次/min；超声见腹腔游离液较前增多；临床考虑异位妊娠破裂伴腹腔内出血；现场决定急诊手术和复苏，尚无手术完成记录。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身份和状态：{"patient_id":"TEST032","second_id":"SYNTH032","encounter_id":"E01","pregnancy_id":"PG01","fetus_ids":["FA"],"gravida":1,"para":0}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实际路由：00→01→11→02→03→04→05→06→07→103→10。断言：全部通过。14维核对：母体身份 通过；妊娠事件 通过；孕次与产次 通过；孕周和预产期 不适用；胎儿身份 通过；胎心监护 不适用；母胎检查归属 不适用；分娩或手术状态 通过；出血及治疗执行 通过；术后及产后时间轴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异位妊娠破裂急诊手术病程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09:00 异位妊娠患者腹痛加重。</w:t>
        <w:br/>
        <w:t>09:00 血压86/54 mmHg、心率120次/min。</w:t>
        <w:br/>
        <w:t>09:00 超声见腹腔游离液较前增多。</w:t>
        <w:br/>
        <w:t>09:00 临床考虑异位妊娠破裂伴腹腔内出血。</w:t>
        <w:br/>
        <w:t>09:00 现场决定急诊手术和复苏，尚无手术完成记录。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56" w:name="b256"/>
      <w:pPr>
        <w:pStyle w:val="Heading2"/>
      </w:pPr>
      <w:r>
        <w:t>T33 子宫肌瘤首次病程</w:t>
      </w:r>
      <w:bookmarkEnd w:id="25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虚构输入：月经过多半年，拟评估子宫肌瘤；实查子宫增大；超声示后壁肌壁间占位5.0cm，考虑肌瘤；Hb96g/L；子宫肌瘤临床诊断，伴贫血待明确病因；医师拟结合生育目标讨论治疗。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身份和状态：{"patient_id":"TEST033","second_id":"SYNTH033","encounter_id":"E01","pregnancy_id":null,"fetus_ids":[],"gravida":null,"para":null}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实际路由：00→01→11→02→03→04→105→10。断言：全部通过。14维核对：母体身份 通过；妊娠事件 不适用；孕次与产次 不适用；孕周和预产期 不适用；胎儿身份 不适用；胎心监护 不适用；母胎检查归属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子宫肌瘤首次病程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病例特点：月经过多半年，拟评估子宫肌瘤。实查子宫增大。超声示后壁肌壁间占位5.0cm，考虑肌瘤；Hb96g/L。</w:t>
        <w:br/>
        <w:t>诊断及依据：子宫肌瘤临床诊断，伴贫血待明确病因。</w:t>
        <w:br/>
        <w:t>诊疗计划及执行：医师拟结合生育目标讨论治疗。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61" w:name="b261"/>
      <w:pPr>
        <w:pStyle w:val="Heading2"/>
      </w:pPr>
      <w:r>
        <w:t>T34 子宫肌瘤剔除术后病程</w:t>
      </w:r>
      <w:bookmarkEnd w:id="26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虚构输入：10月29日已完成子宫肌瘤剔除，宫腔是否进入未在提供记录中说明；今日血压114/70 mmHg，切口敷料干燥；石蜡病理已送检尚未回报；医师安排观察出血和病理跟踪。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身份和状态：{"patient_id":"TEST034","second_id":"SYNTH034","encounter_id":"E01","pregnancy_id":null,"fetus_ids":[],"gravida":null,"para":null,"procedure":{"state":"completed","registered_date":"2026-10-29","procedure_id":"OP01"}}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实际路由：00→01→11→02→03→04→05→105→10。断言：全部通过。14维核对：母体身份 通过；妊娠事件 不适用；孕次与产次 不适用；孕周和预产期 不适用；胎儿身份 不适用；胎心监护 不适用；母胎检查归属 不适用；分娩或手术状态 通过；出血及治疗执行 通过；术后及产后时间轴 通过；病理证据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子宫肌瘤剔除术后病程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10月29日已完成子宫肌瘤剔除，宫腔是否进入未在提供记录中说明。今日血压114/70 mmHg，切口敷料干燥。石蜡病理已送检尚未回报。医师安排观察出血和病理跟踪。按本院已核登记日期口径，本次术后第1日。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66" w:name="b266"/>
      <w:pPr>
        <w:pStyle w:val="Heading2"/>
      </w:pPr>
      <w:r>
        <w:t>T35 卵巢囊肿腹腔镜术后病程</w:t>
      </w:r>
      <w:bookmarkEnd w:id="26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虚构输入：10月29日已完成右卵巢囊肿剥除；今日腹部轻压痛，切口未见渗血为实查；正式病理未回；右侧术式已核，不能补左侧切除或具体囊肿病理类型。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身份和状态：{"patient_id":"TEST035","second_id":"SYNTH035","encounter_id":"E01","pregnancy_id":null,"fetus_ids":[],"gravida":null,"para":null,"procedure":{"state":"completed","registered_date":"2026-10-29","procedure_id":"OP01"}}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实际路由：00→01→11→02→03→04→05→105→10。断言：全部通过。14维核对：母体身份 通过；妊娠事件 不适用；孕次与产次 不适用；孕周和预产期 不适用；胎儿身份 不适用；胎心监护 不适用；母胎检查归属 不适用；分娩或手术状态 通过；出血及治疗执行 不适用；术后及产后时间轴 通过；病理证据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卵巢囊肿腹腔镜术后病程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10月29日已完成右卵巢囊肿剥除。今日腹部轻压痛，切口未见渗血为实查。正式病理未回。右侧术式已核，不能补左侧切除或具体囊肿病理类型。按本院已核登记日期口径，本次术后第1日。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71" w:name="b271"/>
      <w:pPr>
        <w:pStyle w:val="Heading2"/>
      </w:pPr>
      <w:r>
        <w:t>T36 宫腔镜术后首次病程</w:t>
      </w:r>
      <w:bookmarkEnd w:id="27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虚构输入：10月29日09:00至09:30已完成宫腔镜息肉切除，标本S36来自子宫后壁；原记录未提供膨宫介质出入量；术后当次血压112/72 mmHg、少量阴道出血；实际医师安排出血腹痛观察并追踪石蜡。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身份和状态：{"patient_id":"TEST036","second_id":"SYNTH036","encounter_id":"E01","pregnancy_id":null,"fetus_ids":[],"gravida":null,"para":null,"procedure":{"state":"completed","registered_date":"2026-10-29","procedure_id":"OP01"}}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实际路由：00→01→11→02→03→04→05→105→10。断言：全部通过。14维核对：母体身份 通过；妊娠事件 不适用；孕次与产次 不适用；孕周和预产期 不适用；胎儿身份 不适用；胎心监护 不适用；母胎检查归属 不适用；分娩或手术状态 通过；出血及治疗执行 通过；术后及产后时间轴 通过；病理证据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2026-10-29 10:00 宫腔镜术后首次病程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09:00 10月29日09:00至09:30已完成宫腔镜息肉切除，标本S36来自子宫后壁。</w:t>
        <w:br/>
        <w:t>09:00 原记录未提供膨宫介质出入量。</w:t>
        <w:br/>
        <w:t>09:00 术后当次血压112/72 mmHg、少量阴道出血。</w:t>
        <w:br/>
        <w:t>09:00 实际医师安排出血腹痛观察并追踪石蜡。</w:t>
        <w:br/>
        <w:t>按本院已核登记日期口径，本次术后第0日。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76" w:name="b276"/>
      <w:pPr>
        <w:pStyle w:val="Heading2"/>
      </w:pPr>
      <w:r>
        <w:t>T37 子宫内膜异位症主任医师查房</w:t>
      </w:r>
      <w:bookmarkEnd w:id="27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虚构输入：周期性盆腔痛，既往已诊断子宫内膜异位症；本次MRI提示直肠阴道间病灶可能，尚未手术证实；当次子宫活动受限为实际检查；准备专科评估生育及深部器官风险。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037","second_id":"SYNTH037","encounter_id":"E01","pregnancy_id":null,"fetus_ids":[],"gravida":null,"para":null,"senior_opinion":{"attended":true,"name":"周模拟","rank":"主任医师","text":"复核现有诊断证据及重大风险，按实际母胎或肿瘤病情明确下一阶段策略，尚缺证据部分不提前定论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实际路由：00→01→11→02→03→04→08→105→10。断言：全部通过。14维核对：母体身份 通过；妊娠事件 不适用；孕次与产次 不适用；孕周和预产期 不适用；胎儿身份 不适用；胎心监护 不适用；母胎检查归属 不适用；分娩或手术状态 不适用；出血及治疗执行 不适用；术后及产后时间轴 不适用；病理证据 不适用；医师决策层级 通过；临床真实性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子宫内膜异位症主任医师查房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周模拟主任医师查房，周期性盆腔痛，既往已诊断子宫内膜异位症。本次MRI提示直肠阴道间病灶可能，尚未手术证实。当次子宫活动受限为实际检查。准备专科评估生育及深部器官风险。主任医师分析：复核现有诊断证据及重大风险，按实际母胎或肿瘤病情明确下一阶段策略，尚缺证据部分不提前定论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81" w:name="b281"/>
      <w:pPr>
        <w:pStyle w:val="Heading2"/>
      </w:pPr>
      <w:r>
        <w:t>T38 宫颈HPV阳性病例诊断证据限制</w:t>
      </w:r>
      <w:bookmarkEnd w:id="28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虚构输入：宫颈高危HPV16检测阳性；未提供细胞学或组织活检；目前只能记录筛查阳性，不能写宫颈癌确诊。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身份和状态：{"patient_id":"TEST038","second_id":"SYNTH038","encounter_id":"E01","pregnancy_id":null,"fetus_ids":[],"gravida":null,"para":null}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实际路由：00→01→11→04→106→10。断言：全部通过。14维核对：母体身份 通过；妊娠事件 不适用；孕次与产次 不适用；孕周和预产期 不适用；胎儿身份 不适用；胎心监护 不适用；母胎检查归属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宫颈HPV阳性病例诊断证据限制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宫颈高危HPV16检测阳性。未提供细胞学或组织活检。目前只能记录筛查阳性，不能写宫颈癌确诊。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86" w:name="b286"/>
      <w:pPr>
        <w:pStyle w:val="Heading2"/>
      </w:pPr>
      <w:r>
        <w:t>T39 宫颈病变活检病理分析</w:t>
      </w:r>
      <w:bookmarkEnd w:id="28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虚构输入：标本S39为10月28日宫颈定点活检；10月29日正式病理回报HSIL，未描述浸润；组织学HSIL不能直接改为浸润癌。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身份和状态：{"patient_id":"TEST039","second_id":"SYNTH039","encounter_id":"E01","pregnancy_id":null,"fetus_ids":[],"gravida":null,"para":null,"specimens":["S39"]}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实际路由：00→01→11→04→106→10。断言：全部通过。14维核对：母体身份 通过；妊娠事件 不适用；孕次与产次 不适用；孕周和预产期 不适用；胎儿身份 不适用；胎心监护 不适用；母胎检查归属 不适用；分娩或手术状态 不适用；出血及治疗执行 不适用；术后及产后时间轴 不适用；病理证据 通过；医师决策层级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宫颈病变活检病理分析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标本S39为10月28日宫颈定点活检。10月29日正式病理回报HSIL，未描述浸润。组织学HSIL不能直接改为浸润癌。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91" w:name="b291"/>
      <w:pPr>
        <w:pStyle w:val="Heading2"/>
      </w:pPr>
      <w:r>
        <w:t>T40 子宫内膜癌术后病理分析</w:t>
      </w:r>
      <w:bookmarkEnd w:id="29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虚构输入：10月29日已行子宫及附件手术，标本S40对应子宫；10月30日09:00石蜡示低级别子宫内膜样癌，肌层浸润小于1/2，未提供完整LVSI及分子结果；正式病理已可用于当前分析，FIGO2023分期证据仍待补全。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身份和状态：{"patient_id":"TEST040","second_id":"SYNTH040","encounter_id":"E01","pregnancy_id":null,"fetus_ids":[],"gravida":null,"para":null,"procedure":{"state":"completed","registered_date":"2026-10-29","procedure_id":"OP01"},"specimens":["S40"]}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实际路由：00→01→11→04→05→106→10。断言：全部通过。14维核对：母体身份 通过；妊娠事件 不适用；孕次与产次 不适用；孕周和预产期 不适用；胎儿身份 不适用；胎心监护 不适用；母胎检查归属 不适用；分娩或手术状态 通过；出血及治疗执行 不适用；术后及产后时间轴 通过；病理证据 通过；医师决策层级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子宫内膜癌术后病理分析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10月29日已行子宫及附件手术，标本S40对应子宫。10月30日09:00石蜡示低级别子宫内膜样癌，肌层浸润小于1/2，未提供完整LVSI及分子结果。正式病理已可用于当前分析，FIGO2023分期证据仍待补全。现有病理及分期证据不足，暂不赋FIGO期别。按本院已核登记日期口径，本次术后第1日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96" w:name="b296"/>
      <w:pPr>
        <w:pStyle w:val="Heading2"/>
      </w:pPr>
      <w:r>
        <w:t>T41 卵巢肿瘤FIGO分期证据限制</w:t>
      </w:r>
      <w:bookmarkEnd w:id="29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虚构输入：卵巢肿物冰冻提示恶性可能，未取得正式石蜡和完整分期材料；目前不能赋FIGO期别。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身份和状态：{"patient_id":"TEST041","second_id":"SYNTH041","encounter_id":"E01","pregnancy_id":null,"fetus_ids":[],"gravida":null,"para":null}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实际路由：00→01→11→04→106→10。断言：全部通过。14维核对：母体身份 通过；妊娠事件 不适用；孕次与产次 不适用；孕周和预产期 不适用；胎儿身份 不适用；胎心监护 不适用；母胎检查归属 不适用；分娩或手术状态 不适用；出血及治疗执行 不适用；术后及产后时间轴 不适用；病理证据 通过；医师决策层级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卵巢肿瘤FIGO分期证据限制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卵巢肿物冰冻提示恶性可能，未取得正式石蜡和完整分期材料。目前不能赋FIGO期别。现有病理及分期证据不足，暂不赋FIGO期别。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01" w:name="b301"/>
      <w:pPr>
        <w:pStyle w:val="Heading2"/>
      </w:pPr>
      <w:r>
        <w:t>T42 妇科恶性肿瘤主任医师查房</w:t>
      </w:r>
      <w:bookmarkEnd w:id="30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虚构输入：宫颈活检已证实鳞癌，影像分期资料未完整；本次生命体征平稳为实际查体；实际计划补充分期评估和多学科讨论。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042","second_id":"SYNTH042","encounter_id":"E01","pregnancy_id":null,"fetus_ids":[],"gravida":null,"para":null,"senior_opinion":{"attended":true,"name":"周模拟","rank":"主任医师","text":"复核现有诊断证据及重大风险，按实际母胎或肿瘤病情明确下一阶段策略，尚缺证据部分不提前定论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实际路由：00→01→11→02→03→04→08→106→10。断言：全部通过。14维核对：母体身份 通过；妊娠事件 不适用；孕次与产次 不适用；孕周和预产期 不适用；胎儿身份 不适用；胎心监护 不适用；母胎检查归属 不适用；分娩或手术状态 不适用；出血及治疗执行 不适用；术后及产后时间轴 不适用；病理证据 不适用；医师决策层级 通过；临床真实性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妇科恶性肿瘤主任医师查房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周模拟主任医师查房，宫颈活检已证实鳞癌，影像分期资料未完整。本次生命体征平稳为实际查体。实际计划补充分期评估和多学科讨论。主任医师分析：复核现有诊断证据及重大风险，按实际母胎或肿瘤病情明确下一阶段策略，尚缺证据部分不提前定论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06" w:name="b306"/>
      <w:pPr>
        <w:pStyle w:val="Heading2"/>
      </w:pPr>
      <w:r>
        <w:t>T43 异常子宫出血首次病程</w:t>
      </w:r>
      <w:bookmarkEnd w:id="30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虚构输入：月经紊乱伴经量增多3个月；妊娠检测阴性为实际结果，Hb90g/L，超声内膜局灶增厚；当次血压110/70 mmHg；异常子宫出血，病因待查；实际医师拟评估内膜取材及止血方案。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身份和状态：{"patient_id":"TEST043","second_id":"SYNTH043","encounter_id":"E01","pregnancy_id":null,"fetus_ids":[],"gravida":null,"para":null}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实际路由：00→01→11→02→03→04→107→10。断言：全部通过。14维核对：母体身份 通过；妊娠事件 不适用；孕次与产次 不适用；孕周和预产期 不适用；胎儿身份 不适用；胎心监护 不适用；母胎检查归属 不适用；分娩或手术状态 不适用；出血及治疗执行 通过；术后及产后时间轴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异常子宫出血首次病程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病例特点：月经紊乱伴经量增多3个月。妊娠检测阴性为实际结果，Hb90g/L，超声内膜局灶增厚。当次血压110/70 mmHg。</w:t>
        <w:br/>
        <w:t>诊断及依据：异常子宫出血，病因待查。</w:t>
        <w:br/>
        <w:t>诊疗计划及执行：实际医师拟评估内膜取材及止血方案。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11" w:name="b311"/>
      <w:pPr>
        <w:pStyle w:val="Heading2"/>
      </w:pPr>
      <w:r>
        <w:t>T44 多囊卵巢综合征病例</w:t>
      </w:r>
      <w:bookmarkEnd w:id="31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虚构输入：月经稀发，未提供高雄激素临床或实验室证据；超声提示双侧卵巢多囊样改变；现有证据不宜仅凭超声确诊PCOS，需按人群和排除条件完善；医师拟核周期及内分泌检查。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身份和状态：{"patient_id":"TEST044","second_id":"SYNTH044","encounter_id":"E01","pregnancy_id":null,"fetus_ids":[],"gravida":null,"para":null}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实际路由：00→01→11→02→03→04→107→10。断言：全部通过。14维核对：母体身份 通过；妊娠事件 不适用；孕次与产次 不适用；孕周和预产期 不适用；胎儿身份 不适用；胎心监护 不适用；母胎检查归属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多囊卵巢综合征病例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月经稀发，未提供高雄激素临床或实验室证据。超声提示双侧卵巢多囊样改变。现有证据不宜仅凭超声确诊PCOS，需按人群和排除条件完善。医师拟核周期及内分泌检查。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16" w:name="b316"/>
      <w:pPr>
        <w:pStyle w:val="Heading2"/>
      </w:pPr>
      <w:r>
        <w:t>T45 盆腔炎症性疾病病例</w:t>
      </w:r>
      <w:bookmarkEnd w:id="31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虚构输入：下腹痛发热伴分泌物增多；实际妇科检查宫颈举痛及子宫压痛；本次妊娠检测阴性，病原取样已送；临床考虑盆腔炎症性疾病；医师拟按规范治疗并复评，未提供实际抗菌执行。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身份和状态：{"patient_id":"TEST045","second_id":"SYNTH045","encounter_id":"E01","pregnancy_id":null,"fetus_ids":[],"gravida":null,"para":null}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实际路由：00→01→11→02→03→04→107→10。断言：全部通过。14维核对：母体身份 通过；妊娠事件 不适用；孕次与产次 不适用；孕周和预产期 不适用；胎儿身份 不适用；胎心监护 不适用；母胎检查归属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盆腔炎症性疾病病例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病例特点：下腹痛发热伴分泌物增多。实际妇科检查宫颈举痛及子宫压痛。本次妊娠检测阴性，病原取样已送。</w:t>
        <w:br/>
        <w:t>诊断及依据：临床考虑盆腔炎症性疾病。</w:t>
        <w:br/>
        <w:t>诊疗计划及执行：医师拟按规范治疗并复评，未提供实际抗菌执行。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21" w:name="b321"/>
      <w:pPr>
        <w:pStyle w:val="Heading2"/>
      </w:pPr>
      <w:r>
        <w:t>T46 盆腔器官脱垂术前讨论</w:t>
      </w:r>
      <w:bookmarkEnd w:id="32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虚构输入：阴道膨出伴排尿困难，拟评估盆底重建；本次已记录POP Q分项及残余尿，但未提供具体数值；真实讨论拟复核各腔室缺陷和保宫目标；没有实测值时不能自行填写POP Q期别。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身份和状态：{"patient_id":"TEST046","second_id":"SYNTH046","encounter_id":"E01","pregnancy_id":null,"fetus_ids":[],"gravida":null,"para":null}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实际路由：00→01→11→02→03→04→05→108→10。断言：全部通过。14维核对：母体身份 通过；妊娠事件 不适用；孕次与产次 不适用；孕周和预产期 不适用；胎儿身份 不适用；胎心监护 不适用；母胎检查归属 不适用；分娩或手术状态 通过；出血及治疗执行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盆腔器官脱垂术前讨论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09:00 阴道膨出伴排尿困难，拟评估盆底重建。</w:t>
        <w:br/>
        <w:t>09:00 本次已记录POP Q分项及残余尿，但未提供具体数值。</w:t>
        <w:br/>
        <w:t>09:00 真实讨论拟复核各腔室缺陷和保宫目标。</w:t>
        <w:br/>
        <w:t>09:00 没有实测值时不能自行填写POP Q期别。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26" w:name="b326"/>
      <w:pPr>
        <w:pStyle w:val="Heading2"/>
      </w:pPr>
      <w:r>
        <w:t>T47 产褥期出院记录</w:t>
      </w:r>
      <w:bookmarkEnd w:id="32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虚构输入：10月29日已阴道分娩，本次无手术事件；今日血压116/72 mmHg，子宫收缩可、恶露少，会阴伤口情况有真实检查记录；本次分娩后产褥状态；医师确认产后复查及出血发热头痛呼吸困难等返院指征，未提供带药则不编药品。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047","second_id":"SYNTH047","encounter_id":"E01","pregnancy_id":"PG01","fetus_ids":["FA"],"gravida":1,"para":1,"dating":[{"value":"2026-10-30","verified":true,"source":"DT01"}],"delivery":{"state":"completed","registered_date":"2026-10-29","delivery_id":"D01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实际路由：00→01→11→02→03→04→09→104→10。断言：全部通过。14维核对：母体身份 通过；妊娠事件 通过；孕次与产次 通过；孕周和预产期 通过；胎儿身份 通过；胎心监护 不适用；母胎检查归属 不适用；分娩或手术状态 通过；出血及治疗执行 通过；术后及产后时间轴 通过；病理证据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产褥期出院记录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住院经过：10月29日已阴道分娩，本次无手术事件。</w:t>
        <w:br/>
        <w:t>出院诊断：本次分娩后产褥状态。</w:t>
        <w:br/>
        <w:t>出院时情况：今日血压116/72 mmHg，子宫收缩可、恶露少，会阴伤口情况有真实检查记录。</w:t>
        <w:br/>
        <w:t>出院医嘱及随访：医师确认产后复查及出血发热头痛呼吸困难等返院指征，未提供带药则不编药品。</w:t>
        <w:br/>
        <w:t>按本院已核登记日期口径，本次产后第1日。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31" w:name="b331"/>
      <w:pPr>
        <w:pStyle w:val="Heading2"/>
      </w:pPr>
      <w:r>
        <w:t>T48 同一产妇两次妊娠的资料隔离</w:t>
      </w:r>
      <w:bookmarkEnd w:id="33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虚构输入：当前为第二次妊娠，旧妊娠的胎儿出生体重仅属既往史；本次超声为单胎活胎；仅以当前妊娠监测制定计划；旧妊娠胎儿体重9999g。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身份和状态：{"patient_id":"TEST048","second_id":"SYNTH048","encounter_id":"E01","pregnancy_id":"PG01","fetus_ids":["FA"],"gravida":2,"para":1,"dating":[{"value":"2026-10-30","verified":true,"source":"DT01"}]}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实际路由：00→01→11→02→03→04→104→10。断言：全部通过。14维核对：母体身份 通过；妊娠事件 通过；孕次与产次 通过；孕周和预产期 通过；胎儿身份 通过；胎心监护 不适用；母胎检查归属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同一产妇两次妊娠的资料隔离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当前为第二次妊娠，旧妊娠的胎儿出生体重仅属既往史。本次超声为单胎活胎。仅以当前妊娠监测制定计划。按已核预产期计算，目标日期孕周为40周0天。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36" w:name="b336"/>
      <w:pPr>
        <w:pStyle w:val="Heading2"/>
      </w:pPr>
      <w:r>
        <w:t>T49 主治、副主任、主任查房差异化</w:t>
      </w:r>
      <w:bookmarkEnd w:id="33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虚构输入：当前子痫前期已由真实诊疗记录诊断；今日血压150/96 mmHg；当次器官功能检查结果由原报告提供；现行治疗与执行已分别核对。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049","second_id":"SYNTH049","encounter_id":"E01","pregnancy_id":"PG01","fetus_ids":["FA"],"gravida":1,"para":0,"dating":[{"value":"2026-10-30","verified":true,"source":"DT01"}],"senior_opinion":{"attended":true,"name":"周模拟","rank":"主任医师","text":"复核现有诊断证据及重大风险，按实际母胎或肿瘤病情明确下一阶段策略，尚缺证据部分不提前定论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实际路由：00→01→11→02→03→04→08→103→10。断言：全部通过。14维核对：母体身份 通过；妊娠事件 通过；孕次与产次 通过；孕周和预产期 通过；胎儿身份 通过；胎心监护 不适用；母胎检查归属 不适用；分娩或手术状态 不适用；出血及治疗执行 不适用；术后及产后时间轴 不适用；病理证据 不适用；医师决策层级 通过；临床真实性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主治、副主任、主任查房差异化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今日随周模拟主任医师查房，当前子痫前期已由真实诊疗记录诊断。今日血压150/96 mmHg。当次器官功能检查结果由原报告提供。现行治疗与执行已分别核对。主任医师分析：复核现有诊断证据及重大风险，按实际母胎或肿瘤病情明确下一阶段策略，尚缺证据部分不提前定论。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主治医师查房记录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今日随周模拟主治医师查房，当前子痫前期已由真实诊疗记录诊断。今日血压150/96 mmHg。当次器官功能检查结果由原报告提供。现行治疗与执行已分别核对。主治医师分析：核今日血压症状与实际降压执行，安排近期复测。按已核预产期计算，目标日期孕周为40周0天。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副主任医师查房记录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今日随周模拟副主任医师查房，当前子痫前期已由真实诊疗记录诊断。今日血压150/96 mmHg。当次器官功能检查结果由原报告提供。现行治疗与执行已分别核对。副主任医师分析：复核子痫前期分型及器官证据，评估治疗调整和并发症。按已核预产期计算，目标日期孕周为40周0天。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主任医师查房记录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今日随周模拟主任医师查房，当前子痫前期已由真实诊疗记录诊断。今日血压150/96 mmHg。当次器官功能检查结果由原报告提供。现行治疗与执行已分别核对。主任医师分析：统筹母胎危险、分娩时机和方式及多学科救治预案。按已核预产期计算，目标日期孕周为40周0天。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44" w:name="b344"/>
      <w:pPr>
        <w:pStyle w:val="Heading2"/>
      </w:pPr>
      <w:r>
        <w:t>T50 医学文书代码框及格式测试</w:t>
      </w:r>
      <w:bookmarkEnd w:id="34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虚构输入：09:00实际进入产程观察；09:10宫口4cm，宫缩3次/10min；09:15胎心140次/min；继续按现场计划观察，保留各关键事件时间。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身份和状态：{"patient_id":"TEST050","second_id":"SYNTH050","encounter_id":"E01","pregnancy_id":"PG01","fetus_ids":["FA"],"gravida":1,"para":0,"dating":[{"value":"2026-10-30","verified":true,"source":"DT01"}]}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实际路由：00→01→11→02→03→04→102→10。断言：全部通过。14维核对：母体身份 通过；妊娠事件 通过；孕次与产次 通过；孕周和预产期 通过；胎儿身份 通过；胎心监护 通过；母胎检查归属 不适用；分娩或手术状态 不适用；出血及治疗执行 不适用；术后及产后时间轴 不适用；病理证据 不适用；医师决策层级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医学文书代码框及格式测试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09:00 09:00实际进入产程观察。</w:t>
        <w:br/>
        <w:t>09:00 09:10宫口4cm，宫缩3次/10min。</w:t>
        <w:br/>
        <w:t>09:00 09:15胎心140次/min。</w:t>
        <w:br/>
        <w:t>09:00 继续按现场计划观察，保留各关键事件时间。</w:t>
        <w:br/>
        <w:t>按已核预产期计算，目标日期孕周为40周0天。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49" w:name="b349"/>
      <w:pPr>
        <w:pStyle w:val="Heading2"/>
      </w:pPr>
      <w:r>
        <w:t>T51 不同患者报告混入</w:t>
      </w:r>
      <w:bookmarkEnd w:id="34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虚构输入：初孕，既往无分娩史，本次因孕期评估入院；当次血压118/72 mmHg，胎心144次/min；本次妊娠超声记载单胎，胎盘位于后壁；当前为单胎妊娠；尚需按实际产检资料完成风险评估；经治医师计划继续母胎观察和复核产检。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身份和状态：{"patient_id":"TEST001","second_id":"SYNTH001","encounter_id":"E01","pregnancy_id":"PG01","fetus_ids":["FA"],"gravida":1,"para":0,"dating":[{"value":"2026-10-30","verified":true,"source":"DT01"}]}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实际路由：00→01→11→02→03→04→101→10。断言：全部通过。14维核对：母体身份 阻断已生效；妊娠事件 阻断已生效；孕次与产次 阻断已生效；孕周和预产期 阻断已生效；胎儿身份 阻断已生效；胎心监护 阻断已生效；母胎检查归属 不适用；分娩或手术状态 不适用；出血及治疗执行 不适用；术后及产后时间轴 不适用；病理证据 不适用；医师决策层级 不适用；临床真实性 阻断已生效；文书可复制性 阻断已生效。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待核对：F01-1 患者或住院不符。</w:t>
      </w:r>
    </w:p>
    <w:p>
      <w:bookmarkStart w:id="354" w:name="b354"/>
      <w:pPr>
        <w:pStyle w:val="Heading2"/>
      </w:pPr>
      <w:r>
        <w:t>T52 不同住院次关键资料混入</w:t>
      </w:r>
      <w:bookmarkEnd w:id="35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虚构输入：初孕，既往无分娩史，本次因孕期评估入院；当次血压118/72 mmHg，胎心144次/min；本次妊娠超声记载单胎，胎盘位于后壁；当前为单胎妊娠；尚需按实际产检资料完成风险评估；经治医师计划继续母胎观察和复核产检。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身份和状态：{"patient_id":"TEST001","second_id":"SYNTH001","encounter_id":"E01","pregnancy_id":"PG01","fetus_ids":["FA"],"gravida":1,"para":0,"dating":[{"value":"2026-10-30","verified":true,"source":"DT01"}]}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实际路由：00→01→11→02→03→04→101→10。断言：全部通过。14维核对：母体身份 阻断已生效；妊娠事件 阻断已生效；孕次与产次 阻断已生效；孕周和预产期 阻断已生效；胎儿身份 阻断已生效；胎心监护 阻断已生效；母胎检查归属 不适用；分娩或手术状态 不适用；出血及治疗执行 不适用；术后及产后时间轴 不适用；病理证据 不适用；医师决策层级 不适用；临床真实性 阻断已生效；文书可复制性 阻断已生效。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待核对：F01-1 患者或住院不符。</w:t>
      </w:r>
    </w:p>
    <w:p>
      <w:bookmarkStart w:id="359" w:name="b359"/>
      <w:pPr>
        <w:pStyle w:val="Heading2"/>
      </w:pPr>
      <w:r>
        <w:t>T53 前次妊娠关键检查强行归入</w:t>
      </w:r>
      <w:bookmarkEnd w:id="35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虚构输入：当前为第二次妊娠，旧妊娠的胎儿出生体重仅属既往史；本次超声为单胎活胎；仅以当前妊娠监测制定计划；旧妊娠胎儿体重9999g。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身份和状态：{"patient_id":"TEST048","second_id":"SYNTH048","encounter_id":"E01","pregnancy_id":"PG01","fetus_ids":["FA"],"gravida":2,"para":1,"dating":[{"value":"2026-10-30","verified":true,"source":"DT01"}]}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实际路由：00→01→11→02→03→04→104→10。断言：全部通过。14维核对：母体身份 阻断已生效；妊娠事件 阻断已生效；孕次与产次 阻断已生效；孕周和预产期 阻断已生效；胎儿身份 阻断已生效；胎心监护 不适用；母胎检查归属 不适用；分娩或手术状态 不适用；出血及治疗执行 不适用；术后及产后时间轴 不适用；病理证据 不适用；医师决策层级 不适用；临床真实性 阻断已生效；文书可复制性 阻断已生效。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待核对：F48-1 非本次妊娠。</w:t>
      </w:r>
    </w:p>
    <w:p>
      <w:bookmarkStart w:id="364" w:name="b364"/>
      <w:pPr>
        <w:pStyle w:val="Heading2"/>
      </w:pPr>
      <w:r>
        <w:t>T54 胎儿A结果要求归胎儿B</w:t>
      </w:r>
      <w:bookmarkEnd w:id="36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虚构输入：胎儿A超声估计体重2100g；胎儿B超声估计体重1900g；两胎估重分别保留，不属于出生体重。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身份和状态：{"patient_id":"TEST005","second_id":"SYNTH005","encounter_id":"E01","pregnancy_id":"PG01","fetus_ids":["FA","FB"],"gravida":1,"para":0,"dating":[{"value":"2026-10-30","verified":true,"source":"DT01"}]}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实际路由：00→01→11→04→104→10。断言：全部通过。14维核对：母体身份 阻断已生效；妊娠事件 阻断已生效；孕次与产次 阻断已生效；孕周和预产期 阻断已生效；胎儿身份 阻断已生效；胎心监护 不适用；母胎检查归属 阻断已生效；分娩或手术状态 不适用；出血及治疗执行 不适用；术后及产后时间轴 不适用；病理证据 不适用；医师决策层级 不适用；临床真实性 阻断已生效；文书可复制性 阻断已生效。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待核对：F05-1 胎儿A B归属冲突。</w:t>
      </w:r>
    </w:p>
    <w:p>
      <w:bookmarkStart w:id="369" w:name="b369"/>
      <w:pPr>
        <w:pStyle w:val="Heading2"/>
      </w:pPr>
      <w:r>
        <w:t>T55 母体脉搏误作胎心</w:t>
      </w:r>
      <w:bookmarkEnd w:id="36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虚构输入：现仅有设备自动提示可疑，无可靠原曲线或完整参数；需实际医师结合原始信号核读。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身份和状态：{"patient_id":"TEST008","second_id":"SYNTH008","encounter_id":"E01","pregnancy_id":"PG01","fetus_ids":["FA"],"gravida":1,"para":0,"dating":[{"value":"2026-10-30","verified":true,"source":"DT01"}]}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实际路由：00→01→11→04→101→10。断言：全部通过。14维核对：母体身份 阻断已生效；妊娠事件 阻断已生效；孕次与产次 阻断已生效；孕周和预产期 阻断已生效；胎儿身份 阻断已生效；胎心监护 阻断已生效；母胎检查归属 阻断已生效；分娩或手术状态 不适用；出血及治疗执行 不适用；术后及产后时间轴 不适用；病理证据 不适用；医师决策层级 不适用；临床真实性 阻断已生效；文书可复制性 阻断已生效。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待核对：F08-1 母胎测量对象错配。</w:t>
      </w:r>
    </w:p>
    <w:p>
      <w:bookmarkStart w:id="374" w:name="b374"/>
      <w:pPr>
        <w:pStyle w:val="Heading2"/>
      </w:pPr>
      <w:r>
        <w:t>T56 仅拟剖宫产要求术后净稿</w:t>
      </w:r>
      <w:bookmarkEnd w:id="37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虚构输入：10月29日08:00至08:50已完成剖宫产，术中失血400mL，未提供输血执行；术后08:55血压120/76 mmHg，宫缩和切口按现场实查记录；参加手术医师安排观察出血及尿量。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017","second_id":"SYNTH017","encounter_id":"E01","pregnancy_id":"PG01","fetus_ids":["FA"],"gravida":1,"para":1,"dating":[{"value":"2026-10-30","verified":true,"source":"DT01"}],"procedure":{"state":"planned","registered_date":"2026-10-29","procedure_id":"OP01"},"delivery":{"state":"completed","registered_date":"2026-10-29","delivery_id":"D01"}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实际路由：00→01→11→02→03→04→05→102→10。断言：全部通过。14维核对：母体身份 阻断已生效；妊娠事件 阻断已生效；孕次与产次 阻断已生效；孕周和预产期 阻断已生效；胎儿身份 阻断已生效；胎心监护 不适用；母胎检查归属 不适用；分娩或手术状态 阻断已生效；出血及治疗执行 阻断已生效；术后及产后时间轴 阻断已生效；病理证据 不适用；医师决策层级 不适用；临床真实性 阻断已生效；文书可复制性 阻断已生效。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待核对：未证实手术实际完成，不能生成术后净稿。</w:t>
      </w:r>
    </w:p>
    <w:p>
      <w:bookmarkStart w:id="379" w:name="b379"/>
      <w:pPr>
        <w:pStyle w:val="Heading2"/>
      </w:pPr>
      <w:r>
        <w:t>T57 医嘱未执行写已给药</w:t>
      </w:r>
      <w:bookmarkEnd w:id="37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虚构输入：已给予缩宫素999单位；现仅有开立记录，未取得执行时间剂量；需核执行单后再整理实际给药。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身份和状态：{"patient_id":"TEST029","second_id":"SYNTH029","encounter_id":"E01","pregnancy_id":"PG01","fetus_ids":["FA"],"gravida":1,"para":0,"dating":[{"value":"2026-10-30","verified":true,"source":"DT01"}]}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实际路由：00→01→11→02→03→04→07→103→10。断言：全部通过。14维核对：母体身份 阻断已生效；妊娠事件 阻断已生效；孕次与产次 阻断已生效；孕周和预产期 阻断已生效；胎儿身份 阻断已生效；胎心监护 不适用；母胎检查归属 不适用；分娩或手术状态 不适用；出血及治疗执行 不适用；术后及产后时间轴 不适用；病理证据 不适用；医师决策层级 不适用；临床真实性 阻断已生效；文书可复制性 阻断已生效。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待核对：F29-1 给药执行与医嘱状态矛盾。</w:t>
      </w:r>
    </w:p>
    <w:p>
      <w:bookmarkStart w:id="384" w:name="b384"/>
      <w:pPr>
        <w:pStyle w:val="Heading2"/>
      </w:pPr>
      <w:r>
        <w:t>T58 未来石蜡回报倒填</w:t>
      </w:r>
      <w:bookmarkEnd w:id="38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10月29日已行子宫及附件手术，标本S40对应子宫；10月30日09:00石蜡示低级别子宫内膜样癌，肌层浸润小于1/2，未提供完整LVSI及分子结果；正式病理已可用于当前分析，FIGO2023分期证据仍待补全；未来石蜡结论不得出现777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身份和状态：{"patient_id":"TEST040","second_id":"SYNTH040","encounter_id":"E01","pregnancy_id":null,"fetus_ids":[],"gravida":null,"para":null,"procedure":{"state":"completed","registered_date":"2026-10-29","procedure_id":"OP01"},"specimens":["S40"]}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实际路由：00→01→11→04→05→106→10。断言：全部通过。14维核对：母体身份 通过；妊娠事件 不适用；孕次与产次 不适用；孕周和预产期 不适用；胎儿身份 不适用；胎心监护 不适用；母胎检查归属 不适用；分娩或手术状态 通过；出血及治疗执行 不适用；术后及产后时间轴 通过；病理证据 通过；医师决策层级 不适用；临床真实性 通过；文书可复制性 通过。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2026-10-30 10:00 未来石蜡回报倒填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10月29日已行子宫及附件手术，标本S40对应子宫。10月30日09:00石蜡示低级别子宫内膜样癌，肌层浸润小于1/2，未提供完整LVSI及分子结果。正式病理已可用于当前分析，FIGO2023分期证据仍待补全。现有病理及分期证据不足，暂不赋FIGO期别。按本院已核登记日期口径，本次术后第1日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89" w:name="b389"/>
      <w:pPr>
        <w:pStyle w:val="Heading2"/>
      </w:pPr>
      <w:r>
        <w:t>T59 卵巢手术左右侧冲突</w:t>
      </w:r>
      <w:bookmarkEnd w:id="38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虚构输入：10月29日已完成右卵巢囊肿剥除；今日腹部轻压痛，切口未见渗血为实查；正式病理未回；右侧术式已核，不能补左侧切除或具体囊肿病理类型。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身份和状态：{"patient_id":"TEST035","second_id":"SYNTH035","encounter_id":"E01","pregnancy_id":null,"fetus_ids":[],"gravida":null,"para":null,"procedure":{"state":"completed","registered_date":"2026-10-29","procedure_id":"OP01"},"anatomy_conflict":true}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实际路由：00→01→11→02→03→04→05→105→10。断言：全部通过。14维核对：母体身份 阻断已生效；妊娠事件 不适用；孕次与产次 不适用；孕周和预产期 不适用；胎儿身份 不适用；胎心监护 不适用；母胎检查归属 不适用；分娩或手术状态 阻断已生效；出血及治疗执行 不适用；术后及产后时间轴 阻断已生效；病理证据 不适用；医师决策层级 不适用；临床真实性 阻断已生效；文书可复制性 阻断已生效。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待核对：关键病灶或手术侧别冲突。</w:t>
      </w:r>
    </w:p>
    <w:p>
      <w:bookmarkStart w:id="394" w:name="b394"/>
      <w:pPr>
        <w:pStyle w:val="Heading2"/>
      </w:pPr>
      <w:r>
        <w:t>T60 按出生顺序推胎儿新生儿映射</w:t>
      </w:r>
      <w:bookmarkEnd w:id="39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虚构输入：本次分娩登记自然阴道分娩，胎儿于10月29日08:00出生；新生儿N12实际出生体重3200g，1min Apgar 9分、5min 10分；08:08胎盘娩出，实际检查记录胎盘胎膜完整；至产后2h累计实测出血300mL，已实施观察记录可核。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身份和状态：{"patient_id":"TEST012","second_id":"SYNTH012","encounter_id":"E01","pregnancy_id":"PG01","fetus_ids":["FA"],"gravida":1,"para":1,"dating":[{"value":"2026-10-30","verified":true,"source":"DT01"}],"delivery":{"state":"completed","registered_date":"2026-10-29","delivery_id":"D01"},"fetal_newborn_mapping":"inferred_birth_order"}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实际路由：00→01→11→02→03→04→102→10。断言：全部通过。14维核对：母体身份 阻断已生效；妊娠事件 阻断已生效；孕次与产次 阻断已生效；孕周和预产期 阻断已生效；胎儿身份 阻断已生效；胎心监护 不适用；母胎检查归属 不适用；分娩或手术状态 阻断已生效；出血及治疗执行 阻断已生效；术后及产后时间轴 阻断已生效；病理证据 不适用；医师决策层级 不适用；临床真实性 阻断已生效；文书可复制性 阻断已生效。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待核对：胎儿与新生儿不得按出生顺序推定对应。</w:t>
      </w:r>
    </w:p>
    <w:p>
      <w:bookmarkStart w:id="399" w:name="b399"/>
      <w:pPr>
        <w:pStyle w:val="Heading1"/>
      </w:pPr>
      <w:r>
        <w:t>复核发现及已落实修正</w:t>
      </w:r>
      <w:bookmarkEnd w:id="39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首轮规则重放后人工复核发现：产后不应继续自动显示当前孕周；早产及OGTT虚构资料的EDD需与场景孕周一致；病例孕产次在实际分娩后应按口径更新。已修正11的状态与时间规则及核验器，修正测试资料后重跑全部60项。另加强未知/未查事实过滤、病理标本对应、跨住院及母胎对象隔离。不能只把测试结果改成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123" w:left="1152" w:header="432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妇产科AI病历书写系统 V1.0    模块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10_妇产科病历最终质控诊断修正及时间轴一致性审查库</dc:title>
  <dc:subject>妇产科医学文书规则及模板</dc:subject>
  <dc:creator>妇产科AI病历规则库</dc:creator>
  <cp:keywords>V1.0 医师审核 2026-10-30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