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6C1A1">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rPr>
      </w:pPr>
      <w:bookmarkStart w:id="6" w:name="_GoBack"/>
      <w:bookmarkEnd w:id="6"/>
      <w:r>
        <w:rPr>
          <w:rFonts w:hint="eastAsia" w:ascii="宋体" w:hAnsi="宋体"/>
          <w:b/>
          <w:color w:val="auto"/>
          <w:sz w:val="44"/>
          <w:highlight w:val="none"/>
          <w:lang w:eastAsia="zh-CN"/>
        </w:rPr>
        <w:t>规章</w:t>
      </w:r>
      <w:r>
        <w:rPr>
          <w:rFonts w:hint="eastAsia" w:ascii="宋体" w:hAnsi="宋体"/>
          <w:b/>
          <w:color w:val="auto"/>
          <w:sz w:val="44"/>
          <w:highlight w:val="none"/>
        </w:rPr>
        <w:t>制度</w:t>
      </w:r>
      <w:r>
        <w:rPr>
          <w:rFonts w:hint="eastAsia" w:ascii="宋体" w:hAnsi="宋体"/>
          <w:b/>
          <w:color w:val="auto"/>
          <w:sz w:val="44"/>
          <w:highlight w:val="none"/>
          <w:lang w:val="en-US" w:eastAsia="zh-CN"/>
        </w:rPr>
        <w:t>制发信息</w:t>
      </w:r>
    </w:p>
    <w:tbl>
      <w:tblPr>
        <w:tblStyle w:val="16"/>
        <w:tblpPr w:leftFromText="180" w:rightFromText="180" w:vertAnchor="text" w:horzAnchor="page" w:tblpX="1706" w:tblpY="705"/>
        <w:tblW w:w="504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
        <w:gridCol w:w="943"/>
        <w:gridCol w:w="4655"/>
        <w:gridCol w:w="2722"/>
      </w:tblGrid>
      <w:tr w14:paraId="6149470A">
        <w:trPr>
          <w:trHeight w:val="586" w:hRule="exact"/>
          <w:jc w:val="center"/>
        </w:trPr>
        <w:tc>
          <w:tcPr>
            <w:tcW w:w="964" w:type="pct"/>
            <w:gridSpan w:val="2"/>
            <w:noWrap w:val="0"/>
            <w:vAlign w:val="center"/>
          </w:tcPr>
          <w:p w14:paraId="29FC3B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kern w:val="0"/>
                <w:sz w:val="28"/>
                <w:szCs w:val="28"/>
                <w:highlight w:val="none"/>
              </w:rPr>
            </w:pPr>
            <w:r>
              <w:rPr>
                <w:rFonts w:hint="eastAsia" w:ascii="宋体" w:hAnsi="宋体" w:eastAsia="宋体" w:cs="宋体"/>
                <w:b/>
                <w:color w:val="auto"/>
                <w:kern w:val="0"/>
                <w:sz w:val="28"/>
                <w:szCs w:val="28"/>
                <w:highlight w:val="none"/>
              </w:rPr>
              <w:t>制度名称</w:t>
            </w:r>
          </w:p>
        </w:tc>
        <w:tc>
          <w:tcPr>
            <w:tcW w:w="4035" w:type="pct"/>
            <w:gridSpan w:val="2"/>
            <w:noWrap w:val="0"/>
            <w:vAlign w:val="center"/>
          </w:tcPr>
          <w:p w14:paraId="11F65492">
            <w:pPr>
              <w:pStyle w:val="6"/>
              <w:pageBreakBefore w:val="0"/>
              <w:widowControl w:val="0"/>
              <w:kinsoku/>
              <w:wordWrap/>
              <w:overflowPunct/>
              <w:topLinePunct/>
              <w:autoSpaceDE/>
              <w:autoSpaceDN/>
              <w:bidi w:val="0"/>
              <w:adjustRightInd/>
              <w:snapToGrid/>
              <w:spacing w:beforeLines="0" w:afterLines="0" w:line="560" w:lineRule="exact"/>
              <w:ind w:left="0" w:leftChars="0" w:right="0" w:firstLine="0" w:firstLineChars="0"/>
              <w:jc w:val="center"/>
              <w:textAlignment w:val="auto"/>
              <w:rPr>
                <w:rFonts w:hint="eastAsia" w:ascii="黑体" w:hAnsi="黑体" w:eastAsia="黑体" w:cs="黑体"/>
                <w:b w:val="0"/>
                <w:bCs/>
                <w:strike w:val="0"/>
                <w:dstrike w:val="0"/>
                <w:color w:val="auto"/>
                <w:sz w:val="44"/>
                <w:szCs w:val="44"/>
                <w:highlight w:val="none"/>
                <w:lang w:val="en-US" w:eastAsia="zh-CN"/>
              </w:rPr>
            </w:pPr>
            <w:r>
              <w:rPr>
                <w:rFonts w:hint="eastAsia" w:ascii="宋体" w:hAnsi="宋体" w:eastAsia="宋体" w:cs="宋体"/>
                <w:b w:val="0"/>
                <w:bCs w:val="0"/>
                <w:color w:val="auto"/>
                <w:spacing w:val="5"/>
                <w:sz w:val="24"/>
                <w:szCs w:val="24"/>
              </w:rPr>
              <w:t>鞍钢集团</w:t>
            </w:r>
            <w:r>
              <w:rPr>
                <w:rFonts w:hint="eastAsia" w:ascii="宋体" w:hAnsi="宋体" w:cs="宋体"/>
                <w:b w:val="0"/>
                <w:bCs w:val="0"/>
                <w:color w:val="auto"/>
                <w:spacing w:val="5"/>
                <w:sz w:val="24"/>
                <w:szCs w:val="24"/>
                <w:lang w:val="en-US" w:eastAsia="zh-CN"/>
              </w:rPr>
              <w:t>矿业</w:t>
            </w:r>
            <w:r>
              <w:rPr>
                <w:rFonts w:hint="eastAsia" w:ascii="宋体" w:hAnsi="宋体" w:eastAsia="宋体" w:cs="宋体"/>
                <w:b w:val="0"/>
                <w:bCs w:val="0"/>
                <w:color w:val="auto"/>
                <w:spacing w:val="5"/>
                <w:sz w:val="24"/>
                <w:szCs w:val="24"/>
              </w:rPr>
              <w:t>有限公司</w:t>
            </w:r>
            <w:r>
              <w:rPr>
                <w:rFonts w:hint="eastAsia" w:ascii="宋体" w:hAnsi="宋体" w:eastAsia="宋体" w:cs="宋体"/>
                <w:b w:val="0"/>
                <w:bCs w:val="0"/>
                <w:color w:val="auto"/>
                <w:spacing w:val="5"/>
                <w:sz w:val="24"/>
                <w:szCs w:val="24"/>
                <w:lang w:val="en-US" w:eastAsia="zh-CN"/>
              </w:rPr>
              <w:t>作业审批管理办法</w:t>
            </w:r>
          </w:p>
          <w:p w14:paraId="1C445A14">
            <w:pPr>
              <w:keepNext w:val="0"/>
              <w:keepLines w:val="0"/>
              <w:pageBreakBefore w:val="0"/>
              <w:widowControl/>
              <w:kinsoku w:val="0"/>
              <w:wordWrap/>
              <w:overflowPunct/>
              <w:topLinePunct w:val="0"/>
              <w:autoSpaceDE w:val="0"/>
              <w:autoSpaceDN w:val="0"/>
              <w:bidi w:val="0"/>
              <w:adjustRightInd w:val="0"/>
              <w:snapToGrid w:val="0"/>
              <w:spacing w:line="560" w:lineRule="exact"/>
              <w:jc w:val="center"/>
              <w:textAlignment w:val="baseline"/>
              <w:outlineLvl w:val="0"/>
              <w:rPr>
                <w:rFonts w:hint="eastAsia" w:ascii="宋体" w:hAnsi="宋体" w:eastAsia="宋体" w:cs="宋体"/>
                <w:b w:val="0"/>
                <w:bCs w:val="0"/>
                <w:color w:val="auto"/>
                <w:kern w:val="0"/>
                <w:sz w:val="24"/>
                <w:szCs w:val="24"/>
                <w:highlight w:val="none"/>
                <w:lang w:val="en-US" w:eastAsia="zh-CN"/>
              </w:rPr>
            </w:pPr>
          </w:p>
        </w:tc>
      </w:tr>
      <w:tr w14:paraId="3854E503">
        <w:trPr>
          <w:trHeight w:val="458" w:hRule="exact"/>
          <w:jc w:val="center"/>
        </w:trPr>
        <w:tc>
          <w:tcPr>
            <w:tcW w:w="964" w:type="pct"/>
            <w:gridSpan w:val="2"/>
            <w:noWrap w:val="0"/>
            <w:vAlign w:val="center"/>
          </w:tcPr>
          <w:p w14:paraId="1C0F36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kern w:val="0"/>
                <w:sz w:val="28"/>
                <w:szCs w:val="28"/>
                <w:highlight w:val="none"/>
                <w:lang w:val="en-US" w:eastAsia="zh-CN"/>
              </w:rPr>
            </w:pPr>
            <w:r>
              <w:rPr>
                <w:rFonts w:hint="eastAsia" w:ascii="宋体" w:hAnsi="宋体" w:eastAsia="宋体" w:cs="宋体"/>
                <w:b/>
                <w:color w:val="auto"/>
                <w:kern w:val="0"/>
                <w:sz w:val="28"/>
                <w:szCs w:val="28"/>
                <w:highlight w:val="none"/>
                <w:lang w:val="en-US" w:eastAsia="zh-CN"/>
              </w:rPr>
              <w:t>制度编码</w:t>
            </w:r>
          </w:p>
        </w:tc>
        <w:tc>
          <w:tcPr>
            <w:tcW w:w="4035" w:type="pct"/>
            <w:gridSpan w:val="2"/>
            <w:noWrap w:val="0"/>
            <w:vAlign w:val="center"/>
          </w:tcPr>
          <w:p w14:paraId="310510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color w:val="C00000"/>
                <w:kern w:val="0"/>
                <w:sz w:val="24"/>
                <w:szCs w:val="24"/>
                <w:highlight w:val="none"/>
                <w:lang w:val="en-US" w:eastAsia="zh-CN"/>
              </w:rPr>
            </w:pPr>
            <w:r>
              <w:rPr>
                <w:rFonts w:hint="eastAsia" w:ascii="宋体" w:hAnsi="宋体" w:eastAsia="宋体" w:cs="宋体"/>
                <w:snapToGrid w:val="0"/>
                <w:color w:val="auto"/>
                <w:kern w:val="2"/>
                <w:sz w:val="24"/>
                <w:szCs w:val="24"/>
                <w:highlight w:val="none"/>
                <w:lang w:val="en-US" w:eastAsia="zh-CN" w:bidi="ar-SA"/>
              </w:rPr>
              <w:t>AK-Z-12-023-2026-01</w:t>
            </w:r>
          </w:p>
        </w:tc>
      </w:tr>
      <w:tr w14:paraId="53BB2116">
        <w:trPr>
          <w:trHeight w:val="482" w:hRule="exact"/>
          <w:jc w:val="center"/>
        </w:trPr>
        <w:tc>
          <w:tcPr>
            <w:tcW w:w="964" w:type="pct"/>
            <w:gridSpan w:val="2"/>
            <w:noWrap w:val="0"/>
            <w:vAlign w:val="center"/>
          </w:tcPr>
          <w:p w14:paraId="43E310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kern w:val="0"/>
                <w:sz w:val="28"/>
                <w:szCs w:val="28"/>
                <w:highlight w:val="none"/>
                <w:lang w:val="en-US" w:eastAsia="zh-CN"/>
              </w:rPr>
            </w:pPr>
            <w:r>
              <w:rPr>
                <w:rFonts w:hint="eastAsia" w:ascii="宋体" w:hAnsi="宋体" w:eastAsia="宋体" w:cs="宋体"/>
                <w:b/>
                <w:color w:val="auto"/>
                <w:kern w:val="0"/>
                <w:sz w:val="28"/>
                <w:szCs w:val="28"/>
                <w:highlight w:val="none"/>
                <w:lang w:val="en-US" w:eastAsia="zh-CN"/>
              </w:rPr>
              <w:t>制度类型</w:t>
            </w:r>
          </w:p>
        </w:tc>
        <w:tc>
          <w:tcPr>
            <w:tcW w:w="4035" w:type="pct"/>
            <w:gridSpan w:val="2"/>
            <w:noWrap w:val="0"/>
            <w:vAlign w:val="center"/>
          </w:tcPr>
          <w:p w14:paraId="3ABFEE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color w:val="auto"/>
                <w:kern w:val="0"/>
                <w:sz w:val="24"/>
                <w:szCs w:val="24"/>
                <w:highlight w:val="none"/>
                <w:lang w:val="en-US" w:eastAsia="zh-CN"/>
              </w:rPr>
            </w:pPr>
            <w:r>
              <w:rPr>
                <w:rFonts w:hint="eastAsia" w:ascii="宋体" w:hAnsi="宋体" w:eastAsia="宋体" w:cs="宋体"/>
                <w:b w:val="0"/>
                <w:bCs/>
                <w:color w:val="auto"/>
                <w:kern w:val="0"/>
                <w:sz w:val="24"/>
                <w:szCs w:val="24"/>
                <w:highlight w:val="none"/>
                <w:lang w:val="en-US" w:eastAsia="zh-CN"/>
              </w:rPr>
              <w:t>专业管理制度</w:t>
            </w:r>
          </w:p>
        </w:tc>
      </w:tr>
      <w:tr w14:paraId="2A44E416">
        <w:trPr>
          <w:trHeight w:val="872" w:hRule="exact"/>
          <w:jc w:val="center"/>
        </w:trPr>
        <w:tc>
          <w:tcPr>
            <w:tcW w:w="964" w:type="pct"/>
            <w:gridSpan w:val="2"/>
            <w:noWrap w:val="0"/>
            <w:vAlign w:val="center"/>
          </w:tcPr>
          <w:p w14:paraId="1F6538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color w:val="auto"/>
                <w:kern w:val="0"/>
                <w:sz w:val="28"/>
                <w:szCs w:val="28"/>
                <w:highlight w:val="none"/>
                <w:lang w:val="en-US" w:eastAsia="zh-CN"/>
              </w:rPr>
            </w:pPr>
            <w:r>
              <w:rPr>
                <w:rFonts w:hint="eastAsia" w:ascii="宋体" w:hAnsi="宋体" w:eastAsia="宋体" w:cs="宋体"/>
                <w:b/>
                <w:color w:val="auto"/>
                <w:kern w:val="0"/>
                <w:sz w:val="28"/>
                <w:szCs w:val="28"/>
                <w:highlight w:val="none"/>
                <w:lang w:val="en-US" w:eastAsia="zh-CN"/>
              </w:rPr>
              <w:t>适用范围</w:t>
            </w:r>
          </w:p>
        </w:tc>
        <w:tc>
          <w:tcPr>
            <w:tcW w:w="4035" w:type="pct"/>
            <w:gridSpan w:val="2"/>
            <w:noWrap w:val="0"/>
            <w:vAlign w:val="center"/>
          </w:tcPr>
          <w:p w14:paraId="688B1DE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napToGrid w:val="0"/>
                <w:color w:val="auto"/>
                <w:kern w:val="2"/>
                <w:sz w:val="24"/>
                <w:szCs w:val="24"/>
                <w:highlight w:val="none"/>
                <w:lang w:val="en-US" w:eastAsia="zh-CN" w:bidi="ar-SA"/>
              </w:rPr>
            </w:pPr>
            <w:r>
              <w:rPr>
                <w:rFonts w:hint="eastAsia" w:ascii="宋体" w:hAnsi="宋体" w:eastAsia="宋体" w:cs="宋体"/>
                <w:snapToGrid w:val="0"/>
                <w:color w:val="auto"/>
                <w:kern w:val="2"/>
                <w:sz w:val="24"/>
                <w:szCs w:val="24"/>
                <w:highlight w:val="none"/>
                <w:lang w:val="en-US" w:eastAsia="zh-CN" w:bidi="ar-SA"/>
              </w:rPr>
              <w:t>本办法适用于鞍钢矿业所属业务主管部门和子公司、分公司、独立处室、委托管理单位</w:t>
            </w:r>
          </w:p>
        </w:tc>
      </w:tr>
      <w:tr w14:paraId="2A8C669A">
        <w:trPr>
          <w:trHeight w:val="1292" w:hRule="exact"/>
          <w:jc w:val="center"/>
        </w:trPr>
        <w:tc>
          <w:tcPr>
            <w:tcW w:w="964" w:type="pct"/>
            <w:gridSpan w:val="2"/>
            <w:noWrap w:val="0"/>
            <w:vAlign w:val="center"/>
          </w:tcPr>
          <w:p w14:paraId="43599B6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color w:val="auto"/>
                <w:kern w:val="0"/>
                <w:sz w:val="28"/>
                <w:szCs w:val="28"/>
                <w:highlight w:val="none"/>
                <w:lang w:val="en-US" w:eastAsia="zh-CN"/>
              </w:rPr>
            </w:pPr>
            <w:r>
              <w:rPr>
                <w:rFonts w:hint="eastAsia" w:ascii="宋体" w:hAnsi="宋体" w:eastAsia="宋体" w:cs="宋体"/>
                <w:b/>
                <w:color w:val="auto"/>
                <w:kern w:val="0"/>
                <w:sz w:val="28"/>
                <w:szCs w:val="28"/>
                <w:highlight w:val="none"/>
                <w:lang w:val="en-US" w:eastAsia="zh-CN"/>
              </w:rPr>
              <w:t>制订目的</w:t>
            </w:r>
          </w:p>
          <w:p w14:paraId="0361638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color w:val="auto"/>
                <w:kern w:val="0"/>
                <w:sz w:val="28"/>
                <w:szCs w:val="28"/>
                <w:highlight w:val="none"/>
                <w:lang w:val="en-US" w:eastAsia="zh-CN"/>
              </w:rPr>
            </w:pPr>
            <w:r>
              <w:rPr>
                <w:rFonts w:hint="eastAsia" w:ascii="宋体" w:hAnsi="宋体" w:cs="宋体"/>
                <w:b/>
                <w:color w:val="auto"/>
                <w:kern w:val="0"/>
                <w:sz w:val="28"/>
                <w:szCs w:val="28"/>
                <w:highlight w:val="none"/>
                <w:lang w:val="en-US" w:eastAsia="zh-CN"/>
              </w:rPr>
              <w:t>（背景）</w:t>
            </w:r>
          </w:p>
        </w:tc>
        <w:tc>
          <w:tcPr>
            <w:tcW w:w="4035" w:type="pct"/>
            <w:gridSpan w:val="2"/>
            <w:noWrap w:val="0"/>
            <w:vAlign w:val="center"/>
          </w:tcPr>
          <w:p w14:paraId="590A14EB">
            <w:pPr>
              <w:pStyle w:val="4"/>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snapToGrid w:val="0"/>
                <w:color w:val="auto"/>
                <w:sz w:val="24"/>
                <w:szCs w:val="24"/>
                <w:highlight w:val="none"/>
                <w:lang w:val="en-US" w:eastAsia="zh-CN" w:bidi="ar-SA"/>
              </w:rPr>
              <w:t>按照集团关于一件一案管理工作要求，对一件一案实施办法和危险性较大作业管理规定进行整合，进一步提高危险作业管理的科学性和精准性。</w:t>
            </w:r>
          </w:p>
        </w:tc>
      </w:tr>
      <w:tr w14:paraId="70007D4F">
        <w:trPr>
          <w:trHeight w:val="414" w:hRule="exact"/>
          <w:jc w:val="center"/>
        </w:trPr>
        <w:tc>
          <w:tcPr>
            <w:tcW w:w="964" w:type="pct"/>
            <w:gridSpan w:val="2"/>
            <w:noWrap w:val="0"/>
            <w:vAlign w:val="center"/>
          </w:tcPr>
          <w:p w14:paraId="266A650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cs="宋体"/>
                <w:b/>
                <w:color w:val="auto"/>
                <w:kern w:val="0"/>
                <w:sz w:val="28"/>
                <w:szCs w:val="28"/>
                <w:highlight w:val="none"/>
                <w:lang w:val="en-US" w:eastAsia="zh-CN"/>
              </w:rPr>
            </w:pPr>
            <w:r>
              <w:rPr>
                <w:rFonts w:hint="eastAsia" w:ascii="宋体" w:hAnsi="宋体" w:cs="宋体"/>
                <w:b/>
                <w:color w:val="auto"/>
                <w:kern w:val="0"/>
                <w:sz w:val="28"/>
                <w:szCs w:val="28"/>
                <w:highlight w:val="none"/>
                <w:lang w:val="en-US" w:eastAsia="zh-CN"/>
              </w:rPr>
              <w:t>审批流程</w:t>
            </w:r>
          </w:p>
        </w:tc>
        <w:tc>
          <w:tcPr>
            <w:tcW w:w="4035" w:type="pct"/>
            <w:gridSpan w:val="2"/>
            <w:noWrap w:val="0"/>
            <w:vAlign w:val="center"/>
          </w:tcPr>
          <w:p w14:paraId="7C71AE88">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b w:val="0"/>
                <w:bCs/>
                <w:color w:val="auto"/>
                <w:kern w:val="0"/>
                <w:sz w:val="24"/>
                <w:szCs w:val="24"/>
                <w:highlight w:val="none"/>
                <w:lang w:val="en-US" w:eastAsia="zh-CN" w:bidi="ar-SA"/>
              </w:rPr>
              <w:t>经总经理办公会批准后，由总经理签发</w:t>
            </w:r>
          </w:p>
        </w:tc>
      </w:tr>
      <w:tr w14:paraId="13BE218E">
        <w:trPr>
          <w:trHeight w:val="439" w:hRule="exact"/>
          <w:jc w:val="center"/>
        </w:trPr>
        <w:tc>
          <w:tcPr>
            <w:tcW w:w="5000" w:type="pct"/>
            <w:gridSpan w:val="4"/>
            <w:noWrap w:val="0"/>
            <w:vAlign w:val="center"/>
          </w:tcPr>
          <w:p w14:paraId="2E9C93A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kern w:val="0"/>
                <w:sz w:val="28"/>
                <w:szCs w:val="28"/>
                <w:highlight w:val="none"/>
                <w:lang w:val="en-US" w:eastAsia="zh-CN"/>
              </w:rPr>
            </w:pPr>
            <w:r>
              <w:rPr>
                <w:rFonts w:hint="eastAsia" w:ascii="宋体" w:hAnsi="宋体" w:eastAsia="宋体" w:cs="宋体"/>
                <w:b/>
                <w:color w:val="auto"/>
                <w:kern w:val="0"/>
                <w:sz w:val="28"/>
                <w:szCs w:val="28"/>
                <w:highlight w:val="none"/>
                <w:lang w:val="en-US" w:eastAsia="zh-CN"/>
              </w:rPr>
              <w:t>版本变更记录</w:t>
            </w:r>
          </w:p>
        </w:tc>
      </w:tr>
      <w:tr w14:paraId="7E2A623F">
        <w:trPr>
          <w:trHeight w:val="489" w:hRule="exact"/>
          <w:jc w:val="center"/>
        </w:trPr>
        <w:tc>
          <w:tcPr>
            <w:tcW w:w="448" w:type="pct"/>
            <w:noWrap w:val="0"/>
            <w:vAlign w:val="center"/>
          </w:tcPr>
          <w:p w14:paraId="52588BC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color w:val="auto"/>
                <w:kern w:val="0"/>
                <w:sz w:val="28"/>
                <w:szCs w:val="28"/>
                <w:highlight w:val="none"/>
                <w:lang w:eastAsia="zh-CN"/>
              </w:rPr>
            </w:pPr>
            <w:r>
              <w:rPr>
                <w:rFonts w:hint="eastAsia" w:ascii="宋体" w:hAnsi="宋体" w:eastAsia="宋体" w:cs="宋体"/>
                <w:b/>
                <w:bCs w:val="0"/>
                <w:color w:val="auto"/>
                <w:kern w:val="0"/>
                <w:sz w:val="28"/>
                <w:szCs w:val="28"/>
                <w:highlight w:val="none"/>
                <w:lang w:val="en-US" w:eastAsia="zh-CN"/>
              </w:rPr>
              <w:t>序号</w:t>
            </w:r>
          </w:p>
        </w:tc>
        <w:tc>
          <w:tcPr>
            <w:tcW w:w="3063" w:type="pct"/>
            <w:gridSpan w:val="2"/>
            <w:noWrap w:val="0"/>
            <w:vAlign w:val="center"/>
          </w:tcPr>
          <w:p w14:paraId="57179BF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color w:val="auto"/>
                <w:kern w:val="0"/>
                <w:sz w:val="28"/>
                <w:szCs w:val="28"/>
                <w:highlight w:val="none"/>
              </w:rPr>
            </w:pPr>
            <w:r>
              <w:rPr>
                <w:rFonts w:hint="eastAsia" w:ascii="宋体" w:hAnsi="宋体" w:eastAsia="宋体" w:cs="宋体"/>
                <w:b/>
                <w:bCs w:val="0"/>
                <w:color w:val="auto"/>
                <w:kern w:val="0"/>
                <w:sz w:val="28"/>
                <w:szCs w:val="28"/>
                <w:highlight w:val="none"/>
                <w:lang w:val="en-US" w:eastAsia="zh-CN"/>
              </w:rPr>
              <w:t>制度</w:t>
            </w:r>
            <w:r>
              <w:rPr>
                <w:rFonts w:hint="eastAsia" w:ascii="宋体" w:hAnsi="宋体" w:cs="宋体"/>
                <w:b/>
                <w:bCs w:val="0"/>
                <w:color w:val="auto"/>
                <w:kern w:val="0"/>
                <w:sz w:val="28"/>
                <w:szCs w:val="28"/>
                <w:highlight w:val="none"/>
                <w:lang w:eastAsia="zh-CN"/>
              </w:rPr>
              <w:t>名称</w:t>
            </w:r>
          </w:p>
        </w:tc>
        <w:tc>
          <w:tcPr>
            <w:tcW w:w="1488" w:type="pct"/>
            <w:noWrap w:val="0"/>
            <w:vAlign w:val="center"/>
          </w:tcPr>
          <w:p w14:paraId="5B9BF99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color w:val="auto"/>
                <w:kern w:val="0"/>
                <w:sz w:val="28"/>
                <w:szCs w:val="28"/>
                <w:highlight w:val="none"/>
              </w:rPr>
            </w:pPr>
            <w:r>
              <w:rPr>
                <w:rFonts w:hint="eastAsia" w:ascii="宋体" w:hAnsi="宋体" w:cs="宋体"/>
                <w:b/>
                <w:bCs w:val="0"/>
                <w:color w:val="auto"/>
                <w:kern w:val="0"/>
                <w:sz w:val="28"/>
                <w:szCs w:val="28"/>
                <w:highlight w:val="none"/>
                <w:lang w:val="en-US" w:eastAsia="zh-CN"/>
              </w:rPr>
              <w:t>发文字号</w:t>
            </w:r>
          </w:p>
        </w:tc>
      </w:tr>
      <w:tr w14:paraId="5D024288">
        <w:trPr>
          <w:trHeight w:val="1494" w:hRule="exact"/>
          <w:jc w:val="center"/>
        </w:trPr>
        <w:tc>
          <w:tcPr>
            <w:tcW w:w="448" w:type="pct"/>
            <w:noWrap w:val="0"/>
            <w:vAlign w:val="center"/>
          </w:tcPr>
          <w:p w14:paraId="2A22E050">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jc w:val="center"/>
              <w:textAlignment w:val="auto"/>
              <w:rPr>
                <w:rFonts w:hint="eastAsia" w:ascii="宋体" w:hAnsi="宋体" w:eastAsia="宋体" w:cs="宋体"/>
                <w:b w:val="0"/>
                <w:bCs w:val="0"/>
                <w:color w:val="auto"/>
                <w:kern w:val="0"/>
                <w:sz w:val="24"/>
                <w:szCs w:val="24"/>
                <w:highlight w:val="none"/>
                <w:lang w:val="en-US" w:eastAsia="zh-CN"/>
              </w:rPr>
            </w:pPr>
            <w:r>
              <w:rPr>
                <w:rFonts w:hint="eastAsia" w:ascii="宋体" w:hAnsi="宋体" w:eastAsia="宋体" w:cs="宋体"/>
                <w:b w:val="0"/>
                <w:bCs w:val="0"/>
                <w:color w:val="auto"/>
                <w:kern w:val="0"/>
                <w:sz w:val="24"/>
                <w:szCs w:val="24"/>
                <w:highlight w:val="none"/>
                <w:lang w:val="en-US" w:eastAsia="zh-CN"/>
              </w:rPr>
              <w:t>1</w:t>
            </w:r>
          </w:p>
        </w:tc>
        <w:tc>
          <w:tcPr>
            <w:tcW w:w="3063" w:type="pct"/>
            <w:gridSpan w:val="2"/>
            <w:noWrap w:val="0"/>
            <w:vAlign w:val="center"/>
          </w:tcPr>
          <w:p w14:paraId="053F5C41">
            <w:pPr>
              <w:pStyle w:val="4"/>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firstLine="420" w:firstLineChars="200"/>
              <w:jc w:val="left"/>
              <w:textAlignment w:val="auto"/>
              <w:rPr>
                <w:rFonts w:hint="eastAsia" w:ascii="宋体" w:hAnsi="宋体" w:eastAsia="宋体" w:cs="宋体"/>
                <w:snapToGrid w:val="0"/>
                <w:color w:val="auto"/>
                <w:sz w:val="21"/>
                <w:szCs w:val="21"/>
                <w:highlight w:val="none"/>
                <w:lang w:val="en-US" w:eastAsia="zh-CN" w:bidi="ar-SA"/>
              </w:rPr>
            </w:pPr>
            <w:r>
              <w:rPr>
                <w:rFonts w:hint="eastAsia" w:ascii="宋体" w:hAnsi="宋体" w:eastAsia="宋体" w:cs="宋体"/>
                <w:snapToGrid w:val="0"/>
                <w:color w:val="auto"/>
                <w:sz w:val="21"/>
                <w:szCs w:val="21"/>
                <w:highlight w:val="none"/>
                <w:lang w:val="en-US" w:eastAsia="zh-CN" w:bidi="ar-SA"/>
              </w:rPr>
              <w:t>《鞍钢集团矿业有限公司“一件一案”实施办法》</w:t>
            </w:r>
          </w:p>
          <w:p w14:paraId="31C028C4">
            <w:pPr>
              <w:pStyle w:val="4"/>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firstLine="420" w:firstLineChars="200"/>
              <w:jc w:val="left"/>
              <w:textAlignment w:val="auto"/>
              <w:rPr>
                <w:rFonts w:hint="eastAsia" w:ascii="宋体" w:hAnsi="宋体" w:eastAsia="宋体" w:cs="宋体"/>
                <w:snapToGrid w:val="0"/>
                <w:color w:val="auto"/>
                <w:sz w:val="21"/>
                <w:szCs w:val="21"/>
                <w:highlight w:val="none"/>
                <w:lang w:val="en-US" w:eastAsia="zh-CN" w:bidi="ar-SA"/>
              </w:rPr>
            </w:pPr>
            <w:r>
              <w:rPr>
                <w:rFonts w:hint="eastAsia" w:ascii="宋体" w:hAnsi="宋体" w:eastAsia="宋体" w:cs="宋体"/>
                <w:snapToGrid w:val="0"/>
                <w:color w:val="auto"/>
                <w:sz w:val="21"/>
                <w:szCs w:val="21"/>
                <w:highlight w:val="none"/>
                <w:lang w:val="en-US" w:eastAsia="zh-CN" w:bidi="ar-SA"/>
              </w:rPr>
              <w:t>《鞍钢集团矿业有限公司危险性较大作业管理规定》</w:t>
            </w:r>
          </w:p>
          <w:p w14:paraId="6ED71BD6">
            <w:pPr>
              <w:pStyle w:val="4"/>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firstLine="420" w:firstLineChars="200"/>
              <w:jc w:val="left"/>
              <w:textAlignment w:val="auto"/>
              <w:rPr>
                <w:rFonts w:hint="eastAsia"/>
                <w:sz w:val="21"/>
                <w:szCs w:val="21"/>
                <w:lang w:val="en-US"/>
              </w:rPr>
            </w:pPr>
            <w:r>
              <w:rPr>
                <w:rFonts w:hint="eastAsia" w:ascii="宋体" w:hAnsi="宋体" w:eastAsia="宋体" w:cs="宋体"/>
                <w:snapToGrid w:val="0"/>
                <w:color w:val="auto"/>
                <w:sz w:val="21"/>
                <w:szCs w:val="21"/>
                <w:highlight w:val="none"/>
                <w:lang w:val="en-US" w:eastAsia="zh-CN" w:bidi="ar-SA"/>
              </w:rPr>
              <w:t>《鞍钢集团矿业有限公司维检修安全管理实施细则》</w:t>
            </w:r>
          </w:p>
        </w:tc>
        <w:tc>
          <w:tcPr>
            <w:tcW w:w="1488" w:type="pct"/>
            <w:noWrap w:val="0"/>
            <w:vAlign w:val="center"/>
          </w:tcPr>
          <w:p w14:paraId="42185990">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jc w:val="center"/>
              <w:textAlignment w:val="auto"/>
              <w:rPr>
                <w:rFonts w:hint="eastAsia" w:ascii="仿宋_GB2312" w:hAnsi="仿宋_GB2312" w:eastAsia="仿宋_GB2312" w:cs="仿宋_GB2312"/>
                <w:strike w:val="0"/>
                <w:dstrike w:val="0"/>
                <w:sz w:val="21"/>
                <w:szCs w:val="21"/>
                <w:highlight w:val="none"/>
                <w:lang w:eastAsia="zh-CN"/>
              </w:rPr>
            </w:pPr>
            <w:r>
              <w:rPr>
                <w:rFonts w:hint="eastAsia" w:ascii="仿宋_GB2312" w:hAnsi="仿宋_GB2312" w:eastAsia="仿宋_GB2312" w:cs="仿宋_GB2312"/>
                <w:strike w:val="0"/>
                <w:dstrike w:val="0"/>
                <w:sz w:val="21"/>
                <w:szCs w:val="21"/>
                <w:highlight w:val="none"/>
                <w:lang w:eastAsia="zh-CN"/>
              </w:rPr>
              <w:t>矿业办发〔2025〕7号</w:t>
            </w:r>
          </w:p>
          <w:p w14:paraId="763DB3B3">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jc w:val="center"/>
              <w:textAlignment w:val="auto"/>
              <w:rPr>
                <w:rFonts w:hint="eastAsia" w:ascii="仿宋_GB2312" w:hAnsi="仿宋_GB2312" w:eastAsia="仿宋_GB2312" w:cs="仿宋_GB2312"/>
                <w:strike w:val="0"/>
                <w:dstrike w:val="0"/>
                <w:color w:val="auto"/>
                <w:kern w:val="0"/>
                <w:sz w:val="21"/>
                <w:szCs w:val="21"/>
                <w:highlight w:val="none"/>
                <w:lang w:val="en-US" w:eastAsia="zh-CN"/>
              </w:rPr>
            </w:pPr>
            <w:r>
              <w:rPr>
                <w:rFonts w:hint="eastAsia" w:ascii="仿宋_GB2312" w:hAnsi="仿宋_GB2312" w:eastAsia="仿宋_GB2312" w:cs="仿宋_GB2312"/>
                <w:strike w:val="0"/>
                <w:dstrike w:val="0"/>
                <w:color w:val="auto"/>
                <w:kern w:val="0"/>
                <w:sz w:val="21"/>
                <w:szCs w:val="21"/>
                <w:highlight w:val="none"/>
                <w:lang w:val="en-US" w:eastAsia="zh-CN"/>
              </w:rPr>
              <w:t>矿业政办发[2022]61号</w:t>
            </w:r>
          </w:p>
          <w:p w14:paraId="211009FC">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right="0"/>
              <w:jc w:val="center"/>
              <w:textAlignment w:val="auto"/>
              <w:rPr>
                <w:rFonts w:hint="eastAsia" w:ascii="宋体" w:hAnsi="宋体" w:eastAsia="宋体" w:cs="宋体"/>
                <w:b w:val="0"/>
                <w:bCs w:val="0"/>
                <w:color w:val="auto"/>
                <w:kern w:val="2"/>
                <w:sz w:val="21"/>
                <w:szCs w:val="21"/>
                <w:highlight w:val="none"/>
                <w:lang w:val="zh-CN" w:eastAsia="zh-CN"/>
              </w:rPr>
            </w:pPr>
            <w:r>
              <w:rPr>
                <w:rFonts w:hint="eastAsia" w:ascii="FangSong_GB2312" w:hAnsi="FangSong_GB2312" w:eastAsia="FangSong_GB2312"/>
                <w:strike w:val="0"/>
                <w:dstrike w:val="0"/>
                <w:sz w:val="21"/>
                <w:szCs w:val="21"/>
                <w:highlight w:val="none"/>
              </w:rPr>
              <w:t>矿业办发〔2025〕42号</w:t>
            </w:r>
          </w:p>
        </w:tc>
      </w:tr>
      <w:tr w14:paraId="0666B4F7">
        <w:trPr>
          <w:trHeight w:val="3300" w:hRule="atLeast"/>
          <w:jc w:val="center"/>
        </w:trPr>
        <w:tc>
          <w:tcPr>
            <w:tcW w:w="5000" w:type="pct"/>
            <w:gridSpan w:val="4"/>
            <w:noWrap w:val="0"/>
            <w:vAlign w:val="center"/>
          </w:tcPr>
          <w:p w14:paraId="2542090B">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宋体" w:hAnsi="宋体"/>
                <w:b/>
                <w:color w:val="auto"/>
                <w:kern w:val="0"/>
                <w:sz w:val="28"/>
                <w:highlight w:val="none"/>
              </w:rPr>
            </w:pPr>
            <w:r>
              <w:rPr>
                <w:rFonts w:hint="eastAsia" w:ascii="宋体" w:hAnsi="宋体"/>
                <w:b/>
                <w:color w:val="auto"/>
                <w:kern w:val="0"/>
                <w:sz w:val="28"/>
                <w:highlight w:val="none"/>
              </w:rPr>
              <w:t>主要内容说明：</w:t>
            </w:r>
          </w:p>
          <w:p w14:paraId="0ADF9DDC">
            <w:pPr>
              <w:pStyle w:val="5"/>
              <w:spacing w:line="400" w:lineRule="exact"/>
              <w:ind w:left="0" w:leftChars="0" w:firstLine="480" w:firstLineChars="200"/>
              <w:rPr>
                <w:rFonts w:hint="default"/>
                <w:highlight w:val="none"/>
                <w:lang w:val="en-US" w:eastAsia="zh-CN"/>
              </w:rPr>
            </w:pPr>
            <w:r>
              <w:rPr>
                <w:rFonts w:hint="eastAsia" w:cs="宋体"/>
                <w:color w:val="auto"/>
                <w:kern w:val="2"/>
                <w:sz w:val="24"/>
                <w:szCs w:val="24"/>
                <w:highlight w:val="none"/>
                <w:lang w:val="en-US" w:eastAsia="zh-CN" w:bidi="ar"/>
              </w:rPr>
              <w:t>本办法</w:t>
            </w:r>
            <w:r>
              <w:rPr>
                <w:rFonts w:hint="eastAsia" w:ascii="宋体" w:hAnsi="宋体" w:eastAsia="宋体" w:cs="宋体"/>
                <w:color w:val="auto"/>
                <w:kern w:val="2"/>
                <w:sz w:val="24"/>
                <w:szCs w:val="24"/>
                <w:highlight w:val="none"/>
                <w:lang w:val="en-US" w:eastAsia="zh-CN" w:bidi="ar"/>
              </w:rPr>
              <w:t>共七章</w:t>
            </w:r>
            <w:r>
              <w:rPr>
                <w:rFonts w:hint="eastAsia" w:cs="宋体"/>
                <w:color w:val="auto"/>
                <w:kern w:val="2"/>
                <w:sz w:val="24"/>
                <w:szCs w:val="24"/>
                <w:highlight w:val="none"/>
                <w:lang w:val="en-US" w:eastAsia="zh-CN" w:bidi="ar"/>
              </w:rPr>
              <w:t>三十</w:t>
            </w:r>
            <w:r>
              <w:rPr>
                <w:rFonts w:hint="eastAsia" w:ascii="宋体" w:hAnsi="宋体" w:eastAsia="宋体" w:cs="宋体"/>
                <w:color w:val="auto"/>
                <w:kern w:val="2"/>
                <w:sz w:val="24"/>
                <w:szCs w:val="24"/>
                <w:highlight w:val="none"/>
                <w:lang w:val="en-US" w:eastAsia="zh-CN" w:bidi="ar"/>
              </w:rPr>
              <w:t>条，分别为总则、管理职责、作业风险等级划分、作业审批要求、作业监管和确认要求、监督考核、附则章节</w:t>
            </w:r>
            <w:r>
              <w:rPr>
                <w:rFonts w:hint="eastAsia" w:cs="宋体"/>
                <w:color w:val="auto"/>
                <w:kern w:val="2"/>
                <w:sz w:val="24"/>
                <w:szCs w:val="24"/>
                <w:highlight w:val="none"/>
                <w:lang w:val="en-US" w:eastAsia="zh-CN" w:bidi="ar"/>
              </w:rPr>
              <w:t>。</w:t>
            </w:r>
            <w:r>
              <w:rPr>
                <w:rFonts w:hint="eastAsia" w:ascii="宋体" w:hAnsi="宋体" w:eastAsia="宋体" w:cs="宋体"/>
                <w:color w:val="auto"/>
                <w:kern w:val="2"/>
                <w:sz w:val="24"/>
                <w:szCs w:val="24"/>
                <w:highlight w:val="none"/>
                <w:lang w:val="en-US" w:eastAsia="zh-CN" w:bidi="ar"/>
              </w:rPr>
              <w:t>主要围绕危险作业、交叉作业、危大工程等风险性较大作业项目，明确管理责任、审批流程、安全措施以及现场安全监督管理确认，增加作业区域管理要求、各项作业安全措施模板，提升作业风险防范能力。</w:t>
            </w:r>
          </w:p>
        </w:tc>
      </w:tr>
      <w:tr w14:paraId="486F3BE7">
        <w:trPr>
          <w:trHeight w:val="1761" w:hRule="atLeast"/>
          <w:jc w:val="center"/>
        </w:trPr>
        <w:tc>
          <w:tcPr>
            <w:tcW w:w="5000" w:type="pct"/>
            <w:gridSpan w:val="4"/>
            <w:noWrap w:val="0"/>
            <w:vAlign w:val="center"/>
          </w:tcPr>
          <w:p w14:paraId="14B554C0">
            <w:pPr>
              <w:spacing w:line="280" w:lineRule="exact"/>
              <w:jc w:val="left"/>
              <w:rPr>
                <w:rFonts w:hint="eastAsia"/>
                <w:b/>
                <w:bCs/>
                <w:sz w:val="28"/>
                <w:szCs w:val="28"/>
                <w:highlight w:val="none"/>
                <w:lang w:val="en-US" w:eastAsia="zh-CN"/>
              </w:rPr>
            </w:pPr>
            <w:r>
              <w:rPr>
                <w:rFonts w:hint="eastAsia"/>
                <w:b/>
                <w:bCs/>
                <w:sz w:val="28"/>
                <w:szCs w:val="28"/>
                <w:highlight w:val="none"/>
                <w:lang w:val="en-US" w:eastAsia="zh-CN"/>
              </w:rPr>
              <w:t>修订内容说明：</w:t>
            </w:r>
          </w:p>
          <w:p w14:paraId="15C90E42">
            <w:pPr>
              <w:pStyle w:val="5"/>
              <w:spacing w:line="400" w:lineRule="exact"/>
              <w:ind w:left="0" w:firstLine="480" w:firstLineChars="200"/>
              <w:rPr>
                <w:rFonts w:hint="eastAsia"/>
                <w:highlight w:val="none"/>
              </w:rPr>
            </w:pPr>
            <w:r>
              <w:rPr>
                <w:rFonts w:hint="eastAsia" w:cs="宋体"/>
                <w:color w:val="auto"/>
                <w:kern w:val="2"/>
                <w:sz w:val="24"/>
                <w:szCs w:val="24"/>
                <w:highlight w:val="none"/>
                <w:lang w:val="en-US" w:eastAsia="zh-CN" w:bidi="ar"/>
              </w:rPr>
              <w:t>本次修订在原办法的</w:t>
            </w:r>
            <w:r>
              <w:rPr>
                <w:rFonts w:hint="eastAsia" w:ascii="宋体" w:hAnsi="宋体" w:eastAsia="宋体" w:cs="宋体"/>
                <w:color w:val="auto"/>
                <w:kern w:val="2"/>
                <w:sz w:val="24"/>
                <w:szCs w:val="24"/>
                <w:highlight w:val="none"/>
                <w:lang w:val="en-US" w:eastAsia="zh-CN" w:bidi="ar"/>
              </w:rPr>
              <w:t>基础上进行系统性修订完善，通过制度设计的精细化、责任边界的清晰化、管控环节的全链条覆盖，进一步提升作业安全管理的质效，实现危险作业的审批管控，为</w:t>
            </w:r>
            <w:r>
              <w:rPr>
                <w:rFonts w:hint="eastAsia" w:cs="宋体"/>
                <w:color w:val="auto"/>
                <w:kern w:val="2"/>
                <w:sz w:val="24"/>
                <w:szCs w:val="24"/>
                <w:highlight w:val="none"/>
                <w:lang w:val="en-US" w:eastAsia="zh-CN" w:bidi="ar"/>
              </w:rPr>
              <w:t>公司</w:t>
            </w:r>
            <w:r>
              <w:rPr>
                <w:rFonts w:hint="eastAsia" w:ascii="宋体" w:hAnsi="宋体" w:eastAsia="宋体" w:cs="宋体"/>
                <w:color w:val="auto"/>
                <w:kern w:val="2"/>
                <w:sz w:val="24"/>
                <w:szCs w:val="24"/>
                <w:highlight w:val="none"/>
                <w:lang w:val="en-US" w:eastAsia="zh-CN" w:bidi="ar"/>
              </w:rPr>
              <w:t>安全生产形势持续稳定提供坚实制度保障。</w:t>
            </w:r>
          </w:p>
        </w:tc>
      </w:tr>
    </w:tbl>
    <w:p w14:paraId="79E56FC0">
      <w:pPr>
        <w:pStyle w:val="6"/>
        <w:pageBreakBefore w:val="0"/>
        <w:widowControl w:val="0"/>
        <w:kinsoku/>
        <w:wordWrap/>
        <w:overflowPunct/>
        <w:topLinePunct/>
        <w:autoSpaceDE/>
        <w:autoSpaceDN/>
        <w:bidi w:val="0"/>
        <w:adjustRightInd/>
        <w:snapToGrid/>
        <w:spacing w:beforeLines="0" w:afterLines="0" w:line="560" w:lineRule="exact"/>
        <w:ind w:left="0" w:leftChars="0" w:right="0" w:firstLine="0" w:firstLineChars="0"/>
        <w:jc w:val="center"/>
        <w:textAlignment w:val="auto"/>
        <w:rPr>
          <w:rFonts w:hint="eastAsia" w:ascii="黑体" w:hAnsi="黑体" w:eastAsia="黑体" w:cs="黑体"/>
          <w:b w:val="0"/>
          <w:bCs/>
          <w:strike w:val="0"/>
          <w:dstrike w:val="0"/>
          <w:color w:val="auto"/>
          <w:sz w:val="44"/>
          <w:szCs w:val="44"/>
          <w:highlight w:val="none"/>
          <w:lang w:val="en-US" w:eastAsia="zh-CN"/>
        </w:rPr>
      </w:pPr>
      <w:r>
        <w:rPr>
          <w:rFonts w:hint="eastAsia" w:ascii="黑体" w:hAnsi="黑体" w:eastAsia="黑体" w:cs="黑体"/>
          <w:b w:val="0"/>
          <w:bCs/>
          <w:strike w:val="0"/>
          <w:dstrike w:val="0"/>
          <w:color w:val="auto"/>
          <w:sz w:val="44"/>
          <w:szCs w:val="44"/>
          <w:highlight w:val="none"/>
          <w:lang w:val="en-US" w:eastAsia="zh-CN"/>
        </w:rPr>
        <w:t>鞍钢</w:t>
      </w:r>
      <w:r>
        <w:rPr>
          <w:rFonts w:hint="eastAsia" w:ascii="黑体" w:hAnsi="黑体" w:eastAsia="黑体" w:cs="黑体"/>
          <w:b w:val="0"/>
          <w:bCs/>
          <w:strike w:val="0"/>
          <w:dstrike w:val="0"/>
          <w:color w:val="auto"/>
          <w:sz w:val="44"/>
          <w:szCs w:val="44"/>
          <w:highlight w:val="none"/>
        </w:rPr>
        <w:t>集团</w:t>
      </w:r>
      <w:r>
        <w:rPr>
          <w:rFonts w:hint="eastAsia" w:ascii="黑体" w:hAnsi="黑体" w:eastAsia="黑体" w:cs="黑体"/>
          <w:b w:val="0"/>
          <w:bCs/>
          <w:strike w:val="0"/>
          <w:dstrike w:val="0"/>
          <w:color w:val="auto"/>
          <w:sz w:val="44"/>
          <w:szCs w:val="44"/>
          <w:highlight w:val="none"/>
          <w:lang w:val="en-US" w:eastAsia="zh-CN"/>
        </w:rPr>
        <w:t>矿业</w:t>
      </w:r>
      <w:r>
        <w:rPr>
          <w:rFonts w:hint="eastAsia" w:ascii="黑体" w:hAnsi="黑体" w:eastAsia="黑体" w:cs="黑体"/>
          <w:b w:val="0"/>
          <w:bCs/>
          <w:strike w:val="0"/>
          <w:dstrike w:val="0"/>
          <w:color w:val="auto"/>
          <w:sz w:val="44"/>
          <w:szCs w:val="44"/>
          <w:highlight w:val="none"/>
        </w:rPr>
        <w:t>有限公司</w:t>
      </w:r>
      <w:r>
        <w:rPr>
          <w:rFonts w:hint="eastAsia" w:ascii="黑体" w:hAnsi="黑体" w:eastAsia="黑体" w:cs="黑体"/>
          <w:b w:val="0"/>
          <w:bCs/>
          <w:strike w:val="0"/>
          <w:dstrike w:val="0"/>
          <w:color w:val="auto"/>
          <w:sz w:val="44"/>
          <w:szCs w:val="44"/>
          <w:highlight w:val="none"/>
          <w:lang w:val="en-US" w:eastAsia="zh-CN"/>
        </w:rPr>
        <w:t>作业审批管理办法</w:t>
      </w:r>
    </w:p>
    <w:p w14:paraId="7242D024">
      <w:pPr>
        <w:spacing w:line="360" w:lineRule="auto"/>
        <w:jc w:val="center"/>
        <w:rPr>
          <w:rFonts w:hint="eastAsia" w:ascii="宋体" w:hAnsi="宋体" w:eastAsia="宋体" w:cs="宋体"/>
          <w:b/>
          <w:bCs/>
          <w:color w:val="auto"/>
          <w:sz w:val="32"/>
          <w:szCs w:val="32"/>
          <w:highlight w:val="none"/>
          <w:u w:val="none"/>
        </w:rPr>
      </w:pPr>
      <w:r>
        <w:rPr>
          <w:rFonts w:hint="eastAsia" w:ascii="宋体" w:hAnsi="宋体" w:eastAsia="宋体" w:cs="宋体"/>
          <w:b/>
          <w:bCs/>
          <w:color w:val="auto"/>
          <w:sz w:val="32"/>
          <w:szCs w:val="32"/>
          <w:highlight w:val="none"/>
          <w:u w:val="none"/>
        </w:rPr>
        <w:t>第一章  总  则</w:t>
      </w:r>
    </w:p>
    <w:p w14:paraId="3C23FA2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sz w:val="32"/>
          <w:szCs w:val="32"/>
          <w:highlight w:val="none"/>
        </w:rPr>
        <w:t>第一条</w:t>
      </w:r>
      <w:r>
        <w:rPr>
          <w:rFonts w:hint="eastAsia" w:ascii="仿宋_GB2312" w:hAnsi="仿宋_GB2312" w:eastAsia="仿宋_GB2312" w:cs="仿宋_GB2312"/>
          <w:strike w:val="0"/>
          <w:dstrike w:val="0"/>
          <w:color w:val="auto"/>
          <w:sz w:val="32"/>
          <w:szCs w:val="32"/>
          <w:highlight w:val="none"/>
        </w:rPr>
        <w:t xml:space="preserve"> 为进一步规范鞍钢集团矿业有限公司</w:t>
      </w:r>
      <w:r>
        <w:rPr>
          <w:rFonts w:hint="eastAsia" w:ascii="仿宋_GB2312" w:hAnsi="仿宋_GB2312" w:eastAsia="仿宋_GB2312" w:cs="仿宋_GB2312"/>
          <w:strike w:val="0"/>
          <w:dstrike w:val="0"/>
          <w:color w:val="auto"/>
          <w:sz w:val="32"/>
          <w:szCs w:val="32"/>
          <w:highlight w:val="none"/>
          <w:lang w:val="en-US" w:eastAsia="zh-CN"/>
        </w:rPr>
        <w:t>（以下简称鞍钢矿业）</w:t>
      </w:r>
      <w:r>
        <w:rPr>
          <w:rFonts w:hint="eastAsia" w:ascii="仿宋_GB2312" w:hAnsi="仿宋_GB2312" w:eastAsia="仿宋_GB2312" w:cs="仿宋_GB2312"/>
          <w:strike w:val="0"/>
          <w:dstrike w:val="0"/>
          <w:color w:val="auto"/>
          <w:sz w:val="32"/>
          <w:szCs w:val="32"/>
          <w:highlight w:val="none"/>
        </w:rPr>
        <w:t>工程施工</w:t>
      </w:r>
      <w:r>
        <w:rPr>
          <w:rFonts w:hint="eastAsia" w:ascii="仿宋_GB2312" w:hAnsi="仿宋_GB2312" w:eastAsia="仿宋_GB2312" w:cs="仿宋_GB2312"/>
          <w:strike w:val="0"/>
          <w:dstrike w:val="0"/>
          <w:color w:val="auto"/>
          <w:sz w:val="32"/>
          <w:szCs w:val="32"/>
          <w:highlight w:val="none"/>
          <w:lang w:eastAsia="zh-CN"/>
        </w:rPr>
        <w:t>、</w:t>
      </w:r>
      <w:r>
        <w:rPr>
          <w:rFonts w:hint="eastAsia" w:ascii="仿宋_GB2312" w:hAnsi="仿宋_GB2312" w:eastAsia="仿宋_GB2312" w:cs="仿宋_GB2312"/>
          <w:strike w:val="0"/>
          <w:dstrike w:val="0"/>
          <w:color w:val="auto"/>
          <w:sz w:val="32"/>
          <w:szCs w:val="32"/>
          <w:highlight w:val="none"/>
        </w:rPr>
        <w:t>维检修作业安全管理，按照鞍钢集团《</w:t>
      </w:r>
      <w:r>
        <w:rPr>
          <w:rFonts w:hint="eastAsia" w:ascii="仿宋_GB2312" w:hAnsi="仿宋_GB2312" w:eastAsia="仿宋_GB2312" w:cs="仿宋_GB2312"/>
          <w:strike w:val="0"/>
          <w:dstrike w:val="0"/>
          <w:color w:val="auto"/>
          <w:sz w:val="32"/>
          <w:szCs w:val="32"/>
          <w:highlight w:val="none"/>
          <w:lang w:val="en-US" w:eastAsia="zh-CN"/>
        </w:rPr>
        <w:t>关于进一步完善“一件一案”有关工作的通知</w:t>
      </w:r>
      <w:r>
        <w:rPr>
          <w:rFonts w:hint="eastAsia" w:ascii="仿宋_GB2312" w:hAnsi="仿宋_GB2312" w:eastAsia="仿宋_GB2312" w:cs="仿宋_GB2312"/>
          <w:strike w:val="0"/>
          <w:dstrike w:val="0"/>
          <w:color w:val="auto"/>
          <w:sz w:val="32"/>
          <w:szCs w:val="32"/>
          <w:highlight w:val="none"/>
        </w:rPr>
        <w:t>》相关要求，结合</w:t>
      </w:r>
      <w:r>
        <w:rPr>
          <w:rFonts w:hint="eastAsia" w:ascii="仿宋_GB2312" w:hAnsi="仿宋_GB2312" w:eastAsia="仿宋_GB2312" w:cs="仿宋_GB2312"/>
          <w:strike w:val="0"/>
          <w:dstrike w:val="0"/>
          <w:color w:val="auto"/>
          <w:sz w:val="32"/>
          <w:szCs w:val="32"/>
          <w:highlight w:val="none"/>
          <w:lang w:val="en-US" w:eastAsia="zh-CN"/>
        </w:rPr>
        <w:t>鞍钢矿业</w:t>
      </w:r>
      <w:r>
        <w:rPr>
          <w:rFonts w:hint="eastAsia" w:ascii="仿宋_GB2312" w:hAnsi="仿宋_GB2312" w:eastAsia="仿宋_GB2312" w:cs="仿宋_GB2312"/>
          <w:strike w:val="0"/>
          <w:dstrike w:val="0"/>
          <w:color w:val="auto"/>
          <w:sz w:val="32"/>
          <w:szCs w:val="32"/>
          <w:highlight w:val="none"/>
        </w:rPr>
        <w:t>实际，制定本</w:t>
      </w:r>
      <w:r>
        <w:rPr>
          <w:rFonts w:hint="eastAsia" w:ascii="仿宋_GB2312" w:hAnsi="仿宋_GB2312" w:eastAsia="仿宋_GB2312" w:cs="仿宋_GB2312"/>
          <w:strike w:val="0"/>
          <w:dstrike w:val="0"/>
          <w:color w:val="auto"/>
          <w:sz w:val="32"/>
          <w:szCs w:val="32"/>
          <w:highlight w:val="none"/>
          <w:lang w:val="en-US" w:eastAsia="zh-CN"/>
        </w:rPr>
        <w:t>办法</w:t>
      </w:r>
      <w:r>
        <w:rPr>
          <w:rFonts w:hint="eastAsia" w:ascii="仿宋_GB2312" w:hAnsi="仿宋_GB2312" w:eastAsia="仿宋_GB2312" w:cs="仿宋_GB2312"/>
          <w:strike w:val="0"/>
          <w:dstrike w:val="0"/>
          <w:color w:val="auto"/>
          <w:sz w:val="32"/>
          <w:szCs w:val="32"/>
          <w:highlight w:val="none"/>
        </w:rPr>
        <w:t>。</w:t>
      </w:r>
    </w:p>
    <w:p w14:paraId="259D95CC">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eastAsia" w:ascii="仿宋_GB2312" w:hAnsi="仿宋_GB2312" w:eastAsia="仿宋_GB2312" w:cs="仿宋_GB2312"/>
          <w:strike w:val="0"/>
          <w:dstrike w:val="0"/>
          <w:color w:val="auto"/>
          <w:sz w:val="32"/>
          <w:szCs w:val="32"/>
          <w:highlight w:val="none"/>
          <w:u w:val="none"/>
        </w:rPr>
      </w:pPr>
      <w:r>
        <w:rPr>
          <w:rFonts w:hint="eastAsia" w:ascii="黑体" w:hAnsi="黑体" w:eastAsia="黑体" w:cs="黑体"/>
          <w:b w:val="0"/>
          <w:bCs w:val="0"/>
          <w:strike w:val="0"/>
          <w:dstrike w:val="0"/>
          <w:color w:val="auto"/>
          <w:kern w:val="2"/>
          <w:sz w:val="32"/>
          <w:szCs w:val="32"/>
          <w:highlight w:val="none"/>
          <w:lang w:val="en-US" w:eastAsia="zh-CN" w:bidi="ar-SA"/>
        </w:rPr>
        <w:t>第二条</w:t>
      </w:r>
      <w:r>
        <w:rPr>
          <w:rFonts w:hint="eastAsia" w:ascii="仿宋_GB2312" w:hAnsi="仿宋_GB2312" w:eastAsia="仿宋_GB2312" w:cs="仿宋_GB2312"/>
          <w:strike w:val="0"/>
          <w:dstrike w:val="0"/>
          <w:color w:val="auto"/>
          <w:spacing w:val="-17"/>
          <w:sz w:val="32"/>
          <w:szCs w:val="32"/>
          <w:highlight w:val="none"/>
        </w:rPr>
        <w:t xml:space="preserve"> </w:t>
      </w:r>
      <w:r>
        <w:rPr>
          <w:rFonts w:hint="eastAsia" w:ascii="仿宋_GB2312" w:hAnsi="仿宋_GB2312" w:eastAsia="仿宋_GB2312" w:cs="仿宋_GB2312"/>
          <w:strike w:val="0"/>
          <w:dstrike w:val="0"/>
          <w:color w:val="auto"/>
          <w:sz w:val="32"/>
          <w:szCs w:val="32"/>
          <w:highlight w:val="none"/>
          <w:u w:val="none"/>
        </w:rPr>
        <w:t>本办法适用于</w:t>
      </w:r>
      <w:r>
        <w:rPr>
          <w:rFonts w:hint="eastAsia" w:ascii="仿宋_GB2312" w:hAnsi="仿宋_GB2312" w:eastAsia="仿宋_GB2312" w:cs="仿宋_GB2312"/>
          <w:strike w:val="0"/>
          <w:dstrike w:val="0"/>
          <w:color w:val="auto"/>
          <w:sz w:val="32"/>
          <w:szCs w:val="32"/>
          <w:highlight w:val="none"/>
          <w:u w:val="none"/>
          <w:lang w:val="en-US" w:eastAsia="zh-CN"/>
        </w:rPr>
        <w:t>鞍钢矿业</w:t>
      </w:r>
      <w:r>
        <w:rPr>
          <w:rFonts w:hint="eastAsia" w:ascii="仿宋_GB2312" w:hAnsi="仿宋_GB2312" w:eastAsia="仿宋_GB2312" w:cs="仿宋_GB2312"/>
          <w:strike w:val="0"/>
          <w:dstrike w:val="0"/>
          <w:color w:val="auto"/>
          <w:sz w:val="32"/>
          <w:szCs w:val="32"/>
          <w:highlight w:val="none"/>
          <w:u w:val="none"/>
        </w:rPr>
        <w:t>所属</w:t>
      </w:r>
      <w:r>
        <w:rPr>
          <w:rFonts w:hint="eastAsia" w:ascii="仿宋_GB2312" w:hAnsi="仿宋_GB2312" w:eastAsia="仿宋_GB2312" w:cs="仿宋_GB2312"/>
          <w:strike w:val="0"/>
          <w:dstrike w:val="0"/>
          <w:color w:val="auto"/>
          <w:sz w:val="32"/>
          <w:szCs w:val="32"/>
          <w:highlight w:val="none"/>
          <w:u w:val="none"/>
          <w:lang w:val="en-US" w:eastAsia="zh-CN"/>
        </w:rPr>
        <w:t>业务主管</w:t>
      </w:r>
      <w:r>
        <w:rPr>
          <w:rFonts w:hint="eastAsia" w:ascii="仿宋_GB2312" w:hAnsi="仿宋_GB2312" w:eastAsia="仿宋_GB2312" w:cs="仿宋_GB2312"/>
          <w:strike w:val="0"/>
          <w:dstrike w:val="0"/>
          <w:color w:val="auto"/>
          <w:sz w:val="32"/>
          <w:szCs w:val="32"/>
          <w:highlight w:val="none"/>
          <w:u w:val="none"/>
        </w:rPr>
        <w:t>部门</w:t>
      </w:r>
      <w:r>
        <w:rPr>
          <w:rFonts w:hint="eastAsia" w:ascii="仿宋_GB2312" w:hAnsi="仿宋_GB2312" w:eastAsia="仿宋_GB2312" w:cs="仿宋_GB2312"/>
          <w:strike w:val="0"/>
          <w:dstrike w:val="0"/>
          <w:color w:val="auto"/>
          <w:sz w:val="32"/>
          <w:szCs w:val="32"/>
          <w:highlight w:val="none"/>
          <w:u w:val="none"/>
          <w:lang w:val="en-US" w:eastAsia="zh-CN"/>
        </w:rPr>
        <w:t>和</w:t>
      </w:r>
      <w:r>
        <w:rPr>
          <w:rFonts w:hint="eastAsia" w:ascii="仿宋_GB2312" w:hAnsi="仿宋_GB2312" w:eastAsia="仿宋_GB2312" w:cs="仿宋_GB2312"/>
          <w:strike w:val="0"/>
          <w:dstrike w:val="0"/>
          <w:color w:val="auto"/>
          <w:sz w:val="32"/>
          <w:szCs w:val="32"/>
          <w:highlight w:val="none"/>
          <w:u w:val="none"/>
        </w:rPr>
        <w:t>子公司、分公司、独立处室、</w:t>
      </w:r>
      <w:r>
        <w:rPr>
          <w:rFonts w:hint="eastAsia" w:ascii="仿宋_GB2312" w:hAnsi="仿宋_GB2312" w:eastAsia="仿宋_GB2312" w:cs="仿宋_GB2312"/>
          <w:strike w:val="0"/>
          <w:dstrike w:val="0"/>
          <w:color w:val="auto"/>
          <w:sz w:val="32"/>
          <w:szCs w:val="32"/>
          <w:highlight w:val="none"/>
          <w:u w:val="none"/>
          <w:lang w:val="en-US" w:eastAsia="zh-CN"/>
        </w:rPr>
        <w:t>委托管理单位</w:t>
      </w:r>
      <w:r>
        <w:rPr>
          <w:rFonts w:hint="eastAsia" w:ascii="仿宋_GB2312" w:hAnsi="仿宋_GB2312" w:eastAsia="仿宋_GB2312" w:cs="仿宋_GB2312"/>
          <w:strike w:val="0"/>
          <w:dstrike w:val="0"/>
          <w:color w:val="auto"/>
          <w:sz w:val="32"/>
          <w:szCs w:val="32"/>
          <w:highlight w:val="none"/>
          <w:u w:val="none"/>
        </w:rPr>
        <w:t>（以下简称各单位）</w:t>
      </w:r>
      <w:r>
        <w:rPr>
          <w:rFonts w:hint="eastAsia" w:ascii="仿宋_GB2312" w:hAnsi="仿宋_GB2312" w:eastAsia="仿宋_GB2312" w:cs="仿宋_GB2312"/>
          <w:strike w:val="0"/>
          <w:dstrike w:val="0"/>
          <w:color w:val="auto"/>
          <w:sz w:val="32"/>
          <w:szCs w:val="32"/>
          <w:highlight w:val="none"/>
          <w:u w:val="none"/>
          <w:lang w:eastAsia="zh-CN"/>
        </w:rPr>
        <w:t>，</w:t>
      </w:r>
      <w:r>
        <w:rPr>
          <w:rFonts w:hint="eastAsia" w:ascii="仿宋_GB2312" w:hAnsi="仿宋_GB2312" w:eastAsia="仿宋_GB2312" w:cs="仿宋_GB2312"/>
          <w:strike w:val="0"/>
          <w:dstrike w:val="0"/>
          <w:color w:val="auto"/>
          <w:sz w:val="32"/>
          <w:szCs w:val="32"/>
          <w:highlight w:val="none"/>
          <w:u w:val="none"/>
          <w:lang w:val="en-US" w:eastAsia="zh-CN"/>
        </w:rPr>
        <w:t>不含境外企业</w:t>
      </w:r>
      <w:r>
        <w:rPr>
          <w:rFonts w:hint="eastAsia" w:ascii="仿宋_GB2312" w:hAnsi="仿宋_GB2312" w:eastAsia="仿宋_GB2312" w:cs="仿宋_GB2312"/>
          <w:strike w:val="0"/>
          <w:dstrike w:val="0"/>
          <w:color w:val="auto"/>
          <w:sz w:val="32"/>
          <w:szCs w:val="32"/>
          <w:highlight w:val="none"/>
          <w:u w:val="none"/>
        </w:rPr>
        <w:t>。</w:t>
      </w:r>
      <w:r>
        <w:rPr>
          <w:rFonts w:hint="eastAsia" w:ascii="仿宋_GB2312" w:hAnsi="仿宋_GB2312" w:eastAsia="仿宋_GB2312" w:cs="仿宋_GB2312"/>
          <w:strike w:val="0"/>
          <w:dstrike w:val="0"/>
          <w:color w:val="auto"/>
          <w:sz w:val="32"/>
          <w:szCs w:val="32"/>
          <w:highlight w:val="none"/>
          <w:u w:val="none"/>
          <w:lang w:val="en-US" w:eastAsia="zh-CN"/>
        </w:rPr>
        <w:t>本办法中的</w:t>
      </w:r>
      <w:r>
        <w:rPr>
          <w:rFonts w:hint="eastAsia" w:ascii="仿宋_GB2312" w:hAnsi="仿宋_GB2312" w:eastAsia="仿宋_GB2312" w:cs="仿宋_GB2312"/>
          <w:strike w:val="0"/>
          <w:dstrike w:val="0"/>
          <w:color w:val="auto"/>
          <w:sz w:val="32"/>
          <w:szCs w:val="32"/>
          <w:highlight w:val="none"/>
          <w:lang w:val="en-US" w:eastAsia="zh-CN"/>
        </w:rPr>
        <w:t>“一件一案”指各单位作业项目涉及特殊作业活动必须制定的针对性安全方案（包含内部职工和相关方作业）。其中：</w:t>
      </w:r>
      <w:r>
        <w:rPr>
          <w:rFonts w:hint="eastAsia" w:ascii="仿宋_GB2312" w:hAnsi="仿宋_GB2312" w:eastAsia="仿宋_GB2312" w:cs="仿宋_GB2312"/>
          <w:strike w:val="0"/>
          <w:dstrike w:val="0"/>
          <w:color w:val="auto"/>
          <w:spacing w:val="-3"/>
          <w:sz w:val="32"/>
          <w:szCs w:val="32"/>
          <w:highlight w:val="none"/>
        </w:rPr>
        <w:t>常规生产操作，不涉及危险作业；本单位职工实施的非危险作业，无跨单位交叉；相关方承揽的</w:t>
      </w:r>
      <w:r>
        <w:rPr>
          <w:rFonts w:hint="eastAsia" w:ascii="仿宋_GB2312" w:hAnsi="仿宋_GB2312" w:eastAsia="仿宋_GB2312" w:cs="仿宋_GB2312"/>
          <w:strike w:val="0"/>
          <w:dstrike w:val="0"/>
          <w:color w:val="auto"/>
          <w:spacing w:val="-3"/>
          <w:sz w:val="32"/>
          <w:szCs w:val="32"/>
          <w:highlight w:val="none"/>
          <w:lang w:val="en-US" w:eastAsia="zh-CN"/>
        </w:rPr>
        <w:t>一般性</w:t>
      </w:r>
      <w:r>
        <w:rPr>
          <w:rFonts w:hint="eastAsia" w:ascii="仿宋_GB2312" w:hAnsi="仿宋_GB2312" w:eastAsia="仿宋_GB2312" w:cs="仿宋_GB2312"/>
          <w:strike w:val="0"/>
          <w:dstrike w:val="0"/>
          <w:color w:val="auto"/>
          <w:spacing w:val="-3"/>
          <w:sz w:val="32"/>
          <w:szCs w:val="32"/>
          <w:highlight w:val="none"/>
        </w:rPr>
        <w:t>作业，无危险、交叉、危大工程作业</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可以</w:t>
      </w:r>
      <w:r>
        <w:rPr>
          <w:rFonts w:hint="eastAsia" w:ascii="仿宋_GB2312" w:hAnsi="仿宋_GB2312" w:eastAsia="仿宋_GB2312" w:cs="仿宋_GB2312"/>
          <w:strike w:val="0"/>
          <w:dstrike w:val="0"/>
          <w:color w:val="auto"/>
          <w:spacing w:val="-12"/>
          <w:sz w:val="32"/>
          <w:szCs w:val="32"/>
          <w:highlight w:val="none"/>
        </w:rPr>
        <w:t>执行相关</w:t>
      </w:r>
      <w:r>
        <w:rPr>
          <w:rFonts w:hint="eastAsia" w:ascii="仿宋_GB2312" w:hAnsi="仿宋_GB2312" w:eastAsia="仿宋_GB2312" w:cs="仿宋_GB2312"/>
          <w:strike w:val="0"/>
          <w:dstrike w:val="0"/>
          <w:color w:val="auto"/>
          <w:spacing w:val="-13"/>
          <w:sz w:val="32"/>
          <w:szCs w:val="32"/>
          <w:highlight w:val="none"/>
        </w:rPr>
        <w:t>规程和</w:t>
      </w:r>
      <w:r>
        <w:rPr>
          <w:rFonts w:hint="eastAsia" w:ascii="仿宋_GB2312" w:hAnsi="仿宋_GB2312" w:eastAsia="仿宋_GB2312" w:cs="仿宋_GB2312"/>
          <w:strike w:val="0"/>
          <w:dstrike w:val="0"/>
          <w:color w:val="auto"/>
          <w:spacing w:val="-2"/>
          <w:sz w:val="32"/>
          <w:szCs w:val="32"/>
          <w:highlight w:val="none"/>
        </w:rPr>
        <w:t>作业标准</w:t>
      </w:r>
      <w:r>
        <w:rPr>
          <w:rFonts w:hint="eastAsia" w:ascii="仿宋_GB2312" w:hAnsi="仿宋_GB2312" w:eastAsia="仿宋_GB2312" w:cs="仿宋_GB2312"/>
          <w:strike w:val="0"/>
          <w:dstrike w:val="0"/>
          <w:color w:val="auto"/>
          <w:spacing w:val="-2"/>
          <w:sz w:val="32"/>
          <w:szCs w:val="32"/>
          <w:highlight w:val="none"/>
          <w:lang w:eastAsia="zh-CN"/>
        </w:rPr>
        <w:t>，</w:t>
      </w:r>
      <w:r>
        <w:rPr>
          <w:rFonts w:hint="eastAsia" w:ascii="仿宋_GB2312" w:hAnsi="仿宋_GB2312" w:eastAsia="仿宋_GB2312" w:cs="仿宋_GB2312"/>
          <w:strike w:val="0"/>
          <w:dstrike w:val="0"/>
          <w:color w:val="auto"/>
          <w:spacing w:val="-2"/>
          <w:sz w:val="32"/>
          <w:szCs w:val="32"/>
          <w:highlight w:val="none"/>
          <w:lang w:val="en-US" w:eastAsia="zh-CN"/>
        </w:rPr>
        <w:t>不需要办理</w:t>
      </w:r>
      <w:r>
        <w:rPr>
          <w:rFonts w:hint="eastAsia" w:ascii="仿宋_GB2312" w:hAnsi="仿宋_GB2312" w:eastAsia="仿宋_GB2312" w:cs="仿宋_GB2312"/>
          <w:strike w:val="0"/>
          <w:dstrike w:val="0"/>
          <w:color w:val="auto"/>
          <w:sz w:val="32"/>
          <w:szCs w:val="32"/>
          <w:highlight w:val="none"/>
          <w:lang w:val="en-US" w:eastAsia="zh-CN"/>
        </w:rPr>
        <w:t>“一件一案”。</w:t>
      </w:r>
    </w:p>
    <w:p w14:paraId="7A1DEDBC">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第三条</w:t>
      </w:r>
      <w:r>
        <w:rPr>
          <w:rFonts w:hint="eastAsia" w:ascii="仿宋_GB2312" w:hAnsi="仿宋_GB2312" w:eastAsia="仿宋_GB2312" w:cs="仿宋_GB2312"/>
          <w:strike w:val="0"/>
          <w:dstrike w:val="0"/>
          <w:color w:val="auto"/>
          <w:spacing w:val="-4"/>
          <w:sz w:val="32"/>
          <w:szCs w:val="32"/>
          <w:highlight w:val="none"/>
        </w:rPr>
        <w:t xml:space="preserve"> </w:t>
      </w:r>
      <w:r>
        <w:rPr>
          <w:rFonts w:hint="eastAsia" w:ascii="仿宋_GB2312" w:hAnsi="仿宋_GB2312" w:eastAsia="仿宋_GB2312" w:cs="仿宋_GB2312"/>
          <w:strike w:val="0"/>
          <w:dstrike w:val="0"/>
          <w:color w:val="auto"/>
          <w:spacing w:val="-4"/>
          <w:sz w:val="32"/>
          <w:szCs w:val="32"/>
          <w:highlight w:val="none"/>
          <w:lang w:val="en-US" w:eastAsia="zh-CN"/>
        </w:rPr>
        <w:t>相关</w:t>
      </w:r>
      <w:r>
        <w:rPr>
          <w:rFonts w:hint="eastAsia" w:ascii="仿宋_GB2312" w:hAnsi="仿宋_GB2312" w:eastAsia="仿宋_GB2312" w:cs="仿宋_GB2312"/>
          <w:strike w:val="0"/>
          <w:dstrike w:val="0"/>
          <w:color w:val="auto"/>
          <w:spacing w:val="-4"/>
          <w:sz w:val="32"/>
          <w:szCs w:val="32"/>
          <w:highlight w:val="none"/>
        </w:rPr>
        <w:t>名词解释</w:t>
      </w:r>
    </w:p>
    <w:p w14:paraId="36B3E47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1.工程施工项目：各单位新建、改造、扩建各类设施、装备、产线的建筑施工活动。</w:t>
      </w:r>
    </w:p>
    <w:p w14:paraId="693F10FB">
      <w:pPr>
        <w:keepNext w:val="0"/>
        <w:keepLines w:val="0"/>
        <w:pageBreakBefore w:val="0"/>
        <w:widowControl w:val="0"/>
        <w:kinsoku/>
        <w:wordWrap/>
        <w:overflowPunct/>
        <w:topLinePunct w:val="0"/>
        <w:autoSpaceDE/>
        <w:autoSpaceDN/>
        <w:bidi w:val="0"/>
        <w:adjustRightInd/>
        <w:snapToGrid/>
        <w:spacing w:beforeAutospacing="0" w:afterLines="0" w:afterAutospacing="0"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2.检维修项目：</w:t>
      </w:r>
      <w:r>
        <w:rPr>
          <w:rFonts w:hint="eastAsia" w:ascii="仿宋_GB2312" w:hAnsi="仿宋_GB2312" w:eastAsia="仿宋_GB2312" w:cs="仿宋_GB2312"/>
          <w:strike w:val="0"/>
          <w:dstrike w:val="0"/>
          <w:color w:val="auto"/>
          <w:sz w:val="32"/>
          <w:szCs w:val="32"/>
          <w:highlight w:val="none"/>
          <w:u w:val="none"/>
        </w:rPr>
        <w:t>各单位</w:t>
      </w:r>
      <w:r>
        <w:rPr>
          <w:rFonts w:hint="eastAsia" w:ascii="仿宋_GB2312" w:hAnsi="仿宋_GB2312" w:eastAsia="仿宋_GB2312" w:cs="仿宋_GB2312"/>
          <w:strike w:val="0"/>
          <w:dstrike w:val="0"/>
          <w:color w:val="auto"/>
          <w:spacing w:val="-3"/>
          <w:sz w:val="32"/>
          <w:szCs w:val="32"/>
          <w:highlight w:val="none"/>
        </w:rPr>
        <w:t>设备、设施、产线</w:t>
      </w:r>
      <w:r>
        <w:rPr>
          <w:rFonts w:hint="eastAsia" w:ascii="仿宋_GB2312" w:hAnsi="仿宋_GB2312" w:eastAsia="仿宋_GB2312" w:cs="仿宋_GB2312"/>
          <w:strike w:val="0"/>
          <w:dstrike w:val="0"/>
          <w:color w:val="auto"/>
          <w:spacing w:val="4"/>
          <w:sz w:val="32"/>
          <w:szCs w:val="32"/>
          <w:highlight w:val="none"/>
        </w:rPr>
        <w:t xml:space="preserve"> </w:t>
      </w:r>
      <w:r>
        <w:rPr>
          <w:rFonts w:hint="eastAsia" w:ascii="仿宋_GB2312" w:hAnsi="仿宋_GB2312" w:eastAsia="仿宋_GB2312" w:cs="仿宋_GB2312"/>
          <w:strike w:val="0"/>
          <w:dstrike w:val="0"/>
          <w:color w:val="auto"/>
          <w:spacing w:val="-2"/>
          <w:sz w:val="32"/>
          <w:szCs w:val="32"/>
          <w:highlight w:val="none"/>
        </w:rPr>
        <w:t>大修、年修、定修等活动。</w:t>
      </w:r>
    </w:p>
    <w:p w14:paraId="1FB0615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3.相关方：</w:t>
      </w:r>
      <w:r>
        <w:rPr>
          <w:rFonts w:hint="eastAsia" w:ascii="仿宋_GB2312" w:hAnsi="仿宋_GB2312" w:eastAsia="仿宋_GB2312" w:cs="仿宋_GB2312"/>
          <w:strike w:val="0"/>
          <w:dstrike w:val="0"/>
          <w:color w:val="auto"/>
          <w:sz w:val="32"/>
          <w:szCs w:val="32"/>
          <w:highlight w:val="none"/>
          <w:u w:val="none"/>
          <w:lang w:val="en-US" w:eastAsia="zh-CN"/>
        </w:rPr>
        <w:t>各单位与</w:t>
      </w:r>
      <w:r>
        <w:rPr>
          <w:rFonts w:hint="eastAsia" w:ascii="仿宋_GB2312" w:hAnsi="仿宋_GB2312" w:eastAsia="仿宋_GB2312" w:cs="仿宋_GB2312"/>
          <w:strike w:val="0"/>
          <w:dstrike w:val="0"/>
          <w:color w:val="auto"/>
          <w:sz w:val="32"/>
          <w:szCs w:val="32"/>
          <w:highlight w:val="none"/>
          <w:u w:val="none"/>
        </w:rPr>
        <w:t>鞍钢</w:t>
      </w:r>
      <w:r>
        <w:rPr>
          <w:rFonts w:hint="eastAsia" w:ascii="仿宋_GB2312" w:hAnsi="仿宋_GB2312" w:eastAsia="仿宋_GB2312" w:cs="仿宋_GB2312"/>
          <w:strike w:val="0"/>
          <w:dstrike w:val="0"/>
          <w:color w:val="auto"/>
          <w:sz w:val="32"/>
          <w:szCs w:val="32"/>
          <w:highlight w:val="none"/>
          <w:u w:val="none"/>
          <w:lang w:val="en-US" w:eastAsia="zh-CN"/>
        </w:rPr>
        <w:t>矿业</w:t>
      </w:r>
      <w:r>
        <w:rPr>
          <w:rFonts w:hint="eastAsia" w:ascii="仿宋_GB2312" w:hAnsi="仿宋_GB2312" w:eastAsia="仿宋_GB2312" w:cs="仿宋_GB2312"/>
          <w:strike w:val="0"/>
          <w:dstrike w:val="0"/>
          <w:color w:val="auto"/>
          <w:sz w:val="32"/>
          <w:szCs w:val="32"/>
          <w:highlight w:val="none"/>
          <w:u w:val="none"/>
        </w:rPr>
        <w:t>所属</w:t>
      </w:r>
      <w:r>
        <w:rPr>
          <w:rFonts w:hint="eastAsia" w:ascii="仿宋_GB2312" w:hAnsi="仿宋_GB2312" w:eastAsia="仿宋_GB2312" w:cs="仿宋_GB2312"/>
          <w:strike w:val="0"/>
          <w:dstrike w:val="0"/>
          <w:color w:val="auto"/>
          <w:sz w:val="32"/>
          <w:szCs w:val="32"/>
          <w:highlight w:val="none"/>
          <w:u w:val="none"/>
          <w:lang w:val="en-US" w:eastAsia="zh-CN"/>
        </w:rPr>
        <w:t>及</w:t>
      </w:r>
      <w:r>
        <w:rPr>
          <w:rFonts w:hint="eastAsia" w:ascii="仿宋_GB2312" w:hAnsi="仿宋_GB2312" w:eastAsia="仿宋_GB2312" w:cs="仿宋_GB2312"/>
          <w:strike w:val="0"/>
          <w:dstrike w:val="0"/>
          <w:color w:val="auto"/>
          <w:sz w:val="32"/>
          <w:szCs w:val="32"/>
          <w:highlight w:val="none"/>
          <w:u w:val="none"/>
        </w:rPr>
        <w:t>非</w:t>
      </w:r>
      <w:r>
        <w:rPr>
          <w:rFonts w:hint="eastAsia" w:ascii="仿宋_GB2312" w:hAnsi="仿宋_GB2312" w:eastAsia="仿宋_GB2312" w:cs="仿宋_GB2312"/>
          <w:strike w:val="0"/>
          <w:dstrike w:val="0"/>
          <w:color w:val="auto"/>
          <w:sz w:val="32"/>
          <w:szCs w:val="32"/>
          <w:highlight w:val="none"/>
          <w:u w:val="none"/>
          <w:lang w:val="en-US" w:eastAsia="zh-CN"/>
        </w:rPr>
        <w:t>所属单位</w:t>
      </w:r>
      <w:r>
        <w:rPr>
          <w:rFonts w:hint="eastAsia" w:ascii="仿宋_GB2312" w:hAnsi="仿宋_GB2312" w:eastAsia="仿宋_GB2312" w:cs="仿宋_GB2312"/>
          <w:strike w:val="0"/>
          <w:dstrike w:val="0"/>
          <w:color w:val="auto"/>
          <w:sz w:val="32"/>
          <w:szCs w:val="32"/>
          <w:highlight w:val="none"/>
          <w:u w:val="none"/>
        </w:rPr>
        <w:t>建立直接业务关系，在</w:t>
      </w:r>
      <w:r>
        <w:rPr>
          <w:rFonts w:hint="eastAsia" w:ascii="仿宋_GB2312" w:hAnsi="仿宋_GB2312" w:eastAsia="仿宋_GB2312" w:cs="仿宋_GB2312"/>
          <w:strike w:val="0"/>
          <w:dstrike w:val="0"/>
          <w:color w:val="auto"/>
          <w:sz w:val="32"/>
          <w:szCs w:val="32"/>
          <w:highlight w:val="none"/>
          <w:u w:val="none"/>
          <w:lang w:val="en-US" w:eastAsia="zh-CN"/>
        </w:rPr>
        <w:t>各单位</w:t>
      </w:r>
      <w:r>
        <w:rPr>
          <w:rFonts w:hint="eastAsia" w:ascii="仿宋_GB2312" w:hAnsi="仿宋_GB2312" w:eastAsia="仿宋_GB2312" w:cs="仿宋_GB2312"/>
          <w:strike w:val="0"/>
          <w:dstrike w:val="0"/>
          <w:color w:val="auto"/>
          <w:sz w:val="32"/>
          <w:szCs w:val="32"/>
          <w:highlight w:val="none"/>
          <w:u w:val="none"/>
        </w:rPr>
        <w:t>及其管辖（所属）区域内，从事施工、维修、生产、运输及劳务等作业的单位。</w:t>
      </w:r>
    </w:p>
    <w:p w14:paraId="72620C7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4.特殊作业：危险作业、交叉作业、危大工程作业的统称。</w:t>
      </w:r>
    </w:p>
    <w:p w14:paraId="2CD9A81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5.危险作业：安全风险大、易发生人身伤亡/设备损坏、后果严重，需特殊控制措施的作业，含有限空间、高处、吊装、临时用电、动土、断路、动火、盲板抽堵、探放水、空区治理、顶板支护、爆破作业等。</w:t>
      </w:r>
    </w:p>
    <w:p w14:paraId="653D089C">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6.交叉作业：两家及以上单位在同一作业影响区域内（已有隔离措施可规避风险的除外），同时进行的可能导致风险升级的作业。</w:t>
      </w:r>
      <w:r>
        <w:rPr>
          <w:rFonts w:hint="eastAsia" w:ascii="仿宋_GB2312" w:hAnsi="仿宋_GB2312" w:eastAsia="仿宋_GB2312" w:cs="仿宋_GB2312"/>
          <w:strike w:val="0"/>
          <w:dstrike w:val="0"/>
          <w:color w:val="auto"/>
          <w:spacing w:val="-3"/>
          <w:sz w:val="32"/>
          <w:szCs w:val="32"/>
          <w:highlight w:val="none"/>
        </w:rPr>
        <w:t>含所有参与作业的内部/相关方单位，不含</w:t>
      </w:r>
      <w:r>
        <w:rPr>
          <w:rFonts w:hint="eastAsia" w:ascii="仿宋_GB2312" w:hAnsi="仿宋_GB2312" w:eastAsia="仿宋_GB2312" w:cs="仿宋_GB2312"/>
          <w:strike w:val="0"/>
          <w:dstrike w:val="0"/>
          <w:color w:val="auto"/>
          <w:spacing w:val="-3"/>
          <w:sz w:val="32"/>
          <w:szCs w:val="32"/>
          <w:highlight w:val="none"/>
          <w:lang w:val="en-US" w:eastAsia="zh-CN"/>
        </w:rPr>
        <w:t>仅提供</w:t>
      </w:r>
      <w:r>
        <w:rPr>
          <w:rFonts w:hint="eastAsia" w:ascii="仿宋_GB2312" w:hAnsi="仿宋_GB2312" w:eastAsia="仿宋_GB2312" w:cs="仿宋_GB2312"/>
          <w:strike w:val="0"/>
          <w:dstrike w:val="0"/>
          <w:color w:val="auto"/>
          <w:spacing w:val="-3"/>
          <w:sz w:val="32"/>
          <w:szCs w:val="32"/>
          <w:highlight w:val="none"/>
        </w:rPr>
        <w:t>劳务输出、设备租赁及安全监管</w:t>
      </w:r>
      <w:r>
        <w:rPr>
          <w:rFonts w:hint="eastAsia" w:ascii="仿宋_GB2312" w:hAnsi="仿宋_GB2312" w:eastAsia="仿宋_GB2312" w:cs="仿宋_GB2312"/>
          <w:strike w:val="0"/>
          <w:dstrike w:val="0"/>
          <w:color w:val="auto"/>
          <w:spacing w:val="-3"/>
          <w:sz w:val="32"/>
          <w:szCs w:val="32"/>
          <w:highlight w:val="none"/>
          <w:lang w:val="en-US" w:eastAsia="zh-CN"/>
        </w:rPr>
        <w:t>人员</w:t>
      </w:r>
      <w:r>
        <w:rPr>
          <w:rFonts w:hint="eastAsia" w:ascii="仿宋_GB2312" w:hAnsi="仿宋_GB2312" w:eastAsia="仿宋_GB2312" w:cs="仿宋_GB2312"/>
          <w:strike w:val="0"/>
          <w:dstrike w:val="0"/>
          <w:color w:val="auto"/>
          <w:spacing w:val="-3"/>
          <w:sz w:val="32"/>
          <w:szCs w:val="32"/>
          <w:highlight w:val="none"/>
        </w:rPr>
        <w:t>所属单位。</w:t>
      </w:r>
    </w:p>
    <w:p w14:paraId="3E5A7E8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7.危大工程：易造成人员群死群伤或重大经济损失的分部分项工程，含基坑、模板及支撑体系、起重吊装及机械安拆、脚手架、拆除工程等。</w:t>
      </w:r>
    </w:p>
    <w:p w14:paraId="62EFE7FB">
      <w:pPr>
        <w:spacing w:line="360" w:lineRule="auto"/>
        <w:jc w:val="center"/>
        <w:rPr>
          <w:rFonts w:hint="eastAsia" w:ascii="宋体" w:hAnsi="宋体" w:eastAsia="宋体" w:cs="宋体"/>
          <w:b/>
          <w:bCs/>
          <w:color w:val="auto"/>
          <w:sz w:val="32"/>
          <w:szCs w:val="32"/>
          <w:highlight w:val="none"/>
          <w:u w:val="none"/>
        </w:rPr>
      </w:pPr>
      <w:r>
        <w:rPr>
          <w:rFonts w:hint="eastAsia" w:ascii="宋体" w:hAnsi="宋体" w:eastAsia="宋体" w:cs="宋体"/>
          <w:b/>
          <w:bCs/>
          <w:color w:val="auto"/>
          <w:sz w:val="32"/>
          <w:szCs w:val="32"/>
          <w:highlight w:val="none"/>
          <w:u w:val="none"/>
        </w:rPr>
        <w:t>第二章  管理职责</w:t>
      </w:r>
    </w:p>
    <w:p w14:paraId="079498E7">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第四条</w:t>
      </w:r>
      <w:r>
        <w:rPr>
          <w:rFonts w:hint="eastAsia" w:ascii="仿宋_GB2312" w:hAnsi="仿宋_GB2312" w:eastAsia="仿宋_GB2312" w:cs="仿宋_GB2312"/>
          <w:strike w:val="0"/>
          <w:dstrike w:val="0"/>
          <w:color w:val="auto"/>
          <w:spacing w:val="-3"/>
          <w:sz w:val="32"/>
          <w:szCs w:val="32"/>
          <w:highlight w:val="none"/>
        </w:rPr>
        <w:t xml:space="preserve"> 安全</w:t>
      </w:r>
      <w:r>
        <w:rPr>
          <w:rFonts w:hint="eastAsia" w:ascii="仿宋_GB2312" w:hAnsi="仿宋_GB2312" w:eastAsia="仿宋_GB2312" w:cs="仿宋_GB2312"/>
          <w:strike w:val="0"/>
          <w:dstrike w:val="0"/>
          <w:color w:val="auto"/>
          <w:spacing w:val="-3"/>
          <w:sz w:val="32"/>
          <w:szCs w:val="32"/>
          <w:highlight w:val="none"/>
          <w:lang w:val="en-US" w:eastAsia="zh-CN"/>
        </w:rPr>
        <w:t>环保</w:t>
      </w:r>
      <w:r>
        <w:rPr>
          <w:rFonts w:hint="eastAsia" w:ascii="仿宋_GB2312" w:hAnsi="仿宋_GB2312" w:eastAsia="仿宋_GB2312" w:cs="仿宋_GB2312"/>
          <w:strike w:val="0"/>
          <w:dstrike w:val="0"/>
          <w:color w:val="auto"/>
          <w:spacing w:val="-3"/>
          <w:sz w:val="32"/>
          <w:szCs w:val="32"/>
          <w:highlight w:val="none"/>
        </w:rPr>
        <w:t>部是</w:t>
      </w:r>
      <w:r>
        <w:rPr>
          <w:rFonts w:hint="eastAsia" w:ascii="仿宋_GB2312" w:hAnsi="仿宋_GB2312" w:eastAsia="仿宋_GB2312" w:cs="仿宋_GB2312"/>
          <w:strike w:val="0"/>
          <w:dstrike w:val="0"/>
          <w:color w:val="auto"/>
          <w:spacing w:val="-3"/>
          <w:sz w:val="32"/>
          <w:szCs w:val="32"/>
          <w:highlight w:val="none"/>
          <w:lang w:val="en-US" w:eastAsia="zh-CN"/>
        </w:rPr>
        <w:t>施工作业及</w:t>
      </w:r>
      <w:r>
        <w:rPr>
          <w:rFonts w:hint="eastAsia" w:ascii="仿宋_GB2312" w:hAnsi="仿宋_GB2312" w:eastAsia="仿宋_GB2312" w:cs="仿宋_GB2312"/>
          <w:strike w:val="0"/>
          <w:dstrike w:val="0"/>
          <w:color w:val="auto"/>
          <w:spacing w:val="-3"/>
          <w:sz w:val="32"/>
          <w:szCs w:val="32"/>
          <w:highlight w:val="none"/>
        </w:rPr>
        <w:t>“一件一案”的</w:t>
      </w:r>
      <w:r>
        <w:rPr>
          <w:rFonts w:hint="eastAsia" w:ascii="仿宋_GB2312" w:hAnsi="仿宋_GB2312" w:eastAsia="仿宋_GB2312" w:cs="仿宋_GB2312"/>
          <w:strike w:val="0"/>
          <w:dstrike w:val="0"/>
          <w:color w:val="auto"/>
          <w:spacing w:val="-3"/>
          <w:sz w:val="32"/>
          <w:szCs w:val="32"/>
          <w:highlight w:val="none"/>
          <w:lang w:val="en-US" w:eastAsia="zh-CN"/>
        </w:rPr>
        <w:t>综合</w:t>
      </w:r>
      <w:r>
        <w:rPr>
          <w:rFonts w:hint="eastAsia" w:ascii="仿宋_GB2312" w:hAnsi="仿宋_GB2312" w:eastAsia="仿宋_GB2312" w:cs="仿宋_GB2312"/>
          <w:strike w:val="0"/>
          <w:dstrike w:val="0"/>
          <w:color w:val="auto"/>
          <w:spacing w:val="-3"/>
          <w:sz w:val="32"/>
          <w:szCs w:val="32"/>
          <w:highlight w:val="none"/>
        </w:rPr>
        <w:t>监管部门，负责对</w:t>
      </w:r>
      <w:r>
        <w:rPr>
          <w:rFonts w:hint="eastAsia" w:ascii="仿宋_GB2312" w:hAnsi="仿宋_GB2312" w:eastAsia="仿宋_GB2312" w:cs="仿宋_GB2312"/>
          <w:strike w:val="0"/>
          <w:dstrike w:val="0"/>
          <w:color w:val="auto"/>
          <w:spacing w:val="-3"/>
          <w:sz w:val="32"/>
          <w:szCs w:val="32"/>
          <w:highlight w:val="none"/>
          <w:lang w:val="en-US" w:eastAsia="zh-CN"/>
        </w:rPr>
        <w:t>部门和相关单位</w:t>
      </w:r>
      <w:r>
        <w:rPr>
          <w:rFonts w:hint="eastAsia" w:ascii="仿宋_GB2312" w:hAnsi="仿宋_GB2312" w:eastAsia="仿宋_GB2312" w:cs="仿宋_GB2312"/>
          <w:strike w:val="0"/>
          <w:dstrike w:val="0"/>
          <w:color w:val="auto"/>
          <w:spacing w:val="-99"/>
          <w:sz w:val="32"/>
          <w:szCs w:val="32"/>
          <w:highlight w:val="none"/>
        </w:rPr>
        <w:t xml:space="preserve"> </w:t>
      </w:r>
      <w:r>
        <w:rPr>
          <w:rFonts w:hint="eastAsia" w:ascii="仿宋_GB2312" w:hAnsi="仿宋_GB2312" w:eastAsia="仿宋_GB2312" w:cs="仿宋_GB2312"/>
          <w:strike w:val="0"/>
          <w:dstrike w:val="0"/>
          <w:color w:val="auto"/>
          <w:spacing w:val="-3"/>
          <w:sz w:val="32"/>
          <w:szCs w:val="32"/>
          <w:highlight w:val="none"/>
        </w:rPr>
        <w:t>执行情况进行监督管理。</w:t>
      </w:r>
    </w:p>
    <w:p w14:paraId="1154111A">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第五条</w:t>
      </w:r>
      <w:r>
        <w:rPr>
          <w:rFonts w:hint="eastAsia" w:ascii="仿宋_GB2312" w:hAnsi="仿宋_GB2312" w:eastAsia="仿宋_GB2312" w:cs="仿宋_GB2312"/>
          <w:strike w:val="0"/>
          <w:dstrike w:val="0"/>
          <w:color w:val="auto"/>
          <w:sz w:val="32"/>
          <w:szCs w:val="32"/>
          <w:highlight w:val="none"/>
        </w:rPr>
        <w:t xml:space="preserve"> </w:t>
      </w:r>
      <w:r>
        <w:rPr>
          <w:rFonts w:hint="eastAsia" w:ascii="仿宋_GB2312" w:hAnsi="仿宋_GB2312" w:eastAsia="仿宋_GB2312" w:cs="仿宋_GB2312"/>
          <w:strike w:val="0"/>
          <w:dstrike w:val="0"/>
          <w:color w:val="auto"/>
          <w:sz w:val="32"/>
          <w:szCs w:val="32"/>
          <w:highlight w:val="none"/>
          <w:lang w:val="en-US" w:eastAsia="zh-CN"/>
        </w:rPr>
        <w:t>各专业部门</w:t>
      </w:r>
      <w:r>
        <w:rPr>
          <w:rFonts w:hint="eastAsia" w:ascii="仿宋_GB2312" w:hAnsi="仿宋_GB2312" w:eastAsia="仿宋_GB2312" w:cs="仿宋_GB2312"/>
          <w:strike w:val="0"/>
          <w:dstrike w:val="0"/>
          <w:color w:val="auto"/>
          <w:sz w:val="32"/>
          <w:szCs w:val="32"/>
          <w:highlight w:val="none"/>
        </w:rPr>
        <w:t>是</w:t>
      </w:r>
      <w:r>
        <w:rPr>
          <w:rFonts w:hint="eastAsia" w:ascii="仿宋_GB2312" w:hAnsi="仿宋_GB2312" w:eastAsia="仿宋_GB2312" w:cs="仿宋_GB2312"/>
          <w:strike w:val="0"/>
          <w:dstrike w:val="0"/>
          <w:color w:val="auto"/>
          <w:spacing w:val="-3"/>
          <w:sz w:val="32"/>
          <w:szCs w:val="32"/>
          <w:highlight w:val="none"/>
          <w:lang w:val="en-US" w:eastAsia="zh-CN"/>
        </w:rPr>
        <w:t>施工作业及</w:t>
      </w:r>
      <w:bookmarkStart w:id="0" w:name="OLE_LINK1"/>
      <w:r>
        <w:rPr>
          <w:rFonts w:hint="eastAsia" w:ascii="仿宋_GB2312" w:hAnsi="仿宋_GB2312" w:eastAsia="仿宋_GB2312" w:cs="仿宋_GB2312"/>
          <w:strike w:val="0"/>
          <w:dstrike w:val="0"/>
          <w:color w:val="auto"/>
          <w:spacing w:val="-3"/>
          <w:sz w:val="32"/>
          <w:szCs w:val="32"/>
          <w:highlight w:val="none"/>
        </w:rPr>
        <w:t>“一件一案”</w:t>
      </w:r>
      <w:r>
        <w:rPr>
          <w:rFonts w:hint="eastAsia" w:ascii="仿宋_GB2312" w:hAnsi="仿宋_GB2312" w:eastAsia="仿宋_GB2312" w:cs="仿宋_GB2312"/>
          <w:strike w:val="0"/>
          <w:dstrike w:val="0"/>
          <w:color w:val="auto"/>
          <w:sz w:val="32"/>
          <w:szCs w:val="32"/>
          <w:highlight w:val="none"/>
        </w:rPr>
        <w:t>的专业</w:t>
      </w:r>
      <w:r>
        <w:rPr>
          <w:rFonts w:hint="eastAsia" w:ascii="仿宋_GB2312" w:hAnsi="仿宋_GB2312" w:eastAsia="仿宋_GB2312" w:cs="仿宋_GB2312"/>
          <w:strike w:val="0"/>
          <w:dstrike w:val="0"/>
          <w:color w:val="auto"/>
          <w:sz w:val="32"/>
          <w:szCs w:val="32"/>
          <w:highlight w:val="none"/>
          <w:lang w:val="en-US" w:eastAsia="zh-CN"/>
        </w:rPr>
        <w:t>监督管理</w:t>
      </w:r>
      <w:r>
        <w:rPr>
          <w:rFonts w:hint="eastAsia" w:ascii="仿宋_GB2312" w:hAnsi="仿宋_GB2312" w:eastAsia="仿宋_GB2312" w:cs="仿宋_GB2312"/>
          <w:strike w:val="0"/>
          <w:dstrike w:val="0"/>
          <w:color w:val="auto"/>
          <w:sz w:val="32"/>
          <w:szCs w:val="32"/>
          <w:highlight w:val="none"/>
        </w:rPr>
        <w:t>部门，负责</w:t>
      </w:r>
      <w:r>
        <w:rPr>
          <w:rFonts w:hint="eastAsia" w:ascii="仿宋_GB2312" w:hAnsi="仿宋_GB2312" w:eastAsia="仿宋_GB2312" w:cs="仿宋_GB2312"/>
          <w:strike w:val="0"/>
          <w:dstrike w:val="0"/>
          <w:color w:val="auto"/>
          <w:sz w:val="32"/>
          <w:szCs w:val="32"/>
          <w:highlight w:val="none"/>
          <w:lang w:val="en-US" w:eastAsia="zh-CN"/>
        </w:rPr>
        <w:t>业务范围内对</w:t>
      </w:r>
      <w:r>
        <w:rPr>
          <w:rFonts w:hint="eastAsia" w:ascii="仿宋_GB2312" w:hAnsi="仿宋_GB2312" w:eastAsia="仿宋_GB2312" w:cs="仿宋_GB2312"/>
          <w:strike w:val="0"/>
          <w:dstrike w:val="0"/>
          <w:color w:val="auto"/>
          <w:spacing w:val="-2"/>
          <w:sz w:val="32"/>
          <w:szCs w:val="32"/>
          <w:highlight w:val="none"/>
          <w:lang w:val="en-US" w:eastAsia="zh-CN"/>
        </w:rPr>
        <w:t>各单位</w:t>
      </w:r>
      <w:r>
        <w:rPr>
          <w:rFonts w:hint="eastAsia" w:ascii="仿宋_GB2312" w:hAnsi="仿宋_GB2312" w:eastAsia="仿宋_GB2312" w:cs="仿宋_GB2312"/>
          <w:strike w:val="0"/>
          <w:dstrike w:val="0"/>
          <w:color w:val="auto"/>
          <w:spacing w:val="-112"/>
          <w:sz w:val="32"/>
          <w:szCs w:val="32"/>
          <w:highlight w:val="none"/>
        </w:rPr>
        <w:t xml:space="preserve"> </w:t>
      </w:r>
      <w:r>
        <w:rPr>
          <w:rFonts w:hint="eastAsia" w:ascii="仿宋_GB2312" w:hAnsi="仿宋_GB2312" w:eastAsia="仿宋_GB2312" w:cs="仿宋_GB2312"/>
          <w:strike w:val="0"/>
          <w:dstrike w:val="0"/>
          <w:color w:val="auto"/>
          <w:spacing w:val="-2"/>
          <w:sz w:val="32"/>
          <w:szCs w:val="32"/>
          <w:highlight w:val="none"/>
        </w:rPr>
        <w:t>执行情况进行专业监督、检查及考核</w:t>
      </w:r>
      <w:bookmarkEnd w:id="0"/>
      <w:r>
        <w:rPr>
          <w:rFonts w:hint="eastAsia" w:ascii="仿宋_GB2312" w:hAnsi="仿宋_GB2312" w:eastAsia="仿宋_GB2312" w:cs="仿宋_GB2312"/>
          <w:strike w:val="0"/>
          <w:dstrike w:val="0"/>
          <w:color w:val="auto"/>
          <w:spacing w:val="-2"/>
          <w:sz w:val="32"/>
          <w:szCs w:val="32"/>
          <w:highlight w:val="none"/>
        </w:rPr>
        <w:t>。</w:t>
      </w:r>
    </w:p>
    <w:p w14:paraId="09D82609">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b/>
          <w:bCs/>
          <w:strike w:val="0"/>
          <w:dstrike w:val="0"/>
          <w:color w:val="auto"/>
          <w:spacing w:val="-1"/>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第六条</w:t>
      </w:r>
      <w:r>
        <w:rPr>
          <w:rFonts w:hint="eastAsia" w:ascii="仿宋_GB2312" w:hAnsi="仿宋_GB2312" w:eastAsia="仿宋_GB2312" w:cs="仿宋_GB2312"/>
          <w:b/>
          <w:bCs/>
          <w:strike w:val="0"/>
          <w:dstrike w:val="0"/>
          <w:color w:val="auto"/>
          <w:sz w:val="32"/>
          <w:szCs w:val="32"/>
          <w:highlight w:val="none"/>
          <w:lang w:val="en-US" w:eastAsia="zh-CN"/>
        </w:rPr>
        <w:t xml:space="preserve"> </w:t>
      </w:r>
      <w:r>
        <w:rPr>
          <w:rFonts w:hint="eastAsia" w:ascii="仿宋_GB2312" w:hAnsi="仿宋_GB2312" w:eastAsia="仿宋_GB2312" w:cs="仿宋_GB2312"/>
          <w:strike w:val="0"/>
          <w:dstrike w:val="0"/>
          <w:color w:val="auto"/>
          <w:spacing w:val="-2"/>
          <w:sz w:val="32"/>
          <w:szCs w:val="32"/>
          <w:highlight w:val="none"/>
          <w:lang w:val="en-US" w:eastAsia="zh-CN"/>
        </w:rPr>
        <w:t>各单位</w:t>
      </w:r>
      <w:r>
        <w:rPr>
          <w:rFonts w:hint="eastAsia" w:ascii="仿宋_GB2312" w:hAnsi="仿宋_GB2312" w:eastAsia="仿宋_GB2312" w:cs="仿宋_GB2312"/>
          <w:strike w:val="0"/>
          <w:dstrike w:val="0"/>
          <w:color w:val="auto"/>
          <w:sz w:val="32"/>
          <w:szCs w:val="32"/>
          <w:highlight w:val="none"/>
        </w:rPr>
        <w:t>是</w:t>
      </w:r>
      <w:r>
        <w:rPr>
          <w:rFonts w:hint="eastAsia" w:ascii="仿宋_GB2312" w:hAnsi="仿宋_GB2312" w:eastAsia="仿宋_GB2312" w:cs="仿宋_GB2312"/>
          <w:strike w:val="0"/>
          <w:dstrike w:val="0"/>
          <w:color w:val="auto"/>
          <w:spacing w:val="-3"/>
          <w:sz w:val="32"/>
          <w:szCs w:val="32"/>
          <w:highlight w:val="none"/>
          <w:lang w:val="en-US" w:eastAsia="zh-CN"/>
        </w:rPr>
        <w:t>施工作业及</w:t>
      </w:r>
      <w:r>
        <w:rPr>
          <w:rFonts w:hint="eastAsia" w:ascii="仿宋_GB2312" w:hAnsi="仿宋_GB2312" w:eastAsia="仿宋_GB2312" w:cs="仿宋_GB2312"/>
          <w:strike w:val="0"/>
          <w:dstrike w:val="0"/>
          <w:color w:val="auto"/>
          <w:spacing w:val="-3"/>
          <w:sz w:val="32"/>
          <w:szCs w:val="32"/>
          <w:highlight w:val="none"/>
        </w:rPr>
        <w:t>“一件一案”</w:t>
      </w:r>
      <w:r>
        <w:rPr>
          <w:rFonts w:hint="eastAsia" w:ascii="仿宋_GB2312" w:hAnsi="仿宋_GB2312" w:eastAsia="仿宋_GB2312" w:cs="仿宋_GB2312"/>
          <w:strike w:val="0"/>
          <w:dstrike w:val="0"/>
          <w:color w:val="auto"/>
          <w:sz w:val="32"/>
          <w:szCs w:val="32"/>
          <w:highlight w:val="none"/>
        </w:rPr>
        <w:t>落实的责任主体，负责</w:t>
      </w:r>
      <w:r>
        <w:rPr>
          <w:rFonts w:hint="eastAsia" w:ascii="仿宋_GB2312" w:hAnsi="仿宋_GB2312" w:eastAsia="仿宋_GB2312" w:cs="仿宋_GB2312"/>
          <w:strike w:val="0"/>
          <w:dstrike w:val="0"/>
          <w:color w:val="auto"/>
          <w:spacing w:val="-3"/>
          <w:sz w:val="32"/>
          <w:szCs w:val="32"/>
          <w:highlight w:val="none"/>
        </w:rPr>
        <w:t>建立</w:t>
      </w:r>
      <w:r>
        <w:rPr>
          <w:rFonts w:hint="eastAsia" w:ascii="仿宋_GB2312" w:hAnsi="仿宋_GB2312" w:eastAsia="仿宋_GB2312" w:cs="仿宋_GB2312"/>
          <w:strike w:val="0"/>
          <w:dstrike w:val="0"/>
          <w:color w:val="auto"/>
          <w:kern w:val="2"/>
          <w:sz w:val="32"/>
          <w:szCs w:val="32"/>
          <w:highlight w:val="none"/>
          <w:u w:val="none"/>
          <w:lang w:val="en-US" w:eastAsia="zh-CN" w:bidi="ar-SA"/>
        </w:rPr>
        <w:t>健全本单位</w:t>
      </w:r>
      <w:r>
        <w:rPr>
          <w:rFonts w:hint="eastAsia" w:ascii="仿宋_GB2312" w:hAnsi="仿宋_GB2312" w:eastAsia="仿宋_GB2312" w:cs="仿宋_GB2312"/>
          <w:strike w:val="0"/>
          <w:dstrike w:val="0"/>
          <w:color w:val="auto"/>
          <w:spacing w:val="-3"/>
          <w:sz w:val="32"/>
          <w:szCs w:val="32"/>
          <w:highlight w:val="none"/>
        </w:rPr>
        <w:t>的管</w:t>
      </w:r>
      <w:r>
        <w:rPr>
          <w:rFonts w:hint="eastAsia" w:ascii="仿宋_GB2312" w:hAnsi="仿宋_GB2312" w:eastAsia="仿宋_GB2312" w:cs="仿宋_GB2312"/>
          <w:strike w:val="0"/>
          <w:dstrike w:val="0"/>
          <w:color w:val="auto"/>
          <w:spacing w:val="-4"/>
          <w:sz w:val="32"/>
          <w:szCs w:val="32"/>
          <w:highlight w:val="none"/>
        </w:rPr>
        <w:t>理标准，</w:t>
      </w:r>
      <w:r>
        <w:rPr>
          <w:rFonts w:hint="eastAsia" w:ascii="仿宋_GB2312" w:hAnsi="仿宋_GB2312" w:eastAsia="仿宋_GB2312" w:cs="仿宋_GB2312"/>
          <w:strike w:val="0"/>
          <w:dstrike w:val="0"/>
          <w:color w:val="auto"/>
          <w:spacing w:val="-4"/>
          <w:sz w:val="32"/>
          <w:szCs w:val="32"/>
          <w:highlight w:val="none"/>
          <w:lang w:val="en-US" w:eastAsia="zh-CN"/>
        </w:rPr>
        <w:t>督促内部作业区和相关方落实特殊作业管理要求，</w:t>
      </w:r>
      <w:r>
        <w:rPr>
          <w:rFonts w:hint="eastAsia" w:ascii="仿宋_GB2312" w:hAnsi="仿宋_GB2312" w:eastAsia="仿宋_GB2312" w:cs="仿宋_GB2312"/>
          <w:strike w:val="0"/>
          <w:dstrike w:val="0"/>
          <w:color w:val="auto"/>
          <w:spacing w:val="-4"/>
          <w:sz w:val="32"/>
          <w:szCs w:val="32"/>
          <w:highlight w:val="none"/>
        </w:rPr>
        <w:t>对</w:t>
      </w:r>
      <w:r>
        <w:rPr>
          <w:rFonts w:hint="eastAsia" w:ascii="仿宋_GB2312" w:hAnsi="仿宋_GB2312" w:eastAsia="仿宋_GB2312" w:cs="仿宋_GB2312"/>
          <w:strike w:val="0"/>
          <w:dstrike w:val="0"/>
          <w:color w:val="auto"/>
          <w:spacing w:val="-3"/>
          <w:sz w:val="32"/>
          <w:szCs w:val="32"/>
          <w:highlight w:val="none"/>
          <w:lang w:val="en-US" w:eastAsia="zh-CN"/>
        </w:rPr>
        <w:t>施工作业及</w:t>
      </w:r>
      <w:r>
        <w:rPr>
          <w:rFonts w:hint="eastAsia" w:ascii="仿宋_GB2312" w:hAnsi="仿宋_GB2312" w:eastAsia="仿宋_GB2312" w:cs="仿宋_GB2312"/>
          <w:strike w:val="0"/>
          <w:dstrike w:val="0"/>
          <w:color w:val="auto"/>
          <w:spacing w:val="-3"/>
          <w:sz w:val="32"/>
          <w:szCs w:val="32"/>
          <w:highlight w:val="none"/>
        </w:rPr>
        <w:t>“一件一案”</w:t>
      </w:r>
      <w:r>
        <w:rPr>
          <w:rFonts w:hint="eastAsia" w:ascii="仿宋_GB2312" w:hAnsi="仿宋_GB2312" w:eastAsia="仿宋_GB2312" w:cs="仿宋_GB2312"/>
          <w:strike w:val="0"/>
          <w:dstrike w:val="0"/>
          <w:color w:val="auto"/>
          <w:spacing w:val="-1"/>
          <w:sz w:val="32"/>
          <w:szCs w:val="32"/>
          <w:highlight w:val="none"/>
        </w:rPr>
        <w:t>实施全过程进行监督</w:t>
      </w:r>
      <w:r>
        <w:rPr>
          <w:rFonts w:hint="eastAsia" w:ascii="仿宋_GB2312" w:hAnsi="仿宋_GB2312" w:eastAsia="仿宋_GB2312" w:cs="仿宋_GB2312"/>
          <w:strike w:val="0"/>
          <w:dstrike w:val="0"/>
          <w:color w:val="auto"/>
          <w:spacing w:val="-1"/>
          <w:sz w:val="32"/>
          <w:szCs w:val="32"/>
          <w:highlight w:val="none"/>
          <w:lang w:val="en-US" w:eastAsia="zh-CN"/>
        </w:rPr>
        <w:t>和</w:t>
      </w:r>
      <w:r>
        <w:rPr>
          <w:rFonts w:hint="eastAsia" w:ascii="仿宋_GB2312" w:hAnsi="仿宋_GB2312" w:eastAsia="仿宋_GB2312" w:cs="仿宋_GB2312"/>
          <w:strike w:val="0"/>
          <w:dstrike w:val="0"/>
          <w:color w:val="auto"/>
          <w:spacing w:val="-1"/>
          <w:sz w:val="32"/>
          <w:szCs w:val="32"/>
          <w:highlight w:val="none"/>
        </w:rPr>
        <w:t>管理。</w:t>
      </w:r>
    </w:p>
    <w:p w14:paraId="7BE36E2A">
      <w:pPr>
        <w:spacing w:line="360" w:lineRule="auto"/>
        <w:jc w:val="center"/>
        <w:rPr>
          <w:rFonts w:hint="eastAsia" w:ascii="宋体" w:hAnsi="宋体" w:eastAsia="宋体" w:cs="宋体"/>
          <w:b/>
          <w:bCs/>
          <w:color w:val="auto"/>
          <w:sz w:val="32"/>
          <w:szCs w:val="32"/>
          <w:highlight w:val="none"/>
          <w:u w:val="none"/>
          <w:lang w:val="en-US"/>
        </w:rPr>
      </w:pPr>
      <w:r>
        <w:rPr>
          <w:rFonts w:hint="eastAsia" w:ascii="宋体" w:hAnsi="宋体" w:eastAsia="宋体" w:cs="宋体"/>
          <w:b/>
          <w:bCs/>
          <w:color w:val="auto"/>
          <w:sz w:val="32"/>
          <w:szCs w:val="32"/>
          <w:highlight w:val="none"/>
          <w:u w:val="none"/>
          <w:lang w:val="en-US" w:eastAsia="zh-CN"/>
        </w:rPr>
        <w:t>第三章 作业风险等级划分</w:t>
      </w:r>
    </w:p>
    <w:p w14:paraId="6D0EFD9E">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8"/>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第七条</w:t>
      </w:r>
      <w:r>
        <w:rPr>
          <w:rFonts w:hint="eastAsia" w:ascii="仿宋_GB2312" w:hAnsi="仿宋_GB2312" w:eastAsia="仿宋_GB2312" w:cs="仿宋_GB2312"/>
          <w:strike w:val="0"/>
          <w:dstrike w:val="0"/>
          <w:color w:val="auto"/>
          <w:spacing w:val="-8"/>
          <w:sz w:val="32"/>
          <w:szCs w:val="32"/>
          <w:highlight w:val="none"/>
        </w:rPr>
        <w:t xml:space="preserve"> </w:t>
      </w:r>
      <w:r>
        <w:rPr>
          <w:rFonts w:hint="eastAsia" w:ascii="仿宋_GB2312" w:hAnsi="仿宋_GB2312" w:eastAsia="仿宋_GB2312" w:cs="仿宋_GB2312"/>
          <w:strike w:val="0"/>
          <w:dstrike w:val="0"/>
          <w:color w:val="auto"/>
          <w:spacing w:val="-8"/>
          <w:sz w:val="32"/>
          <w:szCs w:val="32"/>
          <w:highlight w:val="none"/>
          <w:lang w:val="en-US" w:eastAsia="zh-CN"/>
        </w:rPr>
        <w:t>危险作业分级原则及审批要求：</w:t>
      </w:r>
    </w:p>
    <w:p w14:paraId="2BA8866A">
      <w:pPr>
        <w:keepNext w:val="0"/>
        <w:keepLines w:val="0"/>
        <w:pageBreakBefore w:val="0"/>
        <w:widowControl w:val="0"/>
        <w:kinsoku/>
        <w:wordWrap/>
        <w:overflowPunct/>
        <w:topLinePunct w:val="0"/>
        <w:autoSpaceDE/>
        <w:autoSpaceDN/>
        <w:bidi w:val="0"/>
        <w:adjustRightInd/>
        <w:snapToGrid/>
        <w:spacing w:line="560" w:lineRule="exact"/>
        <w:ind w:firstLine="603" w:firstLineChars="200"/>
        <w:jc w:val="both"/>
        <w:textAlignment w:val="auto"/>
        <w:outlineLvl w:val="1"/>
        <w:rPr>
          <w:rFonts w:hint="eastAsia" w:ascii="仿宋_GB2312" w:hAnsi="仿宋_GB2312" w:eastAsia="仿宋_GB2312" w:cs="仿宋_GB2312"/>
          <w:b/>
          <w:bCs/>
          <w:strike w:val="0"/>
          <w:dstrike w:val="0"/>
          <w:color w:val="auto"/>
          <w:spacing w:val="-10"/>
          <w:sz w:val="32"/>
          <w:szCs w:val="32"/>
          <w:highlight w:val="none"/>
          <w:lang w:val="en-US" w:eastAsia="zh-CN"/>
        </w:rPr>
      </w:pPr>
      <w:r>
        <w:rPr>
          <w:rFonts w:hint="eastAsia" w:ascii="仿宋_GB2312" w:hAnsi="仿宋_GB2312" w:eastAsia="仿宋_GB2312" w:cs="仿宋_GB2312"/>
          <w:b/>
          <w:bCs/>
          <w:strike w:val="0"/>
          <w:dstrike w:val="0"/>
          <w:color w:val="auto"/>
          <w:spacing w:val="-10"/>
          <w:sz w:val="32"/>
          <w:szCs w:val="32"/>
          <w:highlight w:val="none"/>
          <w:lang w:val="en-US" w:eastAsia="zh-CN"/>
        </w:rPr>
        <w:t>（一）高处作业分级</w:t>
      </w:r>
    </w:p>
    <w:p w14:paraId="5139EC7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1.不涉及可能引起坠落的客观因素（见附件2）作业分级</w:t>
      </w:r>
    </w:p>
    <w:p w14:paraId="5B37F0C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z w:val="32"/>
          <w:szCs w:val="32"/>
          <w:highlight w:val="none"/>
        </w:rPr>
        <w:t>作业高度在2m</w:t>
      </w:r>
      <w:r>
        <w:rPr>
          <w:rFonts w:hint="eastAsia" w:ascii="仿宋_GB2312" w:hAnsi="仿宋_GB2312" w:eastAsia="仿宋_GB2312" w:cs="仿宋_GB2312"/>
          <w:strike w:val="0"/>
          <w:dstrike w:val="0"/>
          <w:color w:val="auto"/>
          <w:sz w:val="32"/>
          <w:szCs w:val="32"/>
          <w:highlight w:val="none"/>
          <w:lang w:val="en-US" w:eastAsia="zh-CN"/>
        </w:rPr>
        <w:t>≤</w:t>
      </w:r>
      <w:r>
        <w:rPr>
          <w:rFonts w:hint="eastAsia" w:ascii="仿宋_GB2312" w:hAnsi="仿宋_GB2312" w:eastAsia="仿宋_GB2312" w:cs="仿宋_GB2312"/>
          <w:strike w:val="0"/>
          <w:dstrike w:val="0"/>
          <w:color w:val="auto"/>
          <w:sz w:val="32"/>
          <w:szCs w:val="32"/>
          <w:highlight w:val="none"/>
        </w:rPr>
        <w:t>h≤5m时，称为</w:t>
      </w:r>
      <w:r>
        <w:rPr>
          <w:rFonts w:hint="eastAsia" w:ascii="仿宋_GB2312" w:hAnsi="仿宋_GB2312" w:eastAsia="仿宋_GB2312" w:cs="仿宋_GB2312"/>
          <w:strike w:val="0"/>
          <w:dstrike w:val="0"/>
          <w:color w:val="auto"/>
          <w:sz w:val="32"/>
          <w:szCs w:val="32"/>
          <w:highlight w:val="none"/>
          <w:lang w:val="en-US"/>
        </w:rPr>
        <w:t>1</w:t>
      </w:r>
      <w:r>
        <w:rPr>
          <w:rFonts w:hint="eastAsia" w:ascii="仿宋_GB2312" w:hAnsi="仿宋_GB2312" w:eastAsia="仿宋_GB2312" w:cs="仿宋_GB2312"/>
          <w:strike w:val="0"/>
          <w:dstrike w:val="0"/>
          <w:color w:val="auto"/>
          <w:sz w:val="32"/>
          <w:szCs w:val="32"/>
          <w:highlight w:val="none"/>
        </w:rPr>
        <w:t>级高处作业。</w:t>
      </w:r>
    </w:p>
    <w:p w14:paraId="3743803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z w:val="32"/>
          <w:szCs w:val="32"/>
          <w:highlight w:val="none"/>
        </w:rPr>
        <w:t>作业高度在5m＜h≤15m时，称为</w:t>
      </w:r>
      <w:r>
        <w:rPr>
          <w:rFonts w:hint="eastAsia" w:ascii="仿宋_GB2312" w:hAnsi="仿宋_GB2312" w:eastAsia="仿宋_GB2312" w:cs="仿宋_GB2312"/>
          <w:strike w:val="0"/>
          <w:dstrike w:val="0"/>
          <w:color w:val="auto"/>
          <w:sz w:val="32"/>
          <w:szCs w:val="32"/>
          <w:highlight w:val="none"/>
          <w:lang w:val="en-US"/>
        </w:rPr>
        <w:t>2</w:t>
      </w:r>
      <w:r>
        <w:rPr>
          <w:rFonts w:hint="eastAsia" w:ascii="仿宋_GB2312" w:hAnsi="仿宋_GB2312" w:eastAsia="仿宋_GB2312" w:cs="仿宋_GB2312"/>
          <w:strike w:val="0"/>
          <w:dstrike w:val="0"/>
          <w:color w:val="auto"/>
          <w:sz w:val="32"/>
          <w:szCs w:val="32"/>
          <w:highlight w:val="none"/>
        </w:rPr>
        <w:t>级高处作业。</w:t>
      </w:r>
    </w:p>
    <w:p w14:paraId="0C62DC3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z w:val="32"/>
          <w:szCs w:val="32"/>
          <w:highlight w:val="none"/>
        </w:rPr>
        <w:t>作业高度在15m＜h≤30m时，称为</w:t>
      </w:r>
      <w:r>
        <w:rPr>
          <w:rFonts w:hint="eastAsia" w:ascii="仿宋_GB2312" w:hAnsi="仿宋_GB2312" w:eastAsia="仿宋_GB2312" w:cs="仿宋_GB2312"/>
          <w:strike w:val="0"/>
          <w:dstrike w:val="0"/>
          <w:color w:val="auto"/>
          <w:sz w:val="32"/>
          <w:szCs w:val="32"/>
          <w:highlight w:val="none"/>
          <w:lang w:val="en-US"/>
        </w:rPr>
        <w:t>3</w:t>
      </w:r>
      <w:r>
        <w:rPr>
          <w:rFonts w:hint="eastAsia" w:ascii="仿宋_GB2312" w:hAnsi="仿宋_GB2312" w:eastAsia="仿宋_GB2312" w:cs="仿宋_GB2312"/>
          <w:strike w:val="0"/>
          <w:dstrike w:val="0"/>
          <w:color w:val="auto"/>
          <w:sz w:val="32"/>
          <w:szCs w:val="32"/>
          <w:highlight w:val="none"/>
        </w:rPr>
        <w:t>级</w:t>
      </w:r>
      <w:r>
        <w:rPr>
          <w:rFonts w:hint="eastAsia" w:ascii="仿宋_GB2312" w:hAnsi="仿宋_GB2312" w:eastAsia="仿宋_GB2312" w:cs="仿宋_GB2312"/>
          <w:strike w:val="0"/>
          <w:dstrike w:val="0"/>
          <w:color w:val="auto"/>
          <w:sz w:val="32"/>
          <w:szCs w:val="32"/>
          <w:highlight w:val="none"/>
          <w:lang w:val="en-US"/>
        </w:rPr>
        <w:t>高</w:t>
      </w:r>
      <w:r>
        <w:rPr>
          <w:rFonts w:hint="eastAsia" w:ascii="仿宋_GB2312" w:hAnsi="仿宋_GB2312" w:eastAsia="仿宋_GB2312" w:cs="仿宋_GB2312"/>
          <w:strike w:val="0"/>
          <w:dstrike w:val="0"/>
          <w:color w:val="auto"/>
          <w:sz w:val="32"/>
          <w:szCs w:val="32"/>
          <w:highlight w:val="none"/>
        </w:rPr>
        <w:t>处作业。</w:t>
      </w:r>
    </w:p>
    <w:p w14:paraId="67755C6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pacing w:val="-2"/>
          <w:sz w:val="32"/>
          <w:szCs w:val="32"/>
          <w:highlight w:val="none"/>
          <w:lang w:eastAsia="zh-CN"/>
        </w:rPr>
      </w:pPr>
      <w:r>
        <w:rPr>
          <w:rFonts w:hint="eastAsia" w:ascii="仿宋_GB2312" w:hAnsi="仿宋_GB2312" w:eastAsia="仿宋_GB2312" w:cs="仿宋_GB2312"/>
          <w:strike w:val="0"/>
          <w:dstrike w:val="0"/>
          <w:color w:val="auto"/>
          <w:sz w:val="32"/>
          <w:szCs w:val="32"/>
          <w:highlight w:val="none"/>
        </w:rPr>
        <w:t>作业高度在h＞30m时，称为</w:t>
      </w:r>
      <w:r>
        <w:rPr>
          <w:rFonts w:hint="eastAsia" w:ascii="仿宋_GB2312" w:hAnsi="仿宋_GB2312" w:eastAsia="仿宋_GB2312" w:cs="仿宋_GB2312"/>
          <w:strike w:val="0"/>
          <w:dstrike w:val="0"/>
          <w:color w:val="auto"/>
          <w:sz w:val="32"/>
          <w:szCs w:val="32"/>
          <w:highlight w:val="none"/>
          <w:lang w:val="en-US"/>
        </w:rPr>
        <w:t>4</w:t>
      </w:r>
      <w:r>
        <w:rPr>
          <w:rFonts w:hint="eastAsia" w:ascii="仿宋_GB2312" w:hAnsi="仿宋_GB2312" w:eastAsia="仿宋_GB2312" w:cs="仿宋_GB2312"/>
          <w:strike w:val="0"/>
          <w:dstrike w:val="0"/>
          <w:color w:val="auto"/>
          <w:sz w:val="32"/>
          <w:szCs w:val="32"/>
          <w:highlight w:val="none"/>
        </w:rPr>
        <w:t>级高处作业。</w:t>
      </w:r>
    </w:p>
    <w:p w14:paraId="5A558DE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pacing w:val="-2"/>
          <w:sz w:val="32"/>
          <w:szCs w:val="32"/>
          <w:highlight w:val="none"/>
          <w:lang w:val="en-US" w:eastAsia="zh-CN"/>
        </w:rPr>
        <w:t>2.</w:t>
      </w:r>
      <w:r>
        <w:rPr>
          <w:rFonts w:hint="eastAsia" w:ascii="仿宋_GB2312" w:hAnsi="仿宋_GB2312" w:eastAsia="仿宋_GB2312" w:cs="仿宋_GB2312"/>
          <w:strike w:val="0"/>
          <w:dstrike w:val="0"/>
          <w:color w:val="auto"/>
          <w:sz w:val="32"/>
          <w:szCs w:val="32"/>
          <w:highlight w:val="none"/>
          <w:lang w:val="en-US" w:eastAsia="zh-CN"/>
        </w:rPr>
        <w:t>涉及1种或1种以上可能引起坠落的客观因素作业分级</w:t>
      </w:r>
    </w:p>
    <w:p w14:paraId="6FFEDE2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z w:val="32"/>
          <w:szCs w:val="32"/>
          <w:highlight w:val="none"/>
        </w:rPr>
        <w:t>作业高度在2m</w:t>
      </w:r>
      <w:r>
        <w:rPr>
          <w:rFonts w:hint="eastAsia" w:ascii="仿宋_GB2312" w:hAnsi="仿宋_GB2312" w:eastAsia="仿宋_GB2312" w:cs="仿宋_GB2312"/>
          <w:strike w:val="0"/>
          <w:dstrike w:val="0"/>
          <w:color w:val="auto"/>
          <w:sz w:val="32"/>
          <w:szCs w:val="32"/>
          <w:highlight w:val="none"/>
          <w:lang w:val="en-US" w:eastAsia="zh-CN"/>
        </w:rPr>
        <w:t>≤</w:t>
      </w:r>
      <w:r>
        <w:rPr>
          <w:rFonts w:hint="eastAsia" w:ascii="仿宋_GB2312" w:hAnsi="仿宋_GB2312" w:eastAsia="仿宋_GB2312" w:cs="仿宋_GB2312"/>
          <w:strike w:val="0"/>
          <w:dstrike w:val="0"/>
          <w:color w:val="auto"/>
          <w:sz w:val="32"/>
          <w:szCs w:val="32"/>
          <w:highlight w:val="none"/>
        </w:rPr>
        <w:t>h≤5m时，称为</w:t>
      </w:r>
      <w:r>
        <w:rPr>
          <w:rFonts w:hint="eastAsia" w:ascii="仿宋_GB2312" w:hAnsi="仿宋_GB2312" w:eastAsia="仿宋_GB2312" w:cs="仿宋_GB2312"/>
          <w:strike w:val="0"/>
          <w:dstrike w:val="0"/>
          <w:color w:val="auto"/>
          <w:sz w:val="32"/>
          <w:szCs w:val="32"/>
          <w:highlight w:val="none"/>
          <w:lang w:val="en-US" w:eastAsia="zh-CN"/>
        </w:rPr>
        <w:t>2</w:t>
      </w:r>
      <w:r>
        <w:rPr>
          <w:rFonts w:hint="eastAsia" w:ascii="仿宋_GB2312" w:hAnsi="仿宋_GB2312" w:eastAsia="仿宋_GB2312" w:cs="仿宋_GB2312"/>
          <w:strike w:val="0"/>
          <w:dstrike w:val="0"/>
          <w:color w:val="auto"/>
          <w:sz w:val="32"/>
          <w:szCs w:val="32"/>
          <w:highlight w:val="none"/>
        </w:rPr>
        <w:t>级高处作业。</w:t>
      </w:r>
    </w:p>
    <w:p w14:paraId="0FB2510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z w:val="32"/>
          <w:szCs w:val="32"/>
          <w:highlight w:val="none"/>
        </w:rPr>
        <w:t>作业高度在5m＜h≤15m时，称为</w:t>
      </w:r>
      <w:r>
        <w:rPr>
          <w:rFonts w:hint="eastAsia" w:ascii="仿宋_GB2312" w:hAnsi="仿宋_GB2312" w:eastAsia="仿宋_GB2312" w:cs="仿宋_GB2312"/>
          <w:strike w:val="0"/>
          <w:dstrike w:val="0"/>
          <w:color w:val="auto"/>
          <w:sz w:val="32"/>
          <w:szCs w:val="32"/>
          <w:highlight w:val="none"/>
          <w:lang w:val="en-US" w:eastAsia="zh-CN"/>
        </w:rPr>
        <w:t>3</w:t>
      </w:r>
      <w:r>
        <w:rPr>
          <w:rFonts w:hint="eastAsia" w:ascii="仿宋_GB2312" w:hAnsi="仿宋_GB2312" w:eastAsia="仿宋_GB2312" w:cs="仿宋_GB2312"/>
          <w:strike w:val="0"/>
          <w:dstrike w:val="0"/>
          <w:color w:val="auto"/>
          <w:sz w:val="32"/>
          <w:szCs w:val="32"/>
          <w:highlight w:val="none"/>
        </w:rPr>
        <w:t>级高处作业。</w:t>
      </w:r>
    </w:p>
    <w:p w14:paraId="74BB8DF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pacing w:val="-2"/>
          <w:sz w:val="32"/>
          <w:szCs w:val="32"/>
          <w:highlight w:val="none"/>
          <w:lang w:eastAsia="zh-CN"/>
        </w:rPr>
      </w:pPr>
      <w:r>
        <w:rPr>
          <w:rFonts w:hint="eastAsia" w:ascii="仿宋_GB2312" w:hAnsi="仿宋_GB2312" w:eastAsia="仿宋_GB2312" w:cs="仿宋_GB2312"/>
          <w:strike w:val="0"/>
          <w:dstrike w:val="0"/>
          <w:color w:val="auto"/>
          <w:sz w:val="32"/>
          <w:szCs w:val="32"/>
          <w:highlight w:val="none"/>
        </w:rPr>
        <w:t>作业高度在15m＜h时，称为</w:t>
      </w:r>
      <w:r>
        <w:rPr>
          <w:rFonts w:hint="eastAsia" w:ascii="仿宋_GB2312" w:hAnsi="仿宋_GB2312" w:eastAsia="仿宋_GB2312" w:cs="仿宋_GB2312"/>
          <w:strike w:val="0"/>
          <w:dstrike w:val="0"/>
          <w:color w:val="auto"/>
          <w:sz w:val="32"/>
          <w:szCs w:val="32"/>
          <w:highlight w:val="none"/>
          <w:lang w:val="en-US" w:eastAsia="zh-CN"/>
        </w:rPr>
        <w:t>4</w:t>
      </w:r>
      <w:r>
        <w:rPr>
          <w:rFonts w:hint="eastAsia" w:ascii="仿宋_GB2312" w:hAnsi="仿宋_GB2312" w:eastAsia="仿宋_GB2312" w:cs="仿宋_GB2312"/>
          <w:strike w:val="0"/>
          <w:dstrike w:val="0"/>
          <w:color w:val="auto"/>
          <w:sz w:val="32"/>
          <w:szCs w:val="32"/>
          <w:highlight w:val="none"/>
        </w:rPr>
        <w:t>级</w:t>
      </w:r>
      <w:r>
        <w:rPr>
          <w:rFonts w:hint="eastAsia" w:ascii="仿宋_GB2312" w:hAnsi="仿宋_GB2312" w:eastAsia="仿宋_GB2312" w:cs="仿宋_GB2312"/>
          <w:strike w:val="0"/>
          <w:dstrike w:val="0"/>
          <w:color w:val="auto"/>
          <w:sz w:val="32"/>
          <w:szCs w:val="32"/>
          <w:highlight w:val="none"/>
          <w:lang w:val="en-US"/>
        </w:rPr>
        <w:t>高</w:t>
      </w:r>
      <w:r>
        <w:rPr>
          <w:rFonts w:hint="eastAsia" w:ascii="仿宋_GB2312" w:hAnsi="仿宋_GB2312" w:eastAsia="仿宋_GB2312" w:cs="仿宋_GB2312"/>
          <w:strike w:val="0"/>
          <w:dstrike w:val="0"/>
          <w:color w:val="auto"/>
          <w:sz w:val="32"/>
          <w:szCs w:val="32"/>
          <w:highlight w:val="none"/>
        </w:rPr>
        <w:t>处作业。</w:t>
      </w:r>
    </w:p>
    <w:p w14:paraId="2BE454D7">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both"/>
        <w:textAlignment w:val="auto"/>
        <w:rPr>
          <w:rFonts w:hint="eastAsia" w:ascii="仿宋_GB2312" w:hAnsi="仿宋_GB2312" w:eastAsia="仿宋_GB2312" w:cs="仿宋_GB2312"/>
          <w:b/>
          <w:bCs/>
          <w:strike w:val="0"/>
          <w:dstrike w:val="0"/>
          <w:color w:val="auto"/>
          <w:spacing w:val="-10"/>
          <w:sz w:val="32"/>
          <w:szCs w:val="32"/>
          <w:highlight w:val="none"/>
          <w:lang w:val="en-US" w:eastAsia="zh-CN"/>
        </w:rPr>
      </w:pPr>
      <w:r>
        <w:rPr>
          <w:rFonts w:hint="eastAsia" w:ascii="仿宋_GB2312" w:hAnsi="仿宋_GB2312" w:eastAsia="仿宋_GB2312" w:cs="仿宋_GB2312"/>
          <w:b w:val="0"/>
          <w:bCs w:val="0"/>
          <w:strike w:val="0"/>
          <w:dstrike w:val="0"/>
          <w:color w:val="auto"/>
          <w:spacing w:val="-10"/>
          <w:sz w:val="32"/>
          <w:szCs w:val="32"/>
          <w:highlight w:val="none"/>
          <w:lang w:val="en-US" w:eastAsia="zh-CN"/>
        </w:rPr>
        <w:t>3.审批要求：</w:t>
      </w:r>
      <w:r>
        <w:rPr>
          <w:rFonts w:hint="eastAsia" w:ascii="仿宋_GB2312" w:hAnsi="仿宋_GB2312" w:eastAsia="仿宋_GB2312" w:cs="仿宋_GB2312"/>
          <w:strike w:val="0"/>
          <w:dstrike w:val="0"/>
          <w:color w:val="auto"/>
          <w:sz w:val="32"/>
          <w:szCs w:val="32"/>
          <w:highlight w:val="none"/>
          <w:lang w:val="en-US" w:eastAsia="zh-CN"/>
        </w:rPr>
        <w:t>由作业单位根据分级情况申请办理，1、2级由作业区审批，3级由业务主管部门审批，4级由分管领导审批。</w:t>
      </w:r>
    </w:p>
    <w:p w14:paraId="5F8B7C83">
      <w:pPr>
        <w:keepNext w:val="0"/>
        <w:keepLines w:val="0"/>
        <w:pageBreakBefore w:val="0"/>
        <w:widowControl w:val="0"/>
        <w:kinsoku/>
        <w:wordWrap/>
        <w:overflowPunct/>
        <w:topLinePunct w:val="0"/>
        <w:autoSpaceDE/>
        <w:autoSpaceDN/>
        <w:bidi w:val="0"/>
        <w:adjustRightInd/>
        <w:snapToGrid/>
        <w:spacing w:line="560" w:lineRule="exact"/>
        <w:ind w:firstLine="603" w:firstLineChars="200"/>
        <w:jc w:val="both"/>
        <w:textAlignment w:val="auto"/>
        <w:outlineLvl w:val="1"/>
        <w:rPr>
          <w:rFonts w:hint="eastAsia" w:ascii="仿宋_GB2312" w:hAnsi="仿宋_GB2312" w:eastAsia="仿宋_GB2312" w:cs="仿宋_GB2312"/>
          <w:b/>
          <w:bCs/>
          <w:strike w:val="0"/>
          <w:dstrike w:val="0"/>
          <w:color w:val="auto"/>
          <w:spacing w:val="-10"/>
          <w:sz w:val="32"/>
          <w:szCs w:val="32"/>
          <w:highlight w:val="none"/>
          <w:lang w:val="en-US" w:eastAsia="zh-CN"/>
        </w:rPr>
      </w:pPr>
      <w:r>
        <w:rPr>
          <w:rFonts w:hint="eastAsia" w:ascii="仿宋_GB2312" w:hAnsi="仿宋_GB2312" w:eastAsia="仿宋_GB2312" w:cs="仿宋_GB2312"/>
          <w:b/>
          <w:bCs/>
          <w:strike w:val="0"/>
          <w:dstrike w:val="0"/>
          <w:color w:val="auto"/>
          <w:spacing w:val="-10"/>
          <w:sz w:val="32"/>
          <w:szCs w:val="32"/>
          <w:highlight w:val="none"/>
          <w:lang w:val="en-US" w:eastAsia="zh-CN"/>
        </w:rPr>
        <w:t>（二）吊装作业分级</w:t>
      </w:r>
    </w:p>
    <w:p w14:paraId="14B56B6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分级：按吊装重物质量分，m＞100t为一级，40t≤m≤100t为二级，m＜40t为三级。</w:t>
      </w:r>
    </w:p>
    <w:p w14:paraId="5BD3E5B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2.审批：三级由作业区审批，二级由业务主管部门审批，一级由业务主管部门审核、分管领导审批。</w:t>
      </w:r>
    </w:p>
    <w:p w14:paraId="3DF24BAA">
      <w:pPr>
        <w:pStyle w:val="4"/>
        <w:pageBreakBefore w:val="0"/>
        <w:widowControl w:val="0"/>
        <w:kinsoku/>
        <w:wordWrap/>
        <w:overflowPunct/>
        <w:topLinePunct/>
        <w:autoSpaceDE/>
        <w:autoSpaceDN/>
        <w:bidi w:val="0"/>
        <w:adjustRightInd/>
        <w:snapToGrid/>
        <w:spacing w:line="560" w:lineRule="exact"/>
        <w:ind w:left="0" w:leftChars="0" w:right="0" w:firstLine="603" w:firstLineChars="200"/>
        <w:jc w:val="both"/>
        <w:textAlignment w:val="auto"/>
        <w:rPr>
          <w:rFonts w:hint="eastAsia" w:ascii="仿宋_GB2312" w:hAnsi="仿宋_GB2312" w:eastAsia="仿宋_GB2312" w:cs="仿宋_GB2312"/>
          <w:b/>
          <w:bCs/>
          <w:strike w:val="0"/>
          <w:dstrike w:val="0"/>
          <w:color w:val="auto"/>
          <w:spacing w:val="-10"/>
          <w:kern w:val="2"/>
          <w:sz w:val="32"/>
          <w:szCs w:val="32"/>
          <w:highlight w:val="none"/>
          <w:lang w:val="en-US" w:eastAsia="zh-CN" w:bidi="ar-SA"/>
        </w:rPr>
      </w:pPr>
      <w:r>
        <w:rPr>
          <w:rFonts w:hint="eastAsia" w:ascii="仿宋_GB2312" w:hAnsi="仿宋_GB2312" w:eastAsia="仿宋_GB2312" w:cs="仿宋_GB2312"/>
          <w:b/>
          <w:bCs/>
          <w:strike w:val="0"/>
          <w:dstrike w:val="0"/>
          <w:color w:val="auto"/>
          <w:spacing w:val="-10"/>
          <w:kern w:val="2"/>
          <w:sz w:val="32"/>
          <w:szCs w:val="32"/>
          <w:highlight w:val="none"/>
          <w:lang w:val="en-US" w:eastAsia="zh-CN" w:bidi="ar-SA"/>
        </w:rPr>
        <w:t>（三）动火作业分级</w:t>
      </w:r>
    </w:p>
    <w:p w14:paraId="3B36ACC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按武装保卫部相关管理办法执行，作业审批单作为特殊作业“一件一案”附件。</w:t>
      </w:r>
    </w:p>
    <w:p w14:paraId="0F031EE8">
      <w:pPr>
        <w:pStyle w:val="4"/>
        <w:pageBreakBefore w:val="0"/>
        <w:widowControl w:val="0"/>
        <w:kinsoku/>
        <w:wordWrap/>
        <w:overflowPunct/>
        <w:topLinePunct/>
        <w:autoSpaceDE/>
        <w:autoSpaceDN/>
        <w:bidi w:val="0"/>
        <w:adjustRightInd/>
        <w:snapToGrid/>
        <w:spacing w:line="560" w:lineRule="exact"/>
        <w:ind w:left="0" w:leftChars="0" w:right="0" w:firstLine="603" w:firstLineChars="200"/>
        <w:jc w:val="both"/>
        <w:textAlignment w:val="auto"/>
        <w:rPr>
          <w:rFonts w:hint="eastAsia" w:ascii="仿宋_GB2312" w:hAnsi="仿宋_GB2312" w:eastAsia="仿宋_GB2312" w:cs="仿宋_GB2312"/>
          <w:b/>
          <w:bCs/>
          <w:strike w:val="0"/>
          <w:dstrike w:val="0"/>
          <w:color w:val="auto"/>
          <w:spacing w:val="-10"/>
          <w:kern w:val="2"/>
          <w:sz w:val="32"/>
          <w:szCs w:val="32"/>
          <w:highlight w:val="none"/>
          <w:lang w:val="en-US" w:eastAsia="zh-CN" w:bidi="ar-SA"/>
        </w:rPr>
      </w:pPr>
      <w:r>
        <w:rPr>
          <w:rFonts w:hint="eastAsia" w:ascii="仿宋_GB2312" w:hAnsi="仿宋_GB2312" w:eastAsia="仿宋_GB2312" w:cs="仿宋_GB2312"/>
          <w:b/>
          <w:bCs/>
          <w:strike w:val="0"/>
          <w:dstrike w:val="0"/>
          <w:color w:val="auto"/>
          <w:spacing w:val="-10"/>
          <w:kern w:val="2"/>
          <w:sz w:val="32"/>
          <w:szCs w:val="32"/>
          <w:highlight w:val="none"/>
          <w:lang w:val="en-US" w:eastAsia="zh-CN" w:bidi="ar-SA"/>
        </w:rPr>
        <w:t>（四）支护作业分级</w:t>
      </w:r>
    </w:p>
    <w:p w14:paraId="48AAAB46">
      <w:pPr>
        <w:pStyle w:val="4"/>
        <w:pageBreakBefore w:val="0"/>
        <w:widowControl w:val="0"/>
        <w:kinsoku/>
        <w:wordWrap/>
        <w:overflowPunct/>
        <w:topLinePunct/>
        <w:autoSpaceDE/>
        <w:autoSpaceDN/>
        <w:bidi w:val="0"/>
        <w:adjustRightInd/>
        <w:snapToGrid/>
        <w:spacing w:line="560" w:lineRule="exact"/>
        <w:ind w:left="0" w:leftChars="0" w:right="0" w:firstLine="600" w:firstLineChars="200"/>
        <w:jc w:val="both"/>
        <w:textAlignment w:val="auto"/>
        <w:rPr>
          <w:rFonts w:hint="eastAsia" w:ascii="仿宋_GB2312" w:hAnsi="仿宋_GB2312" w:eastAsia="仿宋_GB2312" w:cs="仿宋_GB2312"/>
          <w:b w:val="0"/>
          <w:bCs w:val="0"/>
          <w:strike w:val="0"/>
          <w:dstrike w:val="0"/>
          <w:color w:val="auto"/>
          <w:spacing w:val="-10"/>
          <w:kern w:val="2"/>
          <w:sz w:val="32"/>
          <w:szCs w:val="32"/>
          <w:highlight w:val="none"/>
          <w:lang w:val="en-US" w:eastAsia="zh-CN" w:bidi="ar-SA"/>
        </w:rPr>
      </w:pPr>
      <w:r>
        <w:rPr>
          <w:rFonts w:hint="eastAsia" w:ascii="仿宋_GB2312" w:hAnsi="仿宋_GB2312" w:eastAsia="仿宋_GB2312" w:cs="仿宋_GB2312"/>
          <w:b w:val="0"/>
          <w:bCs w:val="0"/>
          <w:strike w:val="0"/>
          <w:dstrike w:val="0"/>
          <w:color w:val="auto"/>
          <w:spacing w:val="-10"/>
          <w:kern w:val="2"/>
          <w:sz w:val="32"/>
          <w:szCs w:val="32"/>
          <w:highlight w:val="none"/>
          <w:lang w:val="en-US" w:eastAsia="zh-CN" w:bidi="ar-SA"/>
        </w:rPr>
        <w:t>根据《辽宁省金属非金属地下矿山顶板管理指导意见（试行）》相关要求执行，顶板划分为1-3级。（见附件2）</w:t>
      </w:r>
    </w:p>
    <w:p w14:paraId="00BFECF6">
      <w:pPr>
        <w:pageBreakBefore w:val="0"/>
        <w:kinsoku/>
        <w:wordWrap/>
        <w:overflowPunct/>
        <w:autoSpaceDE/>
        <w:autoSpaceDN/>
        <w:bidi w:val="0"/>
        <w:adjustRightInd/>
        <w:snapToGrid/>
        <w:spacing w:beforeLines="0" w:afterLines="0" w:line="560" w:lineRule="exact"/>
        <w:ind w:firstLine="640" w:firstLineChars="200"/>
        <w:jc w:val="left"/>
        <w:textAlignment w:val="auto"/>
        <w:rPr>
          <w:rFonts w:hint="default" w:ascii="仿宋_GB2312" w:hAnsi="仿宋_GB2312" w:eastAsia="仿宋_GB2312" w:cs="仿宋_GB2312"/>
          <w:b/>
          <w:bCs/>
          <w:strike w:val="0"/>
          <w:dstrike w:val="0"/>
          <w:sz w:val="32"/>
          <w:szCs w:val="24"/>
          <w:highlight w:val="none"/>
          <w:lang w:val="en-US" w:eastAsia="zh-CN"/>
        </w:rPr>
      </w:pPr>
      <w:r>
        <w:rPr>
          <w:rFonts w:hint="eastAsia" w:ascii="仿宋_GB2312" w:hAnsi="仿宋_GB2312" w:eastAsia="仿宋_GB2312" w:cs="仿宋_GB2312"/>
          <w:strike w:val="0"/>
          <w:dstrike w:val="0"/>
          <w:sz w:val="32"/>
          <w:szCs w:val="24"/>
          <w:highlight w:val="none"/>
          <w:lang w:val="en-US" w:eastAsia="zh-CN"/>
        </w:rPr>
        <w:t>审批要求：</w:t>
      </w:r>
      <w:r>
        <w:rPr>
          <w:rFonts w:hint="eastAsia" w:ascii="仿宋_GB2312" w:hAnsi="仿宋_GB2312" w:eastAsia="仿宋_GB2312" w:cs="仿宋_GB2312"/>
          <w:strike w:val="0"/>
          <w:dstrike w:val="0"/>
          <w:sz w:val="32"/>
          <w:szCs w:val="24"/>
          <w:highlight w:val="none"/>
        </w:rPr>
        <w:t>1级由主要负责人审批，2、3级由总工程师审批；露天边坡支护方案经总工程师/分管生产领导审核后，由主要负责人审批。</w:t>
      </w:r>
    </w:p>
    <w:p w14:paraId="5F872CFB">
      <w:pPr>
        <w:pStyle w:val="4"/>
        <w:pageBreakBefore w:val="0"/>
        <w:widowControl w:val="0"/>
        <w:kinsoku/>
        <w:wordWrap/>
        <w:overflowPunct/>
        <w:topLinePunct/>
        <w:autoSpaceDE/>
        <w:autoSpaceDN/>
        <w:bidi w:val="0"/>
        <w:adjustRightInd/>
        <w:snapToGrid/>
        <w:spacing w:line="560" w:lineRule="exact"/>
        <w:ind w:left="0" w:leftChars="0" w:right="0" w:firstLine="608" w:firstLineChars="200"/>
        <w:jc w:val="both"/>
        <w:textAlignment w:val="auto"/>
        <w:rPr>
          <w:rFonts w:hint="eastAsia" w:ascii="仿宋_GB2312" w:hAnsi="仿宋_GB2312" w:eastAsia="仿宋_GB2312" w:cs="仿宋_GB2312"/>
          <w:strike w:val="0"/>
          <w:dstrike w:val="0"/>
          <w:color w:val="auto"/>
          <w:spacing w:val="-8"/>
          <w:sz w:val="32"/>
          <w:szCs w:val="32"/>
          <w:highlight w:val="none"/>
          <w:lang w:val="en-US" w:eastAsia="zh-CN"/>
        </w:rPr>
      </w:pPr>
      <w:r>
        <w:rPr>
          <w:rFonts w:hint="eastAsia" w:ascii="仿宋_GB2312" w:hAnsi="仿宋_GB2312" w:eastAsia="仿宋_GB2312" w:cs="仿宋_GB2312"/>
          <w:strike w:val="0"/>
          <w:dstrike w:val="0"/>
          <w:color w:val="auto"/>
          <w:spacing w:val="-8"/>
          <w:sz w:val="32"/>
          <w:szCs w:val="32"/>
          <w:highlight w:val="none"/>
          <w:lang w:val="en-US" w:eastAsia="zh-CN"/>
        </w:rPr>
        <w:t>在专项安全技术方案基础上，填写作业审批表及作业步骤、存在的风险、防范措施，并组织作业人员进行安全交底，逐一签字确认。</w:t>
      </w:r>
    </w:p>
    <w:p w14:paraId="2B5D4961">
      <w:pPr>
        <w:pStyle w:val="4"/>
        <w:pageBreakBefore w:val="0"/>
        <w:widowControl w:val="0"/>
        <w:kinsoku/>
        <w:wordWrap/>
        <w:overflowPunct/>
        <w:topLinePunct/>
        <w:autoSpaceDE/>
        <w:autoSpaceDN/>
        <w:bidi w:val="0"/>
        <w:adjustRightInd/>
        <w:snapToGrid/>
        <w:spacing w:line="560" w:lineRule="exact"/>
        <w:ind w:left="0" w:leftChars="0" w:right="0" w:firstLine="603" w:firstLineChars="200"/>
        <w:jc w:val="both"/>
        <w:textAlignment w:val="auto"/>
        <w:rPr>
          <w:rFonts w:hint="eastAsia" w:ascii="仿宋_GB2312" w:hAnsi="仿宋_GB2312" w:eastAsia="仿宋_GB2312" w:cs="仿宋_GB2312"/>
          <w:b/>
          <w:bCs/>
          <w:strike w:val="0"/>
          <w:dstrike w:val="0"/>
          <w:color w:val="auto"/>
          <w:spacing w:val="-10"/>
          <w:kern w:val="2"/>
          <w:sz w:val="32"/>
          <w:szCs w:val="32"/>
          <w:highlight w:val="none"/>
          <w:lang w:val="en-US" w:eastAsia="zh-CN" w:bidi="ar-SA"/>
        </w:rPr>
      </w:pPr>
      <w:r>
        <w:rPr>
          <w:rFonts w:hint="eastAsia" w:ascii="仿宋_GB2312" w:hAnsi="仿宋_GB2312" w:eastAsia="仿宋_GB2312" w:cs="仿宋_GB2312"/>
          <w:b/>
          <w:bCs/>
          <w:strike w:val="0"/>
          <w:dstrike w:val="0"/>
          <w:color w:val="auto"/>
          <w:spacing w:val="-10"/>
          <w:kern w:val="2"/>
          <w:sz w:val="32"/>
          <w:szCs w:val="32"/>
          <w:highlight w:val="none"/>
          <w:lang w:val="en-US" w:eastAsia="zh-CN" w:bidi="ar-SA"/>
        </w:rPr>
        <w:t>（五）危大工程分级</w:t>
      </w:r>
    </w:p>
    <w:p w14:paraId="4AF6374C">
      <w:pPr>
        <w:pageBreakBefore w:val="0"/>
        <w:kinsoku/>
        <w:wordWrap/>
        <w:overflowPunct/>
        <w:autoSpaceDE/>
        <w:autoSpaceDN/>
        <w:bidi w:val="0"/>
        <w:adjustRightInd/>
        <w:snapToGrid/>
        <w:spacing w:beforeLines="0" w:afterLines="0" w:line="560" w:lineRule="exact"/>
        <w:ind w:firstLine="640" w:firstLineChars="200"/>
        <w:jc w:val="left"/>
        <w:textAlignment w:val="auto"/>
        <w:rPr>
          <w:rFonts w:hint="eastAsia" w:ascii="仿宋_GB2312" w:hAnsi="仿宋_GB2312" w:eastAsia="仿宋_GB2312" w:cs="仿宋_GB2312"/>
          <w:strike w:val="0"/>
          <w:dstrike w:val="0"/>
          <w:sz w:val="32"/>
          <w:szCs w:val="24"/>
          <w:highlight w:val="none"/>
          <w:lang w:val="en-US" w:eastAsia="zh-CN"/>
        </w:rPr>
      </w:pPr>
      <w:r>
        <w:rPr>
          <w:rFonts w:hint="eastAsia" w:ascii="仿宋_GB2312" w:hAnsi="仿宋_GB2312" w:eastAsia="仿宋_GB2312" w:cs="仿宋_GB2312"/>
          <w:strike w:val="0"/>
          <w:dstrike w:val="0"/>
          <w:sz w:val="32"/>
          <w:szCs w:val="24"/>
          <w:highlight w:val="none"/>
          <w:lang w:val="en-US" w:eastAsia="zh-CN"/>
        </w:rPr>
        <w:t>1.分级：危大工程分为危险性较大的分布分项工程和超过一定规模的分部分项工程。</w:t>
      </w:r>
      <w:r>
        <w:rPr>
          <w:rFonts w:hint="eastAsia" w:ascii="仿宋_GB2312" w:hAnsi="仿宋_GB2312" w:eastAsia="仿宋_GB2312" w:cs="仿宋_GB2312"/>
          <w:b w:val="0"/>
          <w:bCs w:val="0"/>
          <w:strike w:val="0"/>
          <w:dstrike w:val="0"/>
          <w:color w:val="auto"/>
          <w:spacing w:val="-10"/>
          <w:kern w:val="2"/>
          <w:sz w:val="32"/>
          <w:szCs w:val="32"/>
          <w:highlight w:val="none"/>
          <w:lang w:val="en-US" w:eastAsia="zh-CN" w:bidi="ar-SA"/>
        </w:rPr>
        <w:t>（见附件2）</w:t>
      </w:r>
    </w:p>
    <w:p w14:paraId="3EA8EBD8">
      <w:pPr>
        <w:pageBreakBefore w:val="0"/>
        <w:kinsoku/>
        <w:wordWrap/>
        <w:overflowPunct/>
        <w:autoSpaceDE/>
        <w:autoSpaceDN/>
        <w:bidi w:val="0"/>
        <w:adjustRightInd/>
        <w:snapToGrid/>
        <w:spacing w:beforeLines="0" w:afterLines="0" w:line="560" w:lineRule="exact"/>
        <w:ind w:firstLine="640" w:firstLineChars="200"/>
        <w:jc w:val="left"/>
        <w:textAlignment w:val="auto"/>
        <w:rPr>
          <w:rFonts w:hint="eastAsia" w:ascii="仿宋_GB2312" w:hAnsi="仿宋_GB2312" w:eastAsia="仿宋_GB2312" w:cs="仿宋_GB2312"/>
          <w:strike w:val="0"/>
          <w:dstrike w:val="0"/>
          <w:color w:val="auto"/>
          <w:spacing w:val="-8"/>
          <w:sz w:val="32"/>
          <w:szCs w:val="32"/>
          <w:highlight w:val="none"/>
          <w:lang w:val="en-US" w:eastAsia="zh-CN"/>
        </w:rPr>
      </w:pPr>
      <w:r>
        <w:rPr>
          <w:rFonts w:hint="eastAsia" w:ascii="仿宋_GB2312" w:hAnsi="仿宋_GB2312" w:eastAsia="仿宋_GB2312" w:cs="仿宋_GB2312"/>
          <w:strike w:val="0"/>
          <w:dstrike w:val="0"/>
          <w:sz w:val="32"/>
          <w:szCs w:val="24"/>
          <w:highlight w:val="none"/>
          <w:lang w:val="en-US" w:eastAsia="zh-CN"/>
        </w:rPr>
        <w:t>审批要求：危大工程由项目负责人审批，超规模危大工程由主要负责人审批</w:t>
      </w:r>
      <w:r>
        <w:rPr>
          <w:rFonts w:hint="eastAsia" w:ascii="仿宋_GB2312" w:hAnsi="仿宋_GB2312" w:eastAsia="仿宋_GB2312" w:cs="仿宋_GB2312"/>
          <w:strike w:val="0"/>
          <w:dstrike w:val="0"/>
          <w:sz w:val="32"/>
          <w:szCs w:val="24"/>
          <w:highlight w:val="none"/>
        </w:rPr>
        <w:t>。</w:t>
      </w:r>
    </w:p>
    <w:p w14:paraId="6D178E89">
      <w:pPr>
        <w:pStyle w:val="4"/>
        <w:pageBreakBefore w:val="0"/>
        <w:widowControl w:val="0"/>
        <w:kinsoku/>
        <w:wordWrap/>
        <w:overflowPunct/>
        <w:topLinePunct/>
        <w:autoSpaceDE/>
        <w:autoSpaceDN/>
        <w:bidi w:val="0"/>
        <w:adjustRightInd/>
        <w:snapToGrid/>
        <w:spacing w:line="560" w:lineRule="exact"/>
        <w:ind w:left="0" w:leftChars="0" w:right="0" w:firstLine="608" w:firstLineChars="200"/>
        <w:jc w:val="both"/>
        <w:textAlignment w:val="auto"/>
        <w:rPr>
          <w:rFonts w:hint="eastAsia" w:ascii="仿宋_GB2312" w:hAnsi="仿宋_GB2312" w:eastAsia="仿宋_GB2312" w:cs="仿宋_GB2312"/>
          <w:strike w:val="0"/>
          <w:dstrike w:val="0"/>
          <w:color w:val="auto"/>
          <w:spacing w:val="-8"/>
          <w:sz w:val="32"/>
          <w:szCs w:val="32"/>
          <w:highlight w:val="none"/>
          <w:lang w:val="en-US" w:eastAsia="zh-CN"/>
        </w:rPr>
      </w:pPr>
      <w:r>
        <w:rPr>
          <w:rFonts w:hint="eastAsia" w:ascii="仿宋_GB2312" w:hAnsi="仿宋_GB2312" w:eastAsia="仿宋_GB2312" w:cs="仿宋_GB2312"/>
          <w:strike w:val="0"/>
          <w:dstrike w:val="0"/>
          <w:color w:val="auto"/>
          <w:spacing w:val="-8"/>
          <w:sz w:val="32"/>
          <w:szCs w:val="32"/>
          <w:highlight w:val="none"/>
          <w:lang w:val="en-US" w:eastAsia="zh-CN"/>
        </w:rPr>
        <w:t>在专项安全技术方案基础上，填写作业审批表及作业步骤、存在的风险、防范措施，并组织作业人员进行安全交底，逐一签字确认。</w:t>
      </w:r>
    </w:p>
    <w:p w14:paraId="061E0047">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（六）探放水/空区治理作业</w:t>
      </w:r>
    </w:p>
    <w:p w14:paraId="57F4F836">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08" w:firstLineChars="200"/>
        <w:jc w:val="left"/>
        <w:textAlignment w:val="auto"/>
        <w:rPr>
          <w:rFonts w:hint="default" w:ascii="仿宋_GB2312" w:hAnsi="仿宋_GB2312" w:eastAsia="仿宋_GB2312" w:cs="仿宋_GB2312"/>
          <w:b w:val="0"/>
          <w:bCs w:val="0"/>
          <w:strike w:val="0"/>
          <w:dstrike w:val="0"/>
          <w:color w:val="auto"/>
          <w:spacing w:val="-8"/>
          <w:sz w:val="32"/>
          <w:szCs w:val="32"/>
          <w:highlight w:val="none"/>
          <w:lang w:val="en-US" w:eastAsia="zh-CN"/>
        </w:rPr>
      </w:pPr>
      <w:r>
        <w:rPr>
          <w:rFonts w:hint="eastAsia" w:ascii="仿宋_GB2312" w:hAnsi="仿宋_GB2312" w:eastAsia="仿宋_GB2312" w:cs="仿宋_GB2312"/>
          <w:b w:val="0"/>
          <w:bCs w:val="0"/>
          <w:strike w:val="0"/>
          <w:dstrike w:val="0"/>
          <w:color w:val="auto"/>
          <w:spacing w:val="-8"/>
          <w:sz w:val="32"/>
          <w:szCs w:val="32"/>
          <w:highlight w:val="none"/>
          <w:lang w:val="en-US" w:eastAsia="zh-CN"/>
        </w:rPr>
        <w:t>施工单位办理审批，生产、地测、安全部门联合会签，总工程师审批。</w:t>
      </w:r>
    </w:p>
    <w:p w14:paraId="7AA3388B">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（七）交叉作业</w:t>
      </w:r>
    </w:p>
    <w:p w14:paraId="17D4C886">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default"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由业主单位活动发起人负责办理审批，交叉作业单位现场负责人签字确认，由项目主管部门或作业区负责审批。</w:t>
      </w:r>
    </w:p>
    <w:p w14:paraId="53AB034E">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（八）有限空间作业</w:t>
      </w:r>
    </w:p>
    <w:p w14:paraId="2B0D582F">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作业单位办理审批，作业负责人填写相关信息并签字，经作业单位审批人、监护人签字；涉及发包的，加签发包单位作业审批人。</w:t>
      </w:r>
    </w:p>
    <w:p w14:paraId="401EBBE6">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default"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（九）临时用电作业</w:t>
      </w:r>
    </w:p>
    <w:p w14:paraId="183AC7DA">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用电单位向电源所在作业区申报，作业区与项目主管部门共同审批。</w:t>
      </w:r>
    </w:p>
    <w:p w14:paraId="19BBC9A5">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（十）动土作业</w:t>
      </w:r>
    </w:p>
    <w:p w14:paraId="607953AA">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b/>
          <w:bCs/>
          <w:strike w:val="0"/>
          <w:dstrike w:val="0"/>
          <w:color w:val="auto"/>
          <w:sz w:val="32"/>
          <w:szCs w:val="32"/>
          <w:highlight w:val="none"/>
          <w:lang w:val="en-US"/>
        </w:rPr>
      </w:pPr>
      <w:bookmarkStart w:id="1" w:name="_Toc7972"/>
      <w:bookmarkStart w:id="2" w:name="_Toc29489"/>
      <w:bookmarkStart w:id="3" w:name="_Toc27953"/>
      <w:bookmarkStart w:id="4" w:name="_Toc12603"/>
      <w:r>
        <w:rPr>
          <w:rFonts w:hint="eastAsia" w:ascii="仿宋_GB2312" w:hAnsi="仿宋_GB2312" w:eastAsia="仿宋_GB2312" w:cs="仿宋_GB2312"/>
          <w:strike w:val="0"/>
          <w:dstrike w:val="0"/>
          <w:color w:val="auto"/>
          <w:spacing w:val="-6"/>
          <w:sz w:val="32"/>
          <w:szCs w:val="32"/>
          <w:highlight w:val="none"/>
          <w:lang w:val="en-US" w:eastAsia="zh-CN"/>
        </w:rPr>
        <w:t>作业单位办理审批，水、电、汽等主管部门会签，业务主管部门审批</w:t>
      </w:r>
      <w:r>
        <w:rPr>
          <w:rFonts w:hint="eastAsia" w:ascii="仿宋_GB2312" w:hAnsi="仿宋_GB2312" w:eastAsia="仿宋_GB2312" w:cs="仿宋_GB2312"/>
          <w:strike w:val="0"/>
          <w:dstrike w:val="0"/>
          <w:color w:val="auto"/>
          <w:sz w:val="32"/>
          <w:szCs w:val="32"/>
          <w:highlight w:val="none"/>
        </w:rPr>
        <w:t>。</w:t>
      </w:r>
      <w:bookmarkEnd w:id="1"/>
      <w:bookmarkEnd w:id="2"/>
      <w:bookmarkEnd w:id="3"/>
      <w:bookmarkEnd w:id="4"/>
    </w:p>
    <w:p w14:paraId="1D8807BC">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（十一）断路作业</w:t>
      </w:r>
    </w:p>
    <w:p w14:paraId="2D1D0ED9">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作业单位办理审批，交通、安全主管部门会签，业务主管部门审批。</w:t>
      </w:r>
    </w:p>
    <w:p w14:paraId="19A800C8">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（十二）盲板抽堵作业</w:t>
      </w:r>
    </w:p>
    <w:p w14:paraId="6C2A5582">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作业单位办理审批，业务主管部门审批。</w:t>
      </w:r>
    </w:p>
    <w:p w14:paraId="1361D85B">
      <w:pPr>
        <w:pStyle w:val="4"/>
        <w:pageBreakBefore w:val="0"/>
        <w:widowControl w:val="0"/>
        <w:kinsoku/>
        <w:wordWrap/>
        <w:overflowPunct/>
        <w:topLinePunct/>
        <w:autoSpaceDE/>
        <w:autoSpaceDN/>
        <w:bidi w:val="0"/>
        <w:adjustRightInd/>
        <w:snapToGrid/>
        <w:spacing w:line="560" w:lineRule="exact"/>
        <w:ind w:left="0" w:leftChars="0" w:right="0" w:firstLine="611"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b/>
          <w:bCs/>
          <w:strike w:val="0"/>
          <w:dstrike w:val="0"/>
          <w:color w:val="auto"/>
          <w:spacing w:val="-8"/>
          <w:sz w:val="32"/>
          <w:szCs w:val="32"/>
          <w:highlight w:val="none"/>
          <w:lang w:val="en-US" w:eastAsia="zh-CN"/>
        </w:rPr>
        <w:t>（十三）爆破作业</w:t>
      </w:r>
    </w:p>
    <w:p w14:paraId="66063518">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爆破实施单位组织办理，由相应的生产或工程部门审批。</w:t>
      </w:r>
    </w:p>
    <w:p w14:paraId="135E9A69">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eastAsia" w:ascii="仿宋_GB2312" w:hAnsi="仿宋_GB2312" w:eastAsia="仿宋_GB2312" w:cs="仿宋_GB2312"/>
          <w:b/>
          <w:bCs/>
          <w:strike w:val="0"/>
          <w:dstrike w:val="0"/>
          <w:color w:val="auto"/>
          <w:spacing w:val="-8"/>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第八条</w:t>
      </w:r>
      <w:r>
        <w:rPr>
          <w:rFonts w:hint="eastAsia" w:ascii="仿宋_GB2312" w:hAnsi="仿宋_GB2312" w:eastAsia="仿宋_GB2312" w:cs="仿宋_GB2312"/>
          <w:b/>
          <w:bCs/>
          <w:strike w:val="0"/>
          <w:dstrike w:val="0"/>
          <w:color w:val="auto"/>
          <w:spacing w:val="-8"/>
          <w:sz w:val="32"/>
          <w:szCs w:val="32"/>
          <w:highlight w:val="none"/>
          <w:lang w:val="en-US" w:eastAsia="zh-CN"/>
        </w:rPr>
        <w:t xml:space="preserve"> </w:t>
      </w:r>
      <w:r>
        <w:rPr>
          <w:rFonts w:hint="eastAsia" w:ascii="仿宋_GB2312" w:hAnsi="仿宋_GB2312" w:eastAsia="仿宋_GB2312" w:cs="仿宋_GB2312"/>
          <w:strike w:val="0"/>
          <w:dstrike w:val="0"/>
          <w:color w:val="auto"/>
          <w:spacing w:val="-6"/>
          <w:kern w:val="2"/>
          <w:sz w:val="32"/>
          <w:szCs w:val="32"/>
          <w:highlight w:val="none"/>
          <w:lang w:val="en-US" w:eastAsia="zh-CN" w:bidi="ar-SA"/>
        </w:rPr>
        <w:t>综合风险等级及对应审批/监管要求</w:t>
      </w:r>
    </w:p>
    <w:p w14:paraId="404825A9">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9" w:firstLineChars="200"/>
        <w:jc w:val="both"/>
        <w:textAlignment w:val="auto"/>
        <w:rPr>
          <w:rFonts w:hint="eastAsia" w:ascii="仿宋_GB2312" w:hAnsi="仿宋_GB2312" w:eastAsia="仿宋_GB2312" w:cs="仿宋_GB2312"/>
          <w:b/>
          <w:bCs/>
          <w:strike w:val="0"/>
          <w:dstrike w:val="0"/>
          <w:color w:val="auto"/>
          <w:spacing w:val="-6"/>
          <w:sz w:val="32"/>
          <w:szCs w:val="32"/>
          <w:highlight w:val="none"/>
          <w:lang w:val="en-US" w:eastAsia="zh-CN"/>
        </w:rPr>
      </w:pPr>
      <w:r>
        <w:rPr>
          <w:rFonts w:hint="eastAsia" w:ascii="仿宋_GB2312" w:hAnsi="仿宋_GB2312" w:eastAsia="仿宋_GB2312" w:cs="仿宋_GB2312"/>
          <w:b/>
          <w:bCs/>
          <w:strike w:val="0"/>
          <w:dstrike w:val="0"/>
          <w:color w:val="auto"/>
          <w:spacing w:val="-6"/>
          <w:sz w:val="32"/>
          <w:szCs w:val="32"/>
          <w:highlight w:val="none"/>
          <w:lang w:val="en-US" w:eastAsia="zh-CN"/>
        </w:rPr>
        <w:t>（一）综合风险分级</w:t>
      </w:r>
    </w:p>
    <w:p w14:paraId="52CB5CF5">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根据特殊作业类型、作业人员数量分A、B、C三级，判定标准如下：</w:t>
      </w:r>
    </w:p>
    <w:p w14:paraId="4E351117">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1.A级：存在同一项目3种及以上危险作业且同一区域人员达到10人及以上；3家及以上单位交叉作业且人员超10人；涉及超过一定规模的危大工程情形之一的。</w:t>
      </w:r>
    </w:p>
    <w:p w14:paraId="4FD23CFF">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2.B级：存在同一项目3种及以上危险作业且同一区域人员未超过10人或者涉及2种危险作业；涉及需要厂矿领导审批的危险作业；2家单位交叉作业；涉及爆破、支护、空区治理、探放水作业；涉及危险性较大的危大工程情形之一的。</w:t>
      </w:r>
    </w:p>
    <w:p w14:paraId="3C2EE44D">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z w:val="32"/>
          <w:szCs w:val="32"/>
          <w:highlight w:val="none"/>
          <w:lang w:eastAsia="zh-CN"/>
        </w:rPr>
      </w:pPr>
      <w:r>
        <w:rPr>
          <w:rFonts w:hint="eastAsia" w:ascii="仿宋_GB2312" w:hAnsi="仿宋_GB2312" w:eastAsia="仿宋_GB2312" w:cs="仿宋_GB2312"/>
          <w:strike w:val="0"/>
          <w:dstrike w:val="0"/>
          <w:color w:val="auto"/>
          <w:spacing w:val="-6"/>
          <w:sz w:val="32"/>
          <w:szCs w:val="32"/>
          <w:highlight w:val="none"/>
          <w:lang w:val="en-US" w:eastAsia="zh-CN"/>
        </w:rPr>
        <w:t>3.C级：仅涉及1种不需要厂矿领导审批的危险作业。</w:t>
      </w:r>
    </w:p>
    <w:p w14:paraId="6F86A0A9">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9" w:firstLineChars="200"/>
        <w:jc w:val="both"/>
        <w:textAlignment w:val="auto"/>
        <w:rPr>
          <w:rFonts w:hint="eastAsia" w:ascii="仿宋_GB2312" w:hAnsi="仿宋_GB2312" w:eastAsia="仿宋_GB2312" w:cs="仿宋_GB2312"/>
          <w:b/>
          <w:bCs/>
          <w:strike w:val="0"/>
          <w:dstrike w:val="0"/>
          <w:color w:val="auto"/>
          <w:spacing w:val="-6"/>
          <w:sz w:val="32"/>
          <w:szCs w:val="32"/>
          <w:highlight w:val="none"/>
          <w:lang w:val="en-US" w:eastAsia="zh-CN"/>
        </w:rPr>
      </w:pPr>
      <w:r>
        <w:rPr>
          <w:rFonts w:hint="eastAsia" w:ascii="仿宋_GB2312" w:hAnsi="仿宋_GB2312" w:eastAsia="仿宋_GB2312" w:cs="仿宋_GB2312"/>
          <w:b/>
          <w:bCs/>
          <w:strike w:val="0"/>
          <w:dstrike w:val="0"/>
          <w:color w:val="auto"/>
          <w:spacing w:val="-6"/>
          <w:sz w:val="32"/>
          <w:szCs w:val="32"/>
          <w:highlight w:val="none"/>
          <w:lang w:val="en-US" w:eastAsia="zh-CN"/>
        </w:rPr>
        <w:t>（二）审批人员级别</w:t>
      </w:r>
    </w:p>
    <w:p w14:paraId="38748108">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1.A级：厂矿主要负责人或业务分管副职，岗位级别不低于D级。</w:t>
      </w:r>
    </w:p>
    <w:p w14:paraId="4F34E103">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2.B级：厂矿业务部门负责人或业务部门分管副职及以上，岗位级别不低于C级。</w:t>
      </w:r>
    </w:p>
    <w:p w14:paraId="75A23F15">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b w:val="0"/>
          <w:bCs w:val="0"/>
          <w:strike w:val="0"/>
          <w:dstrike w:val="0"/>
          <w:color w:val="auto"/>
          <w:sz w:val="32"/>
          <w:szCs w:val="32"/>
          <w:highlight w:val="none"/>
        </w:rPr>
      </w:pPr>
      <w:r>
        <w:rPr>
          <w:rFonts w:hint="eastAsia" w:ascii="仿宋_GB2312" w:hAnsi="仿宋_GB2312" w:eastAsia="仿宋_GB2312" w:cs="仿宋_GB2312"/>
          <w:strike w:val="0"/>
          <w:dstrike w:val="0"/>
          <w:color w:val="auto"/>
          <w:spacing w:val="-6"/>
          <w:sz w:val="32"/>
          <w:szCs w:val="32"/>
          <w:highlight w:val="none"/>
          <w:lang w:val="en-US" w:eastAsia="zh-CN"/>
        </w:rPr>
        <w:t>3.C级：作业区或业务部门分管副职及以上，岗位级别不低于B级。</w:t>
      </w:r>
    </w:p>
    <w:p w14:paraId="515897A8">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9" w:firstLineChars="200"/>
        <w:jc w:val="both"/>
        <w:textAlignment w:val="auto"/>
        <w:rPr>
          <w:rFonts w:hint="eastAsia" w:ascii="仿宋_GB2312" w:hAnsi="仿宋_GB2312" w:eastAsia="仿宋_GB2312" w:cs="仿宋_GB2312"/>
          <w:b/>
          <w:bCs/>
          <w:strike w:val="0"/>
          <w:dstrike w:val="0"/>
          <w:color w:val="auto"/>
          <w:spacing w:val="-6"/>
          <w:sz w:val="32"/>
          <w:szCs w:val="32"/>
          <w:highlight w:val="none"/>
          <w:lang w:val="en-US" w:eastAsia="zh-CN"/>
        </w:rPr>
      </w:pPr>
      <w:r>
        <w:rPr>
          <w:rFonts w:hint="eastAsia" w:ascii="仿宋_GB2312" w:hAnsi="仿宋_GB2312" w:eastAsia="仿宋_GB2312" w:cs="仿宋_GB2312"/>
          <w:b/>
          <w:bCs/>
          <w:strike w:val="0"/>
          <w:dstrike w:val="0"/>
          <w:color w:val="auto"/>
          <w:spacing w:val="-6"/>
          <w:sz w:val="32"/>
          <w:szCs w:val="32"/>
          <w:highlight w:val="none"/>
          <w:lang w:val="en-US" w:eastAsia="zh-CN"/>
        </w:rPr>
        <w:t>（三）安全监管责任人级别及督导要求</w:t>
      </w:r>
    </w:p>
    <w:p w14:paraId="103FC752">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1.A级：分管部门、作业区C级及以上人员全过程监管，厂矿领导现场动态督导。</w:t>
      </w:r>
    </w:p>
    <w:p w14:paraId="4EA6298A">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strike w:val="0"/>
          <w:dstrike w:val="0"/>
          <w:color w:val="auto"/>
          <w:spacing w:val="-6"/>
          <w:sz w:val="32"/>
          <w:szCs w:val="32"/>
          <w:highlight w:val="none"/>
          <w:lang w:val="en-US" w:eastAsia="zh-CN"/>
        </w:rPr>
      </w:pPr>
      <w:r>
        <w:rPr>
          <w:rFonts w:hint="eastAsia" w:ascii="仿宋_GB2312" w:hAnsi="仿宋_GB2312" w:eastAsia="仿宋_GB2312" w:cs="仿宋_GB2312"/>
          <w:strike w:val="0"/>
          <w:dstrike w:val="0"/>
          <w:color w:val="auto"/>
          <w:spacing w:val="-6"/>
          <w:sz w:val="32"/>
          <w:szCs w:val="32"/>
          <w:highlight w:val="none"/>
          <w:lang w:val="en-US" w:eastAsia="zh-CN"/>
        </w:rPr>
        <w:t>2.B级：分管部门、作业区B级及以上人员动态监管，厂矿业务部门项目负责人现场动态督导。</w:t>
      </w:r>
    </w:p>
    <w:p w14:paraId="532830ED">
      <w:pPr>
        <w:pStyle w:val="4"/>
        <w:keepNext w:val="0"/>
        <w:keepLines w:val="0"/>
        <w:pageBreakBefore w:val="0"/>
        <w:widowControl w:val="0"/>
        <w:kinsoku/>
        <w:wordWrap/>
        <w:overflowPunct/>
        <w:topLinePunct/>
        <w:autoSpaceDE/>
        <w:autoSpaceDN/>
        <w:bidi w:val="0"/>
        <w:adjustRightInd/>
        <w:snapToGrid/>
        <w:spacing w:line="560" w:lineRule="exact"/>
        <w:ind w:left="0" w:leftChars="0" w:right="0" w:firstLine="616" w:firstLineChars="200"/>
        <w:jc w:val="both"/>
        <w:textAlignment w:val="auto"/>
        <w:rPr>
          <w:rFonts w:hint="eastAsia" w:ascii="仿宋_GB2312" w:hAnsi="仿宋_GB2312" w:eastAsia="仿宋_GB2312" w:cs="仿宋_GB2312"/>
          <w:b w:val="0"/>
          <w:bCs w:val="0"/>
          <w:strike w:val="0"/>
          <w:dstrike w:val="0"/>
          <w:color w:val="auto"/>
          <w:sz w:val="32"/>
          <w:szCs w:val="32"/>
          <w:highlight w:val="none"/>
        </w:rPr>
      </w:pPr>
      <w:r>
        <w:rPr>
          <w:rFonts w:hint="eastAsia" w:ascii="仿宋_GB2312" w:hAnsi="仿宋_GB2312" w:eastAsia="仿宋_GB2312" w:cs="仿宋_GB2312"/>
          <w:strike w:val="0"/>
          <w:dstrike w:val="0"/>
          <w:color w:val="auto"/>
          <w:spacing w:val="-6"/>
          <w:sz w:val="32"/>
          <w:szCs w:val="32"/>
          <w:highlight w:val="none"/>
          <w:lang w:val="en-US" w:eastAsia="zh-CN"/>
        </w:rPr>
        <w:t>3.C级：作业区指定人员动态监管。</w:t>
      </w:r>
    </w:p>
    <w:p w14:paraId="5381A005">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eastAsia" w:ascii="仿宋_GB2312" w:hAnsi="仿宋_GB2312" w:eastAsia="仿宋_GB2312" w:cs="仿宋_GB2312"/>
          <w:b w:val="0"/>
          <w:bCs w:val="0"/>
          <w:strike w:val="0"/>
          <w:dstrike w:val="0"/>
          <w:color w:val="auto"/>
          <w:spacing w:val="-8"/>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第九条</w:t>
      </w:r>
      <w:r>
        <w:rPr>
          <w:rFonts w:hint="eastAsia" w:ascii="仿宋_GB2312" w:hAnsi="仿宋_GB2312" w:eastAsia="仿宋_GB2312" w:cs="仿宋_GB2312"/>
          <w:b/>
          <w:bCs/>
          <w:strike w:val="0"/>
          <w:dstrike w:val="0"/>
          <w:color w:val="auto"/>
          <w:spacing w:val="-8"/>
          <w:sz w:val="32"/>
          <w:szCs w:val="32"/>
          <w:highlight w:val="none"/>
          <w:lang w:val="en-US" w:eastAsia="zh-CN"/>
        </w:rPr>
        <w:t xml:space="preserve"> </w:t>
      </w:r>
      <w:r>
        <w:rPr>
          <w:rFonts w:hint="eastAsia" w:ascii="仿宋_GB2312" w:hAnsi="仿宋_GB2312" w:eastAsia="仿宋_GB2312" w:cs="仿宋_GB2312"/>
          <w:b w:val="0"/>
          <w:bCs w:val="0"/>
          <w:strike w:val="0"/>
          <w:dstrike w:val="0"/>
          <w:color w:val="auto"/>
          <w:spacing w:val="-8"/>
          <w:sz w:val="32"/>
          <w:szCs w:val="32"/>
          <w:highlight w:val="none"/>
          <w:lang w:val="en-US" w:eastAsia="zh-CN"/>
        </w:rPr>
        <w:t>其他分级/统计规则</w:t>
      </w:r>
    </w:p>
    <w:p w14:paraId="72577D51">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28" w:firstLineChars="200"/>
        <w:jc w:val="left"/>
        <w:textAlignment w:val="auto"/>
        <w:rPr>
          <w:rFonts w:hint="eastAsia" w:ascii="仿宋_GB2312" w:hAnsi="仿宋_GB2312" w:eastAsia="仿宋_GB2312" w:cs="仿宋_GB2312"/>
          <w:strike w:val="0"/>
          <w:dstrike w:val="0"/>
          <w:color w:val="auto"/>
          <w:spacing w:val="-3"/>
          <w:sz w:val="32"/>
          <w:szCs w:val="32"/>
          <w:highlight w:val="none"/>
        </w:rPr>
      </w:pPr>
      <w:r>
        <w:rPr>
          <w:rFonts w:hint="eastAsia" w:ascii="仿宋_GB2312" w:hAnsi="仿宋_GB2312" w:eastAsia="仿宋_GB2312" w:cs="仿宋_GB2312"/>
          <w:strike w:val="0"/>
          <w:dstrike w:val="0"/>
          <w:color w:val="auto"/>
          <w:spacing w:val="-3"/>
          <w:sz w:val="32"/>
          <w:szCs w:val="32"/>
          <w:highlight w:val="none"/>
        </w:rPr>
        <w:t>多点位同类型危险作业</w:t>
      </w:r>
      <w:r>
        <w:rPr>
          <w:rFonts w:hint="eastAsia" w:ascii="仿宋_GB2312" w:hAnsi="仿宋_GB2312" w:eastAsia="仿宋_GB2312" w:cs="仿宋_GB2312"/>
          <w:strike w:val="0"/>
          <w:dstrike w:val="0"/>
          <w:color w:val="auto"/>
          <w:spacing w:val="-3"/>
          <w:sz w:val="32"/>
          <w:szCs w:val="32"/>
          <w:highlight w:val="none"/>
          <w:lang w:eastAsia="zh-CN"/>
        </w:rPr>
        <w:t>的，</w:t>
      </w:r>
      <w:r>
        <w:rPr>
          <w:rFonts w:hint="eastAsia" w:ascii="仿宋_GB2312" w:hAnsi="仿宋_GB2312" w:eastAsia="仿宋_GB2312" w:cs="仿宋_GB2312"/>
          <w:strike w:val="0"/>
          <w:dstrike w:val="0"/>
          <w:color w:val="auto"/>
          <w:spacing w:val="-3"/>
          <w:sz w:val="32"/>
          <w:szCs w:val="32"/>
          <w:highlight w:val="none"/>
        </w:rPr>
        <w:t>按一类统计，取最高</w:t>
      </w:r>
      <w:r>
        <w:rPr>
          <w:rFonts w:hint="eastAsia" w:ascii="仿宋_GB2312" w:hAnsi="仿宋_GB2312" w:eastAsia="仿宋_GB2312" w:cs="仿宋_GB2312"/>
          <w:strike w:val="0"/>
          <w:dstrike w:val="0"/>
          <w:color w:val="auto"/>
          <w:spacing w:val="-3"/>
          <w:sz w:val="32"/>
          <w:szCs w:val="32"/>
          <w:highlight w:val="none"/>
          <w:lang w:val="en-US" w:eastAsia="zh-CN"/>
        </w:rPr>
        <w:t>风险</w:t>
      </w:r>
      <w:r>
        <w:rPr>
          <w:rFonts w:hint="eastAsia" w:ascii="仿宋_GB2312" w:hAnsi="仿宋_GB2312" w:eastAsia="仿宋_GB2312" w:cs="仿宋_GB2312"/>
          <w:strike w:val="0"/>
          <w:dstrike w:val="0"/>
          <w:color w:val="auto"/>
          <w:spacing w:val="-3"/>
          <w:sz w:val="32"/>
          <w:szCs w:val="32"/>
          <w:highlight w:val="none"/>
        </w:rPr>
        <w:t>级别。</w:t>
      </w:r>
    </w:p>
    <w:p w14:paraId="3490C563">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eastAsia" w:ascii="仿宋_GB2312" w:hAnsi="仿宋_GB2312" w:eastAsia="仿宋_GB2312" w:cs="仿宋_GB2312"/>
          <w:strike w:val="0"/>
          <w:dstrike w:val="0"/>
          <w:color w:val="auto"/>
          <w:spacing w:val="-2"/>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第十条</w:t>
      </w:r>
      <w:r>
        <w:rPr>
          <w:rFonts w:hint="eastAsia" w:ascii="仿宋_GB2312" w:hAnsi="仿宋_GB2312" w:eastAsia="仿宋_GB2312" w:cs="仿宋_GB2312"/>
          <w:strike w:val="0"/>
          <w:dstrike w:val="0"/>
          <w:color w:val="auto"/>
          <w:spacing w:val="-3"/>
          <w:sz w:val="32"/>
          <w:szCs w:val="32"/>
          <w:highlight w:val="none"/>
          <w:lang w:val="en-US" w:eastAsia="zh-CN"/>
        </w:rPr>
        <w:t xml:space="preserve"> 日统计日报告要求。各单位涉及</w:t>
      </w:r>
      <w:r>
        <w:rPr>
          <w:rFonts w:hint="eastAsia" w:ascii="仿宋_GB2312" w:hAnsi="仿宋_GB2312" w:eastAsia="仿宋_GB2312" w:cs="仿宋_GB2312"/>
          <w:strike w:val="0"/>
          <w:dstrike w:val="0"/>
          <w:color w:val="auto"/>
          <w:spacing w:val="-3"/>
          <w:sz w:val="32"/>
          <w:szCs w:val="32"/>
          <w:highlight w:val="none"/>
        </w:rPr>
        <w:t>办理“一件一案”的作业</w:t>
      </w:r>
      <w:r>
        <w:rPr>
          <w:rFonts w:hint="eastAsia" w:ascii="仿宋_GB2312" w:hAnsi="仿宋_GB2312" w:eastAsia="仿宋_GB2312" w:cs="仿宋_GB2312"/>
          <w:strike w:val="0"/>
          <w:dstrike w:val="0"/>
          <w:color w:val="auto"/>
          <w:spacing w:val="-3"/>
          <w:sz w:val="32"/>
          <w:szCs w:val="32"/>
          <w:highlight w:val="none"/>
          <w:lang w:val="en-US" w:eastAsia="zh-CN"/>
        </w:rPr>
        <w:t>项目</w:t>
      </w:r>
      <w:r>
        <w:rPr>
          <w:rFonts w:hint="eastAsia" w:ascii="仿宋_GB2312" w:hAnsi="仿宋_GB2312" w:eastAsia="仿宋_GB2312" w:cs="仿宋_GB2312"/>
          <w:strike w:val="0"/>
          <w:dstrike w:val="0"/>
          <w:color w:val="auto"/>
          <w:spacing w:val="-3"/>
          <w:sz w:val="32"/>
          <w:szCs w:val="32"/>
          <w:highlight w:val="none"/>
        </w:rPr>
        <w:t>，</w:t>
      </w:r>
      <w:r>
        <w:rPr>
          <w:rFonts w:hint="eastAsia" w:ascii="仿宋_GB2312" w:hAnsi="仿宋_GB2312" w:eastAsia="仿宋_GB2312" w:cs="仿宋_GB2312"/>
          <w:strike w:val="0"/>
          <w:dstrike w:val="0"/>
          <w:color w:val="auto"/>
          <w:spacing w:val="-3"/>
          <w:sz w:val="32"/>
          <w:szCs w:val="32"/>
          <w:highlight w:val="none"/>
          <w:lang w:val="en-US" w:eastAsia="zh-CN"/>
        </w:rPr>
        <w:t>要通过安全管控平台在作业</w:t>
      </w:r>
      <w:r>
        <w:rPr>
          <w:rFonts w:hint="eastAsia" w:ascii="仿宋_GB2312" w:hAnsi="仿宋_GB2312" w:eastAsia="仿宋_GB2312" w:cs="仿宋_GB2312"/>
          <w:strike w:val="0"/>
          <w:dstrike w:val="0"/>
          <w:color w:val="auto"/>
          <w:spacing w:val="-3"/>
          <w:sz w:val="32"/>
          <w:szCs w:val="32"/>
          <w:highlight w:val="none"/>
        </w:rPr>
        <w:t>前</w:t>
      </w:r>
      <w:r>
        <w:rPr>
          <w:rFonts w:hint="eastAsia" w:ascii="仿宋_GB2312" w:hAnsi="仿宋_GB2312" w:eastAsia="仿宋_GB2312" w:cs="仿宋_GB2312"/>
          <w:strike w:val="0"/>
          <w:dstrike w:val="0"/>
          <w:color w:val="auto"/>
          <w:spacing w:val="-3"/>
          <w:sz w:val="32"/>
          <w:szCs w:val="32"/>
          <w:highlight w:val="none"/>
          <w:lang w:val="en-US" w:eastAsia="zh-CN"/>
        </w:rPr>
        <w:t>一</w:t>
      </w:r>
      <w:r>
        <w:rPr>
          <w:rFonts w:hint="eastAsia" w:ascii="仿宋_GB2312" w:hAnsi="仿宋_GB2312" w:eastAsia="仿宋_GB2312" w:cs="仿宋_GB2312"/>
          <w:strike w:val="0"/>
          <w:dstrike w:val="0"/>
          <w:color w:val="auto"/>
          <w:spacing w:val="-3"/>
          <w:sz w:val="32"/>
          <w:szCs w:val="32"/>
          <w:highlight w:val="none"/>
        </w:rPr>
        <w:t>天</w:t>
      </w:r>
      <w:r>
        <w:rPr>
          <w:rFonts w:hint="eastAsia" w:ascii="仿宋_GB2312" w:hAnsi="仿宋_GB2312" w:eastAsia="仿宋_GB2312" w:cs="仿宋_GB2312"/>
          <w:strike w:val="0"/>
          <w:dstrike w:val="0"/>
          <w:color w:val="auto"/>
          <w:spacing w:val="-3"/>
          <w:sz w:val="32"/>
          <w:szCs w:val="32"/>
          <w:highlight w:val="none"/>
          <w:lang w:val="en-US" w:eastAsia="zh-CN"/>
        </w:rPr>
        <w:t>以</w:t>
      </w:r>
      <w:r>
        <w:rPr>
          <w:rFonts w:hint="eastAsia" w:ascii="仿宋_GB2312" w:hAnsi="仿宋_GB2312" w:eastAsia="仿宋_GB2312" w:cs="仿宋_GB2312"/>
          <w:strike w:val="0"/>
          <w:dstrike w:val="0"/>
          <w:color w:val="auto"/>
          <w:spacing w:val="-3"/>
          <w:sz w:val="32"/>
          <w:szCs w:val="32"/>
          <w:highlight w:val="none"/>
        </w:rPr>
        <w:t>统一</w:t>
      </w:r>
      <w:r>
        <w:rPr>
          <w:rFonts w:hint="eastAsia" w:ascii="仿宋_GB2312" w:hAnsi="仿宋_GB2312" w:eastAsia="仿宋_GB2312" w:cs="仿宋_GB2312"/>
          <w:strike w:val="0"/>
          <w:dstrike w:val="0"/>
          <w:color w:val="auto"/>
          <w:spacing w:val="-3"/>
          <w:sz w:val="32"/>
          <w:szCs w:val="32"/>
          <w:highlight w:val="none"/>
          <w:lang w:val="en-US" w:eastAsia="zh-CN"/>
        </w:rPr>
        <w:t>的规范项目名称</w:t>
      </w:r>
      <w:r>
        <w:rPr>
          <w:rFonts w:hint="eastAsia" w:ascii="仿宋_GB2312" w:hAnsi="仿宋_GB2312" w:eastAsia="仿宋_GB2312" w:cs="仿宋_GB2312"/>
          <w:strike w:val="0"/>
          <w:dstrike w:val="0"/>
          <w:color w:val="auto"/>
          <w:spacing w:val="-3"/>
          <w:sz w:val="32"/>
          <w:szCs w:val="32"/>
          <w:highlight w:val="none"/>
        </w:rPr>
        <w:t>上报公司备案</w:t>
      </w:r>
      <w:r>
        <w:rPr>
          <w:rFonts w:hint="eastAsia" w:ascii="仿宋_GB2312" w:hAnsi="仿宋_GB2312" w:eastAsia="仿宋_GB2312" w:cs="仿宋_GB2312"/>
          <w:strike w:val="0"/>
          <w:dstrike w:val="0"/>
          <w:color w:val="auto"/>
          <w:spacing w:val="-3"/>
          <w:sz w:val="32"/>
          <w:szCs w:val="32"/>
          <w:highlight w:val="none"/>
          <w:lang w:eastAsia="zh-CN"/>
        </w:rPr>
        <w:t>，突发抢修检修项目除外。</w:t>
      </w:r>
      <w:r>
        <w:rPr>
          <w:rFonts w:hint="eastAsia" w:ascii="仿宋_GB2312" w:hAnsi="仿宋_GB2312" w:eastAsia="仿宋_GB2312" w:cs="仿宋_GB2312"/>
          <w:strike w:val="0"/>
          <w:dstrike w:val="0"/>
          <w:color w:val="auto"/>
          <w:spacing w:val="-3"/>
          <w:sz w:val="32"/>
          <w:szCs w:val="32"/>
          <w:highlight w:val="none"/>
          <w:lang w:val="en-US" w:eastAsia="zh-CN"/>
        </w:rPr>
        <w:t>不得将多项作业进行拆分，降低风险等级</w:t>
      </w:r>
      <w:r>
        <w:rPr>
          <w:rFonts w:hint="eastAsia" w:ascii="仿宋_GB2312" w:hAnsi="仿宋_GB2312" w:eastAsia="仿宋_GB2312" w:cs="仿宋_GB2312"/>
          <w:strike w:val="0"/>
          <w:dstrike w:val="0"/>
          <w:color w:val="auto"/>
          <w:spacing w:val="-3"/>
          <w:sz w:val="32"/>
          <w:szCs w:val="32"/>
          <w:highlight w:val="none"/>
        </w:rPr>
        <w:t>。</w:t>
      </w:r>
    </w:p>
    <w:p w14:paraId="10A28D2A">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eastAsia" w:ascii="仿宋_GB2312" w:hAnsi="仿宋_GB2312" w:eastAsia="仿宋_GB2312" w:cs="仿宋_GB2312"/>
          <w:strike w:val="0"/>
          <w:dstrike w:val="0"/>
          <w:color w:val="auto"/>
          <w:spacing w:val="-3"/>
          <w:sz w:val="32"/>
          <w:szCs w:val="32"/>
          <w:highlight w:val="none"/>
          <w:lang w:eastAsia="zh-CN"/>
        </w:rPr>
      </w:pPr>
      <w:r>
        <w:rPr>
          <w:rFonts w:hint="eastAsia" w:ascii="黑体" w:hAnsi="黑体" w:eastAsia="黑体" w:cs="黑体"/>
          <w:b w:val="0"/>
          <w:bCs w:val="0"/>
          <w:strike w:val="0"/>
          <w:dstrike w:val="0"/>
          <w:color w:val="auto"/>
          <w:kern w:val="2"/>
          <w:sz w:val="32"/>
          <w:szCs w:val="32"/>
          <w:highlight w:val="none"/>
          <w:lang w:val="en-US" w:eastAsia="zh-CN" w:bidi="ar-SA"/>
        </w:rPr>
        <w:t>第十一条</w:t>
      </w:r>
      <w:r>
        <w:rPr>
          <w:rFonts w:hint="eastAsia" w:ascii="仿宋_GB2312" w:hAnsi="仿宋_GB2312" w:eastAsia="仿宋_GB2312" w:cs="仿宋_GB2312"/>
          <w:strike w:val="0"/>
          <w:dstrike w:val="0"/>
          <w:color w:val="auto"/>
          <w:spacing w:val="-3"/>
          <w:sz w:val="32"/>
          <w:szCs w:val="32"/>
          <w:highlight w:val="none"/>
          <w:lang w:val="en-US" w:eastAsia="zh-CN"/>
        </w:rPr>
        <w:t xml:space="preserve"> </w:t>
      </w:r>
      <w:r>
        <w:rPr>
          <w:rFonts w:hint="eastAsia" w:ascii="仿宋_GB2312" w:hAnsi="仿宋_GB2312" w:eastAsia="仿宋_GB2312" w:cs="仿宋_GB2312"/>
          <w:strike w:val="0"/>
          <w:dstrike w:val="0"/>
          <w:color w:val="auto"/>
          <w:spacing w:val="-3"/>
          <w:sz w:val="32"/>
          <w:szCs w:val="32"/>
          <w:highlight w:val="none"/>
        </w:rPr>
        <w:t>作业审批</w:t>
      </w:r>
      <w:r>
        <w:rPr>
          <w:rFonts w:hint="eastAsia" w:ascii="仿宋_GB2312" w:hAnsi="仿宋_GB2312" w:eastAsia="仿宋_GB2312" w:cs="仿宋_GB2312"/>
          <w:strike w:val="0"/>
          <w:dstrike w:val="0"/>
          <w:color w:val="auto"/>
          <w:spacing w:val="-3"/>
          <w:sz w:val="32"/>
          <w:szCs w:val="32"/>
          <w:highlight w:val="none"/>
          <w:lang w:val="en-US" w:eastAsia="zh-CN"/>
        </w:rPr>
        <w:t>管理</w:t>
      </w:r>
    </w:p>
    <w:p w14:paraId="61163BA8">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28" w:firstLineChars="200"/>
        <w:jc w:val="left"/>
        <w:textAlignment w:val="auto"/>
        <w:rPr>
          <w:rFonts w:hint="default" w:ascii="仿宋_GB2312" w:hAnsi="仿宋_GB2312" w:eastAsia="仿宋_GB2312" w:cs="仿宋_GB2312"/>
          <w:strike w:val="0"/>
          <w:dstrike w:val="0"/>
          <w:color w:val="auto"/>
          <w:spacing w:val="-3"/>
          <w:sz w:val="32"/>
          <w:szCs w:val="32"/>
          <w:highlight w:val="none"/>
          <w:lang w:val="en-US"/>
        </w:rPr>
      </w:pPr>
      <w:r>
        <w:rPr>
          <w:rFonts w:hint="eastAsia" w:ascii="仿宋_GB2312" w:hAnsi="仿宋_GB2312" w:eastAsia="仿宋_GB2312" w:cs="仿宋_GB2312"/>
          <w:strike w:val="0"/>
          <w:dstrike w:val="0"/>
          <w:color w:val="auto"/>
          <w:spacing w:val="-3"/>
          <w:sz w:val="32"/>
          <w:szCs w:val="32"/>
          <w:highlight w:val="none"/>
          <w:lang w:val="en-US" w:eastAsia="zh-CN"/>
        </w:rPr>
        <w:t>本单位</w:t>
      </w:r>
      <w:r>
        <w:rPr>
          <w:rFonts w:hint="eastAsia" w:ascii="仿宋_GB2312" w:hAnsi="仿宋_GB2312" w:eastAsia="仿宋_GB2312" w:cs="仿宋_GB2312"/>
          <w:strike w:val="0"/>
          <w:dstrike w:val="0"/>
          <w:color w:val="auto"/>
          <w:spacing w:val="-3"/>
          <w:sz w:val="32"/>
          <w:szCs w:val="32"/>
          <w:highlight w:val="none"/>
        </w:rPr>
        <w:t>包保运维、独立运营</w:t>
      </w:r>
      <w:r>
        <w:rPr>
          <w:rFonts w:hint="eastAsia" w:ascii="仿宋_GB2312" w:hAnsi="仿宋_GB2312" w:eastAsia="仿宋_GB2312"/>
          <w:strike w:val="0"/>
          <w:dstrike w:val="0"/>
          <w:color w:val="auto"/>
          <w:sz w:val="32"/>
          <w:szCs w:val="32"/>
          <w:highlight w:val="none"/>
          <w:u w:val="none"/>
          <w:lang w:val="en-US" w:eastAsia="zh-CN"/>
        </w:rPr>
        <w:t>(作业)类、</w:t>
      </w:r>
      <w:r>
        <w:rPr>
          <w:rFonts w:hint="eastAsia" w:ascii="仿宋_GB2312" w:hAnsi="仿宋_GB2312" w:eastAsia="仿宋_GB2312" w:cs="仿宋_GB2312"/>
          <w:strike w:val="0"/>
          <w:dstrike w:val="0"/>
          <w:color w:val="auto"/>
          <w:spacing w:val="-3"/>
          <w:sz w:val="32"/>
          <w:szCs w:val="32"/>
          <w:highlight w:val="none"/>
        </w:rPr>
        <w:t>工程类（与所属单位交叉）的危险作业，由</w:t>
      </w:r>
      <w:r>
        <w:rPr>
          <w:rFonts w:hint="eastAsia" w:ascii="仿宋_GB2312" w:hAnsi="仿宋_GB2312" w:eastAsia="仿宋_GB2312" w:cs="仿宋_GB2312"/>
          <w:strike w:val="0"/>
          <w:dstrike w:val="0"/>
          <w:color w:val="auto"/>
          <w:spacing w:val="-3"/>
          <w:sz w:val="32"/>
          <w:szCs w:val="32"/>
          <w:highlight w:val="none"/>
          <w:lang w:val="en-US" w:eastAsia="zh-CN"/>
        </w:rPr>
        <w:t>业主</w:t>
      </w:r>
      <w:r>
        <w:rPr>
          <w:rFonts w:hint="eastAsia" w:ascii="仿宋_GB2312" w:hAnsi="仿宋_GB2312" w:eastAsia="仿宋_GB2312" w:cs="仿宋_GB2312"/>
          <w:strike w:val="0"/>
          <w:dstrike w:val="0"/>
          <w:color w:val="auto"/>
          <w:spacing w:val="-3"/>
          <w:sz w:val="32"/>
          <w:szCs w:val="32"/>
          <w:highlight w:val="none"/>
        </w:rPr>
        <w:t>单位组织审批；</w:t>
      </w:r>
      <w:r>
        <w:rPr>
          <w:rFonts w:hint="eastAsia" w:ascii="仿宋_GB2312" w:hAnsi="仿宋_GB2312" w:eastAsia="仿宋_GB2312" w:cs="仿宋_GB2312"/>
          <w:strike w:val="0"/>
          <w:dstrike w:val="0"/>
          <w:color w:val="auto"/>
          <w:spacing w:val="-3"/>
          <w:sz w:val="32"/>
          <w:szCs w:val="32"/>
          <w:highlight w:val="none"/>
          <w:lang w:val="en-US" w:eastAsia="zh-CN"/>
        </w:rPr>
        <w:t>内部检修作业项目（自有人员作业）执行检修工单，审批危险作业（表2）和填写作业过程及收尾监管确认表（表3），无需填写一件一案审批表（表1）。</w:t>
      </w:r>
    </w:p>
    <w:p w14:paraId="3C4166E3">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28" w:firstLineChars="200"/>
        <w:jc w:val="left"/>
        <w:textAlignment w:val="auto"/>
        <w:rPr>
          <w:rFonts w:hint="eastAsia" w:ascii="仿宋_GB2312" w:hAnsi="仿宋_GB2312" w:eastAsia="仿宋_GB2312" w:cs="仿宋_GB2312"/>
          <w:strike w:val="0"/>
          <w:dstrike w:val="0"/>
          <w:color w:val="auto"/>
          <w:spacing w:val="-3"/>
          <w:sz w:val="32"/>
          <w:szCs w:val="32"/>
          <w:highlight w:val="none"/>
          <w:lang w:val="en-US" w:eastAsia="zh-CN"/>
        </w:rPr>
      </w:pPr>
      <w:r>
        <w:rPr>
          <w:rFonts w:hint="eastAsia" w:ascii="仿宋_GB2312" w:hAnsi="仿宋_GB2312" w:eastAsia="仿宋_GB2312" w:cs="仿宋_GB2312"/>
          <w:strike w:val="0"/>
          <w:dstrike w:val="0"/>
          <w:color w:val="auto"/>
          <w:spacing w:val="-3"/>
          <w:sz w:val="32"/>
          <w:szCs w:val="32"/>
          <w:highlight w:val="none"/>
          <w:lang w:val="en-US" w:eastAsia="zh-CN"/>
        </w:rPr>
        <w:t>独立运营（作业）类、工程类（建设工程）不涉及与本单位交叉作业的，业主单位要督促相关方制定并实施危险作业审批制度，所属单位要定期监督检查其落实情况，并同步执行作业项目日报告机制。</w:t>
      </w:r>
    </w:p>
    <w:p w14:paraId="2435FA37">
      <w:pPr>
        <w:pStyle w:val="15"/>
        <w:keepNext w:val="0"/>
        <w:keepLines w:val="0"/>
        <w:pageBreakBefore w:val="0"/>
        <w:widowControl/>
        <w:suppressLineNumbers w:val="0"/>
        <w:kinsoku/>
        <w:wordWrap/>
        <w:overflowPunct/>
        <w:autoSpaceDE/>
        <w:autoSpaceDN/>
        <w:bidi w:val="0"/>
        <w:adjustRightInd/>
        <w:snapToGrid/>
        <w:spacing w:before="60" w:beforeAutospacing="0" w:after="60" w:afterAutospacing="0" w:line="560" w:lineRule="exact"/>
        <w:ind w:left="0" w:right="0" w:firstLine="640" w:firstLineChars="200"/>
        <w:jc w:val="left"/>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第十二条</w:t>
      </w:r>
      <w:r>
        <w:rPr>
          <w:rFonts w:hint="eastAsia" w:ascii="仿宋_GB2312" w:hAnsi="仿宋_GB2312" w:eastAsia="仿宋_GB2312" w:cs="仿宋_GB2312"/>
          <w:strike w:val="0"/>
          <w:dstrike w:val="0"/>
          <w:color w:val="auto"/>
          <w:spacing w:val="-3"/>
          <w:sz w:val="32"/>
          <w:szCs w:val="32"/>
          <w:highlight w:val="none"/>
          <w:lang w:val="en-US" w:eastAsia="zh-CN"/>
        </w:rPr>
        <w:t xml:space="preserve"> 填写危险作业步骤、安全风险、防范措施时，可根据各项作业实际，参考《鞍钢矿业特殊作业安全要求及防范要点》（见附件2）《鞍钢矿业设备检修作业安全技术标准》（见附件3）内容，对审批模板内容进行调整。</w:t>
      </w:r>
    </w:p>
    <w:p w14:paraId="623CD0EC">
      <w:pPr>
        <w:spacing w:line="360" w:lineRule="auto"/>
        <w:jc w:val="center"/>
        <w:rPr>
          <w:rFonts w:hint="default" w:ascii="宋体" w:hAnsi="宋体" w:eastAsia="宋体" w:cs="宋体"/>
          <w:b/>
          <w:bCs/>
          <w:color w:val="auto"/>
          <w:sz w:val="32"/>
          <w:szCs w:val="32"/>
          <w:highlight w:val="none"/>
          <w:u w:val="none"/>
          <w:lang w:val="en-US" w:eastAsia="zh-CN"/>
        </w:rPr>
      </w:pPr>
      <w:r>
        <w:rPr>
          <w:rFonts w:hint="eastAsia" w:ascii="宋体" w:hAnsi="宋体" w:eastAsia="宋体" w:cs="宋体"/>
          <w:b/>
          <w:bCs/>
          <w:color w:val="auto"/>
          <w:sz w:val="32"/>
          <w:szCs w:val="32"/>
          <w:highlight w:val="none"/>
          <w:u w:val="none"/>
        </w:rPr>
        <w:t xml:space="preserve">第四章  </w:t>
      </w:r>
      <w:r>
        <w:rPr>
          <w:rFonts w:hint="eastAsia" w:ascii="宋体" w:hAnsi="宋体" w:eastAsia="宋体" w:cs="宋体"/>
          <w:b/>
          <w:bCs/>
          <w:color w:val="auto"/>
          <w:sz w:val="32"/>
          <w:szCs w:val="32"/>
          <w:highlight w:val="none"/>
          <w:u w:val="none"/>
          <w:lang w:val="en-US" w:eastAsia="zh-CN"/>
        </w:rPr>
        <w:t>作业</w:t>
      </w:r>
      <w:r>
        <w:rPr>
          <w:rFonts w:hint="eastAsia" w:ascii="宋体" w:hAnsi="宋体" w:cs="宋体"/>
          <w:b/>
          <w:bCs/>
          <w:color w:val="auto"/>
          <w:sz w:val="32"/>
          <w:szCs w:val="32"/>
          <w:highlight w:val="none"/>
          <w:u w:val="none"/>
          <w:lang w:val="en-US" w:eastAsia="zh-CN"/>
        </w:rPr>
        <w:t>审批</w:t>
      </w:r>
      <w:r>
        <w:rPr>
          <w:rFonts w:hint="eastAsia" w:ascii="宋体" w:hAnsi="宋体" w:eastAsia="宋体" w:cs="宋体"/>
          <w:b/>
          <w:bCs/>
          <w:color w:val="auto"/>
          <w:sz w:val="32"/>
          <w:szCs w:val="32"/>
          <w:highlight w:val="none"/>
          <w:u w:val="none"/>
          <w:lang w:val="en-US" w:eastAsia="zh-CN"/>
        </w:rPr>
        <w:t>要求</w:t>
      </w:r>
    </w:p>
    <w:p w14:paraId="0B7DF553">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left"/>
        <w:textAlignment w:val="auto"/>
        <w:rPr>
          <w:rFonts w:hint="eastAsia" w:ascii="仿宋_GB2312" w:hAnsi="仿宋_GB2312" w:eastAsia="仿宋_GB2312" w:cs="仿宋_GB2312"/>
          <w:strike w:val="0"/>
          <w:dstrike w:val="0"/>
          <w:color w:val="auto"/>
          <w:spacing w:val="-22"/>
          <w:sz w:val="32"/>
          <w:szCs w:val="32"/>
          <w:highlight w:val="none"/>
          <w:lang w:eastAsia="zh-CN"/>
        </w:rPr>
      </w:pPr>
      <w:r>
        <w:rPr>
          <w:rFonts w:hint="eastAsia" w:ascii="黑体" w:hAnsi="黑体" w:eastAsia="黑体" w:cs="黑体"/>
          <w:b w:val="0"/>
          <w:bCs w:val="0"/>
          <w:strike w:val="0"/>
          <w:dstrike w:val="0"/>
          <w:color w:val="auto"/>
          <w:kern w:val="2"/>
          <w:sz w:val="32"/>
          <w:szCs w:val="32"/>
          <w:highlight w:val="none"/>
          <w:lang w:val="en-US" w:eastAsia="zh-CN" w:bidi="ar-SA"/>
        </w:rPr>
        <w:t>第十三条</w:t>
      </w:r>
      <w:r>
        <w:rPr>
          <w:rFonts w:hint="eastAsia" w:ascii="仿宋_GB2312" w:hAnsi="仿宋_GB2312" w:eastAsia="仿宋_GB2312" w:cs="仿宋_GB2312"/>
          <w:strike w:val="0"/>
          <w:dstrike w:val="0"/>
          <w:color w:val="auto"/>
          <w:spacing w:val="-22"/>
          <w:sz w:val="32"/>
          <w:szCs w:val="32"/>
          <w:highlight w:val="none"/>
          <w:lang w:val="en-US" w:eastAsia="zh-CN"/>
        </w:rPr>
        <w:t xml:space="preserve"> </w:t>
      </w:r>
      <w:r>
        <w:rPr>
          <w:rFonts w:hint="eastAsia" w:ascii="仿宋_GB2312" w:hAnsi="仿宋_GB2312" w:eastAsia="仿宋_GB2312" w:cs="仿宋_GB2312"/>
          <w:strike w:val="0"/>
          <w:dstrike w:val="0"/>
          <w:color w:val="auto"/>
          <w:spacing w:val="-22"/>
          <w:sz w:val="32"/>
          <w:szCs w:val="32"/>
          <w:highlight w:val="none"/>
        </w:rPr>
        <w:t>一件一案”审批流程：</w:t>
      </w:r>
    </w:p>
    <w:p w14:paraId="704C5103">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pacing w:val="-3"/>
          <w:sz w:val="32"/>
          <w:szCs w:val="32"/>
          <w:highlight w:val="none"/>
        </w:rPr>
        <w:t>（</w:t>
      </w:r>
      <w:r>
        <w:rPr>
          <w:rFonts w:hint="eastAsia" w:ascii="仿宋_GB2312" w:hAnsi="仿宋_GB2312" w:eastAsia="仿宋_GB2312" w:cs="仿宋_GB2312"/>
          <w:strike w:val="0"/>
          <w:dstrike w:val="0"/>
          <w:color w:val="auto"/>
          <w:spacing w:val="-3"/>
          <w:sz w:val="32"/>
          <w:szCs w:val="32"/>
          <w:highlight w:val="none"/>
          <w:lang w:val="en-US" w:eastAsia="zh-CN"/>
        </w:rPr>
        <w:t>一</w:t>
      </w:r>
      <w:r>
        <w:rPr>
          <w:rFonts w:hint="eastAsia" w:ascii="仿宋_GB2312" w:hAnsi="仿宋_GB2312" w:eastAsia="仿宋_GB2312" w:cs="仿宋_GB2312"/>
          <w:strike w:val="0"/>
          <w:dstrike w:val="0"/>
          <w:color w:val="auto"/>
          <w:spacing w:val="-3"/>
          <w:sz w:val="32"/>
          <w:szCs w:val="32"/>
          <w:highlight w:val="none"/>
        </w:rPr>
        <w:t>）</w:t>
      </w:r>
      <w:r>
        <w:rPr>
          <w:rFonts w:hint="eastAsia" w:ascii="仿宋_GB2312" w:hAnsi="仿宋_GB2312" w:eastAsia="仿宋_GB2312" w:cs="仿宋_GB2312"/>
          <w:strike w:val="0"/>
          <w:dstrike w:val="0"/>
          <w:color w:val="auto"/>
          <w:spacing w:val="-22"/>
          <w:sz w:val="32"/>
          <w:szCs w:val="32"/>
          <w:highlight w:val="none"/>
        </w:rPr>
        <w:t>业主单位作业活动发起人制定“一件一案”</w:t>
      </w:r>
      <w:r>
        <w:rPr>
          <w:rFonts w:hint="eastAsia" w:ascii="仿宋_GB2312" w:hAnsi="仿宋_GB2312" w:eastAsia="仿宋_GB2312" w:cs="仿宋_GB2312"/>
          <w:strike w:val="0"/>
          <w:dstrike w:val="0"/>
          <w:color w:val="auto"/>
          <w:spacing w:val="-22"/>
          <w:sz w:val="32"/>
          <w:szCs w:val="32"/>
          <w:highlight w:val="none"/>
          <w:lang w:eastAsia="zh-CN"/>
        </w:rPr>
        <w:t>（</w:t>
      </w:r>
      <w:r>
        <w:rPr>
          <w:rFonts w:hint="eastAsia" w:ascii="仿宋_GB2312" w:hAnsi="仿宋_GB2312" w:eastAsia="仿宋_GB2312" w:cs="仿宋_GB2312"/>
          <w:strike w:val="0"/>
          <w:dstrike w:val="0"/>
          <w:color w:val="auto"/>
          <w:spacing w:val="-22"/>
          <w:sz w:val="32"/>
          <w:szCs w:val="32"/>
          <w:highlight w:val="none"/>
          <w:lang w:val="en-US" w:eastAsia="zh-CN"/>
        </w:rPr>
        <w:t>见附表1</w:t>
      </w:r>
      <w:r>
        <w:rPr>
          <w:rFonts w:hint="eastAsia" w:ascii="仿宋_GB2312" w:hAnsi="仿宋_GB2312" w:eastAsia="仿宋_GB2312" w:cs="仿宋_GB2312"/>
          <w:strike w:val="0"/>
          <w:dstrike w:val="0"/>
          <w:color w:val="auto"/>
          <w:spacing w:val="-22"/>
          <w:sz w:val="32"/>
          <w:szCs w:val="32"/>
          <w:highlight w:val="none"/>
          <w:lang w:eastAsia="zh-CN"/>
        </w:rPr>
        <w:t>）</w:t>
      </w:r>
      <w:r>
        <w:rPr>
          <w:rFonts w:hint="eastAsia" w:ascii="仿宋_GB2312" w:hAnsi="仿宋_GB2312" w:eastAsia="仿宋_GB2312" w:cs="仿宋_GB2312"/>
          <w:strike w:val="0"/>
          <w:dstrike w:val="0"/>
          <w:color w:val="auto"/>
          <w:spacing w:val="-22"/>
          <w:sz w:val="32"/>
          <w:szCs w:val="32"/>
          <w:highlight w:val="none"/>
        </w:rPr>
        <w:t>。</w:t>
      </w:r>
    </w:p>
    <w:p w14:paraId="43BC44C9">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仿宋_GB2312" w:hAnsi="仿宋_GB2312" w:eastAsia="仿宋_GB2312" w:cs="仿宋_GB2312"/>
          <w:strike w:val="0"/>
          <w:dstrike w:val="0"/>
          <w:color w:val="auto"/>
          <w:spacing w:val="-3"/>
          <w:sz w:val="32"/>
          <w:szCs w:val="32"/>
          <w:highlight w:val="none"/>
        </w:rPr>
        <w:t>（二）</w:t>
      </w:r>
      <w:r>
        <w:rPr>
          <w:rFonts w:hint="eastAsia" w:ascii="仿宋_GB2312" w:hAnsi="仿宋_GB2312" w:eastAsia="仿宋_GB2312" w:cs="仿宋_GB2312"/>
          <w:strike w:val="0"/>
          <w:dstrike w:val="0"/>
          <w:color w:val="auto"/>
          <w:spacing w:val="-3"/>
          <w:sz w:val="32"/>
          <w:szCs w:val="32"/>
          <w:highlight w:val="none"/>
          <w:lang w:val="en-US" w:eastAsia="zh-CN"/>
        </w:rPr>
        <w:t>施工单位作业负责人按照模板（附表2）填写相应危险作业步骤、安全防范措施，并按照危险作业审批流程进行审批签字。业主单位活动发起人填写周边危险禁入区域告知，应包括该项作业活动区域周边与作业无关的、无需进入的危险场所</w:t>
      </w:r>
      <w:r>
        <w:rPr>
          <w:rFonts w:hint="default" w:ascii="仿宋_GB2312" w:hAnsi="仿宋_GB2312" w:eastAsia="仿宋_GB2312" w:cs="仿宋_GB2312"/>
          <w:strike w:val="0"/>
          <w:dstrike w:val="0"/>
          <w:color w:val="auto"/>
          <w:spacing w:val="-3"/>
          <w:sz w:val="32"/>
          <w:szCs w:val="32"/>
          <w:highlight w:val="none"/>
          <w:lang w:eastAsia="zh-CN"/>
        </w:rPr>
        <w:t>以及</w:t>
      </w:r>
      <w:r>
        <w:rPr>
          <w:rFonts w:hint="eastAsia" w:ascii="仿宋_GB2312" w:hAnsi="仿宋_GB2312" w:eastAsia="仿宋_GB2312" w:cs="仿宋_GB2312"/>
          <w:strike w:val="0"/>
          <w:dstrike w:val="0"/>
          <w:color w:val="auto"/>
          <w:spacing w:val="-3"/>
          <w:sz w:val="32"/>
          <w:szCs w:val="32"/>
          <w:highlight w:val="none"/>
          <w:lang w:val="en-US" w:eastAsia="zh-CN"/>
        </w:rPr>
        <w:t>机械设备运转半径等</w:t>
      </w:r>
      <w:r>
        <w:rPr>
          <w:rFonts w:hint="default" w:ascii="仿宋_GB2312" w:hAnsi="仿宋_GB2312" w:eastAsia="仿宋_GB2312" w:cs="仿宋_GB2312"/>
          <w:strike w:val="0"/>
          <w:dstrike w:val="0"/>
          <w:color w:val="auto"/>
          <w:spacing w:val="-3"/>
          <w:sz w:val="32"/>
          <w:szCs w:val="32"/>
          <w:highlight w:val="none"/>
          <w:lang w:eastAsia="zh-CN"/>
        </w:rPr>
        <w:t>存在安全风险区域</w:t>
      </w:r>
      <w:r>
        <w:rPr>
          <w:rFonts w:hint="eastAsia" w:ascii="仿宋_GB2312" w:hAnsi="仿宋_GB2312" w:eastAsia="仿宋_GB2312" w:cs="仿宋_GB2312"/>
          <w:strike w:val="0"/>
          <w:dstrike w:val="0"/>
          <w:color w:val="auto"/>
          <w:spacing w:val="-3"/>
          <w:sz w:val="32"/>
          <w:szCs w:val="32"/>
          <w:highlight w:val="none"/>
          <w:lang w:val="en-US" w:eastAsia="zh-CN"/>
        </w:rPr>
        <w:t>。</w:t>
      </w:r>
    </w:p>
    <w:p w14:paraId="3E08D288">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default" w:ascii="仿宋_GB2312" w:hAnsi="仿宋_GB2312" w:eastAsia="仿宋_GB2312" w:cs="仿宋_GB2312"/>
          <w:strike w:val="0"/>
          <w:dstrike w:val="0"/>
          <w:color w:val="auto"/>
          <w:spacing w:val="-3"/>
          <w:sz w:val="32"/>
          <w:szCs w:val="32"/>
          <w:highlight w:val="none"/>
          <w:lang w:eastAsia="zh-CN"/>
        </w:rPr>
      </w:pPr>
      <w:r>
        <w:rPr>
          <w:rFonts w:hint="eastAsia" w:ascii="仿宋_GB2312" w:hAnsi="仿宋_GB2312" w:eastAsia="仿宋_GB2312" w:cs="仿宋_GB2312"/>
          <w:strike w:val="0"/>
          <w:dstrike w:val="0"/>
          <w:color w:val="auto"/>
          <w:spacing w:val="-3"/>
          <w:sz w:val="32"/>
          <w:szCs w:val="32"/>
          <w:highlight w:val="none"/>
          <w:lang w:val="en-US" w:eastAsia="zh-CN"/>
        </w:rPr>
        <w:t>（三）施工单位作业负责人组织</w:t>
      </w:r>
      <w:r>
        <w:rPr>
          <w:rFonts w:hint="eastAsia" w:ascii="仿宋_GB2312" w:hAnsi="仿宋_GB2312" w:eastAsia="仿宋_GB2312" w:cs="仿宋_GB2312"/>
          <w:strike w:val="0"/>
          <w:dstrike w:val="0"/>
          <w:color w:val="auto"/>
          <w:spacing w:val="-6"/>
          <w:sz w:val="32"/>
          <w:szCs w:val="32"/>
          <w:highlight w:val="none"/>
        </w:rPr>
        <w:t>全体人员进行安全交底,告知作业内容、作业分工、作业可能存在的危险因素、作业安全要求</w:t>
      </w:r>
      <w:r>
        <w:rPr>
          <w:rFonts w:hint="eastAsia" w:ascii="仿宋_GB2312" w:hAnsi="仿宋_GB2312" w:eastAsia="仿宋_GB2312" w:cs="仿宋_GB2312"/>
          <w:strike w:val="0"/>
          <w:dstrike w:val="0"/>
          <w:color w:val="auto"/>
          <w:spacing w:val="-6"/>
          <w:sz w:val="32"/>
          <w:szCs w:val="32"/>
          <w:highlight w:val="none"/>
          <w:lang w:eastAsia="zh-CN"/>
        </w:rPr>
        <w:t>、</w:t>
      </w:r>
      <w:r>
        <w:rPr>
          <w:rFonts w:hint="eastAsia" w:ascii="仿宋_GB2312" w:hAnsi="仿宋_GB2312" w:eastAsia="仿宋_GB2312" w:cs="仿宋_GB2312"/>
          <w:strike w:val="0"/>
          <w:dstrike w:val="0"/>
          <w:color w:val="auto"/>
          <w:spacing w:val="-6"/>
          <w:sz w:val="32"/>
          <w:szCs w:val="32"/>
          <w:highlight w:val="none"/>
          <w:lang w:val="en-US" w:eastAsia="zh-CN"/>
        </w:rPr>
        <w:t>周边禁入区域</w:t>
      </w:r>
      <w:r>
        <w:rPr>
          <w:rFonts w:hint="eastAsia" w:ascii="仿宋_GB2312" w:hAnsi="仿宋_GB2312" w:eastAsia="仿宋_GB2312" w:cs="仿宋_GB2312"/>
          <w:strike w:val="0"/>
          <w:dstrike w:val="0"/>
          <w:color w:val="auto"/>
          <w:spacing w:val="-6"/>
          <w:sz w:val="32"/>
          <w:szCs w:val="32"/>
          <w:highlight w:val="none"/>
        </w:rPr>
        <w:t>和应急处置措施。</w:t>
      </w:r>
      <w:r>
        <w:rPr>
          <w:rFonts w:hint="eastAsia" w:ascii="仿宋_GB2312" w:hAnsi="仿宋_GB2312" w:eastAsia="仿宋_GB2312" w:cs="仿宋_GB2312"/>
          <w:strike w:val="0"/>
          <w:dstrike w:val="0"/>
          <w:color w:val="auto"/>
          <w:spacing w:val="-3"/>
          <w:sz w:val="32"/>
          <w:szCs w:val="32"/>
          <w:highlight w:val="none"/>
        </w:rPr>
        <w:t>作业人员</w:t>
      </w:r>
      <w:r>
        <w:rPr>
          <w:rFonts w:hint="eastAsia" w:ascii="仿宋_GB2312" w:hAnsi="仿宋_GB2312" w:eastAsia="仿宋_GB2312" w:cs="仿宋_GB2312"/>
          <w:strike w:val="0"/>
          <w:dstrike w:val="0"/>
          <w:color w:val="auto"/>
          <w:spacing w:val="-3"/>
          <w:sz w:val="32"/>
          <w:szCs w:val="32"/>
          <w:highlight w:val="none"/>
          <w:lang w:val="en-US" w:eastAsia="zh-CN"/>
        </w:rPr>
        <w:t>要</w:t>
      </w:r>
      <w:r>
        <w:rPr>
          <w:rFonts w:hint="eastAsia" w:ascii="仿宋_GB2312" w:hAnsi="仿宋_GB2312" w:eastAsia="仿宋_GB2312" w:cs="仿宋_GB2312"/>
          <w:strike w:val="0"/>
          <w:dstrike w:val="0"/>
          <w:color w:val="auto"/>
          <w:spacing w:val="-3"/>
          <w:sz w:val="32"/>
          <w:szCs w:val="32"/>
          <w:highlight w:val="none"/>
        </w:rPr>
        <w:t>在</w:t>
      </w:r>
      <w:r>
        <w:rPr>
          <w:rFonts w:hint="eastAsia" w:ascii="仿宋_GB2312" w:hAnsi="仿宋_GB2312" w:eastAsia="仿宋_GB2312" w:cs="仿宋_GB2312"/>
          <w:strike w:val="0"/>
          <w:dstrike w:val="0"/>
          <w:color w:val="auto"/>
          <w:spacing w:val="-3"/>
          <w:sz w:val="32"/>
          <w:szCs w:val="32"/>
          <w:highlight w:val="none"/>
          <w:lang w:val="en-US" w:eastAsia="zh-CN"/>
        </w:rPr>
        <w:t>所从事的</w:t>
      </w:r>
      <w:r>
        <w:rPr>
          <w:rFonts w:hint="default" w:ascii="仿宋_GB2312" w:hAnsi="仿宋_GB2312" w:eastAsia="仿宋_GB2312" w:cs="仿宋_GB2312"/>
          <w:strike w:val="0"/>
          <w:dstrike w:val="0"/>
          <w:color w:val="auto"/>
          <w:spacing w:val="-3"/>
          <w:sz w:val="32"/>
          <w:szCs w:val="32"/>
          <w:highlight w:val="none"/>
          <w:lang w:eastAsia="zh-CN"/>
        </w:rPr>
        <w:t>相应</w:t>
      </w:r>
      <w:r>
        <w:rPr>
          <w:rFonts w:hint="eastAsia" w:ascii="仿宋_GB2312" w:hAnsi="仿宋_GB2312" w:eastAsia="仿宋_GB2312" w:cs="仿宋_GB2312"/>
          <w:strike w:val="0"/>
          <w:dstrike w:val="0"/>
          <w:color w:val="auto"/>
          <w:spacing w:val="-3"/>
          <w:sz w:val="32"/>
          <w:szCs w:val="32"/>
          <w:highlight w:val="none"/>
          <w:lang w:val="en-US" w:eastAsia="zh-CN"/>
        </w:rPr>
        <w:t>危险作业交底确认栏</w:t>
      </w:r>
      <w:r>
        <w:rPr>
          <w:rFonts w:hint="default" w:ascii="仿宋_GB2312" w:hAnsi="仿宋_GB2312" w:eastAsia="仿宋_GB2312" w:cs="仿宋_GB2312"/>
          <w:strike w:val="0"/>
          <w:dstrike w:val="0"/>
          <w:color w:val="auto"/>
          <w:spacing w:val="-3"/>
          <w:sz w:val="32"/>
          <w:szCs w:val="32"/>
          <w:highlight w:val="none"/>
          <w:lang w:eastAsia="zh-CN"/>
        </w:rPr>
        <w:t>中</w:t>
      </w:r>
      <w:r>
        <w:rPr>
          <w:rFonts w:hint="eastAsia" w:ascii="仿宋_GB2312" w:hAnsi="仿宋_GB2312" w:eastAsia="仿宋_GB2312" w:cs="仿宋_GB2312"/>
          <w:strike w:val="0"/>
          <w:dstrike w:val="0"/>
          <w:color w:val="auto"/>
          <w:spacing w:val="-3"/>
          <w:sz w:val="32"/>
          <w:szCs w:val="32"/>
          <w:highlight w:val="none"/>
          <w:lang w:val="en-US" w:eastAsia="zh-CN"/>
        </w:rPr>
        <w:t>进行</w:t>
      </w:r>
      <w:r>
        <w:rPr>
          <w:rFonts w:hint="eastAsia" w:ascii="仿宋_GB2312" w:hAnsi="仿宋_GB2312" w:eastAsia="仿宋_GB2312" w:cs="仿宋_GB2312"/>
          <w:strike w:val="0"/>
          <w:dstrike w:val="0"/>
          <w:color w:val="auto"/>
          <w:spacing w:val="-3"/>
          <w:sz w:val="32"/>
          <w:szCs w:val="32"/>
          <w:highlight w:val="none"/>
        </w:rPr>
        <w:t>签字确认</w:t>
      </w:r>
      <w:r>
        <w:rPr>
          <w:rFonts w:hint="eastAsia" w:ascii="仿宋_GB2312" w:hAnsi="仿宋_GB2312" w:eastAsia="仿宋_GB2312" w:cs="仿宋_GB2312"/>
          <w:strike w:val="0"/>
          <w:dstrike w:val="0"/>
          <w:color w:val="auto"/>
          <w:spacing w:val="-3"/>
          <w:sz w:val="32"/>
          <w:szCs w:val="32"/>
          <w:highlight w:val="none"/>
          <w:lang w:val="en-US" w:eastAsia="zh-CN"/>
        </w:rPr>
        <w:t>。</w:t>
      </w:r>
      <w:r>
        <w:rPr>
          <w:rFonts w:hint="default" w:ascii="仿宋_GB2312" w:hAnsi="仿宋_GB2312" w:eastAsia="仿宋_GB2312" w:cs="仿宋_GB2312"/>
          <w:strike w:val="0"/>
          <w:dstrike w:val="0"/>
          <w:color w:val="auto"/>
          <w:spacing w:val="-3"/>
          <w:sz w:val="32"/>
          <w:szCs w:val="32"/>
          <w:highlight w:val="none"/>
          <w:lang w:eastAsia="zh-CN"/>
        </w:rPr>
        <w:t>交底结束后</w:t>
      </w:r>
      <w:r>
        <w:rPr>
          <w:rFonts w:hint="eastAsia" w:ascii="仿宋_GB2312" w:hAnsi="仿宋_GB2312" w:eastAsia="仿宋_GB2312" w:cs="仿宋_GB2312"/>
          <w:strike w:val="0"/>
          <w:dstrike w:val="0"/>
          <w:color w:val="auto"/>
          <w:spacing w:val="-3"/>
          <w:sz w:val="32"/>
          <w:szCs w:val="32"/>
          <w:highlight w:val="none"/>
          <w:lang w:val="en-US" w:eastAsia="zh-CN"/>
        </w:rPr>
        <w:t>施工单位负责人签字确认</w:t>
      </w:r>
      <w:r>
        <w:rPr>
          <w:rFonts w:hint="default" w:ascii="仿宋_GB2312" w:hAnsi="仿宋_GB2312" w:eastAsia="仿宋_GB2312" w:cs="仿宋_GB2312"/>
          <w:strike w:val="0"/>
          <w:dstrike w:val="0"/>
          <w:color w:val="auto"/>
          <w:spacing w:val="-3"/>
          <w:sz w:val="32"/>
          <w:szCs w:val="32"/>
          <w:highlight w:val="none"/>
          <w:lang w:eastAsia="zh-CN"/>
        </w:rPr>
        <w:t>。</w:t>
      </w:r>
    </w:p>
    <w:p w14:paraId="4D07029E">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四</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施工单位安全监护人全程跟踪交底情况，并在交底完成后，对</w:t>
      </w:r>
      <w:r>
        <w:rPr>
          <w:rFonts w:hint="eastAsia" w:ascii="仿宋_GB2312" w:hAnsi="仿宋_GB2312" w:eastAsia="仿宋_GB2312" w:cs="仿宋_GB2312"/>
          <w:strike w:val="0"/>
          <w:dstrike w:val="0"/>
          <w:color w:val="auto"/>
          <w:spacing w:val="-3"/>
          <w:sz w:val="32"/>
          <w:szCs w:val="32"/>
          <w:highlight w:val="none"/>
        </w:rPr>
        <w:t>所有作业人员资质</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交底情况进行审核后签字确认。</w:t>
      </w:r>
    </w:p>
    <w:p w14:paraId="08D15FBC">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五</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22"/>
          <w:sz w:val="32"/>
          <w:szCs w:val="32"/>
          <w:highlight w:val="none"/>
        </w:rPr>
        <w:t>业主单位作业活动发起人</w:t>
      </w:r>
      <w:r>
        <w:rPr>
          <w:rFonts w:hint="eastAsia" w:ascii="仿宋_GB2312" w:hAnsi="仿宋_GB2312" w:eastAsia="仿宋_GB2312" w:cs="仿宋_GB2312"/>
          <w:strike w:val="0"/>
          <w:dstrike w:val="0"/>
          <w:color w:val="auto"/>
          <w:spacing w:val="-3"/>
          <w:sz w:val="32"/>
          <w:szCs w:val="32"/>
          <w:highlight w:val="none"/>
        </w:rPr>
        <w:t>审核施工单位作业负责人、安全监护人、所有作业人员资质</w:t>
      </w:r>
      <w:r>
        <w:rPr>
          <w:rFonts w:hint="eastAsia" w:ascii="仿宋_GB2312" w:hAnsi="仿宋_GB2312" w:eastAsia="仿宋_GB2312" w:cs="仿宋_GB2312"/>
          <w:strike w:val="0"/>
          <w:dstrike w:val="0"/>
          <w:color w:val="auto"/>
          <w:spacing w:val="-3"/>
          <w:sz w:val="32"/>
          <w:szCs w:val="32"/>
          <w:highlight w:val="none"/>
          <w:lang w:val="en-US" w:eastAsia="zh-CN"/>
        </w:rPr>
        <w:t>并签字确认。</w:t>
      </w:r>
    </w:p>
    <w:p w14:paraId="34266583">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六</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业主单位审批人员对上述审批程序、一件一案内容进行确认并签字。</w:t>
      </w:r>
    </w:p>
    <w:p w14:paraId="551296E0">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eastAsia" w:ascii="仿宋_GB2312" w:hAnsi="仿宋_GB2312" w:eastAsia="仿宋_GB2312" w:cs="仿宋_GB2312"/>
          <w:strike w:val="0"/>
          <w:dstrike w:val="0"/>
          <w:color w:val="auto"/>
          <w:spacing w:val="-3"/>
          <w:sz w:val="32"/>
          <w:szCs w:val="32"/>
          <w:highlight w:val="none"/>
          <w:lang w:eastAsia="zh-CN"/>
        </w:rPr>
      </w:pP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七</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lang w:val="en-US" w:eastAsia="zh-CN"/>
        </w:rPr>
        <w:t>作业前</w:t>
      </w:r>
      <w:r>
        <w:rPr>
          <w:rFonts w:hint="eastAsia" w:ascii="仿宋_GB2312" w:hAnsi="仿宋_GB2312" w:eastAsia="仿宋_GB2312" w:cs="仿宋_GB2312"/>
          <w:strike w:val="0"/>
          <w:dstrike w:val="0"/>
          <w:color w:val="auto"/>
          <w:spacing w:val="-3"/>
          <w:sz w:val="32"/>
          <w:szCs w:val="32"/>
          <w:highlight w:val="none"/>
        </w:rPr>
        <w:t>业主单位安全监管责任人、作业活动发起人共同到达作业现场，业主单位安全监管责任人对施工单位人员资质、</w:t>
      </w:r>
      <w:r>
        <w:rPr>
          <w:rFonts w:hint="eastAsia" w:ascii="仿宋_GB2312" w:hAnsi="仿宋_GB2312" w:eastAsia="仿宋_GB2312" w:cs="仿宋_GB2312"/>
          <w:strike w:val="0"/>
          <w:dstrike w:val="0"/>
          <w:color w:val="auto"/>
          <w:spacing w:val="-3"/>
          <w:sz w:val="32"/>
          <w:szCs w:val="32"/>
          <w:highlight w:val="none"/>
          <w:lang w:val="en-US" w:eastAsia="zh-CN"/>
        </w:rPr>
        <w:t>人员</w:t>
      </w:r>
      <w:r>
        <w:rPr>
          <w:rFonts w:hint="eastAsia" w:ascii="仿宋_GB2312" w:hAnsi="仿宋_GB2312" w:eastAsia="仿宋_GB2312" w:cs="仿宋_GB2312"/>
          <w:strike w:val="0"/>
          <w:dstrike w:val="0"/>
          <w:color w:val="auto"/>
          <w:spacing w:val="-3"/>
          <w:sz w:val="32"/>
          <w:szCs w:val="32"/>
          <w:highlight w:val="none"/>
        </w:rPr>
        <w:t>交底</w:t>
      </w:r>
      <w:r>
        <w:rPr>
          <w:rFonts w:hint="eastAsia" w:ascii="仿宋_GB2312" w:hAnsi="仿宋_GB2312" w:eastAsia="仿宋_GB2312" w:cs="仿宋_GB2312"/>
          <w:strike w:val="0"/>
          <w:dstrike w:val="0"/>
          <w:color w:val="auto"/>
          <w:spacing w:val="-3"/>
          <w:sz w:val="32"/>
          <w:szCs w:val="32"/>
          <w:highlight w:val="none"/>
          <w:lang w:val="en-US" w:eastAsia="zh-CN"/>
        </w:rPr>
        <w:t>掌握</w:t>
      </w:r>
      <w:r>
        <w:rPr>
          <w:rFonts w:hint="eastAsia" w:ascii="仿宋_GB2312" w:hAnsi="仿宋_GB2312" w:eastAsia="仿宋_GB2312" w:cs="仿宋_GB2312"/>
          <w:strike w:val="0"/>
          <w:dstrike w:val="0"/>
          <w:color w:val="auto"/>
          <w:spacing w:val="-3"/>
          <w:sz w:val="32"/>
          <w:szCs w:val="32"/>
          <w:highlight w:val="none"/>
        </w:rPr>
        <w:t>情况、现场安全措施等进行确认并签字。“一件一案”原件</w:t>
      </w:r>
      <w:r>
        <w:rPr>
          <w:rFonts w:hint="eastAsia" w:ascii="仿宋_GB2312" w:hAnsi="仿宋_GB2312" w:eastAsia="仿宋_GB2312" w:cs="仿宋_GB2312"/>
          <w:strike w:val="0"/>
          <w:dstrike w:val="0"/>
          <w:color w:val="auto"/>
          <w:sz w:val="32"/>
          <w:szCs w:val="32"/>
          <w:highlight w:val="none"/>
        </w:rPr>
        <w:t>及相关制度转交施工单位安全监护人。</w:t>
      </w:r>
    </w:p>
    <w:p w14:paraId="3105DF3F">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eastAsia" w:ascii="仿宋_GB2312" w:hAnsi="仿宋_GB2312" w:eastAsia="仿宋_GB2312" w:cs="仿宋_GB2312"/>
          <w:strike w:val="0"/>
          <w:dstrike w:val="0"/>
          <w:color w:val="auto"/>
          <w:spacing w:val="-3"/>
          <w:sz w:val="32"/>
          <w:szCs w:val="32"/>
          <w:highlight w:val="none"/>
        </w:rPr>
      </w:pPr>
      <w:r>
        <w:rPr>
          <w:rFonts w:hint="eastAsia" w:ascii="仿宋_GB2312" w:hAnsi="仿宋_GB2312" w:eastAsia="仿宋_GB2312" w:cs="仿宋_GB2312"/>
          <w:strike w:val="0"/>
          <w:dstrike w:val="0"/>
          <w:color w:val="auto"/>
          <w:spacing w:val="-3"/>
          <w:sz w:val="32"/>
          <w:szCs w:val="32"/>
          <w:highlight w:val="none"/>
        </w:rPr>
        <w:t>（</w:t>
      </w:r>
      <w:r>
        <w:rPr>
          <w:rFonts w:hint="eastAsia" w:ascii="仿宋_GB2312" w:hAnsi="仿宋_GB2312" w:eastAsia="仿宋_GB2312" w:cs="仿宋_GB2312"/>
          <w:strike w:val="0"/>
          <w:dstrike w:val="0"/>
          <w:color w:val="auto"/>
          <w:spacing w:val="-3"/>
          <w:sz w:val="32"/>
          <w:szCs w:val="32"/>
          <w:highlight w:val="none"/>
          <w:lang w:val="en-US" w:eastAsia="zh-CN"/>
        </w:rPr>
        <w:t>八</w:t>
      </w:r>
      <w:r>
        <w:rPr>
          <w:rFonts w:hint="eastAsia" w:ascii="仿宋_GB2312" w:hAnsi="仿宋_GB2312" w:eastAsia="仿宋_GB2312" w:cs="仿宋_GB2312"/>
          <w:strike w:val="0"/>
          <w:dstrike w:val="0"/>
          <w:color w:val="auto"/>
          <w:spacing w:val="-3"/>
          <w:sz w:val="32"/>
          <w:szCs w:val="32"/>
          <w:highlight w:val="none"/>
        </w:rPr>
        <w:t>）施工单位作业负责人组织作业人员实施作业，安全监</w:t>
      </w:r>
      <w:r>
        <w:rPr>
          <w:rFonts w:hint="eastAsia" w:ascii="仿宋_GB2312" w:hAnsi="仿宋_GB2312" w:eastAsia="仿宋_GB2312" w:cs="仿宋_GB2312"/>
          <w:strike w:val="0"/>
          <w:dstrike w:val="0"/>
          <w:color w:val="auto"/>
          <w:spacing w:val="-4"/>
          <w:sz w:val="32"/>
          <w:szCs w:val="32"/>
          <w:highlight w:val="none"/>
        </w:rPr>
        <w:t>护人持</w:t>
      </w:r>
      <w:r>
        <w:rPr>
          <w:rFonts w:hint="eastAsia" w:ascii="仿宋_GB2312" w:hAnsi="仿宋_GB2312" w:eastAsia="仿宋_GB2312" w:cs="仿宋_GB2312"/>
          <w:strike w:val="0"/>
          <w:dstrike w:val="0"/>
          <w:color w:val="auto"/>
          <w:spacing w:val="-110"/>
          <w:sz w:val="32"/>
          <w:szCs w:val="32"/>
          <w:highlight w:val="none"/>
        </w:rPr>
        <w:t xml:space="preserve"> </w:t>
      </w:r>
      <w:r>
        <w:rPr>
          <w:rFonts w:hint="eastAsia" w:ascii="仿宋_GB2312" w:hAnsi="仿宋_GB2312" w:eastAsia="仿宋_GB2312" w:cs="仿宋_GB2312"/>
          <w:strike w:val="0"/>
          <w:dstrike w:val="0"/>
          <w:color w:val="auto"/>
          <w:spacing w:val="-4"/>
          <w:sz w:val="32"/>
          <w:szCs w:val="32"/>
          <w:highlight w:val="none"/>
        </w:rPr>
        <w:t>“一件一案”原件全程监护。</w:t>
      </w:r>
    </w:p>
    <w:p w14:paraId="64DCFC91">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eastAsia" w:ascii="仿宋_GB2312" w:hAnsi="仿宋_GB2312" w:eastAsia="仿宋_GB2312" w:cs="仿宋_GB2312"/>
          <w:strike w:val="0"/>
          <w:dstrike w:val="0"/>
          <w:color w:val="auto"/>
          <w:spacing w:val="-3"/>
          <w:sz w:val="32"/>
          <w:szCs w:val="32"/>
          <w:highlight w:val="none"/>
          <w:lang w:val="en-US" w:eastAsia="zh-CN"/>
        </w:rPr>
      </w:pPr>
      <w:r>
        <w:rPr>
          <w:rFonts w:hint="eastAsia" w:ascii="仿宋_GB2312" w:hAnsi="仿宋_GB2312" w:eastAsia="仿宋_GB2312" w:cs="仿宋_GB2312"/>
          <w:strike w:val="0"/>
          <w:dstrike w:val="0"/>
          <w:color w:val="auto"/>
          <w:spacing w:val="-3"/>
          <w:sz w:val="32"/>
          <w:szCs w:val="32"/>
          <w:highlight w:val="none"/>
          <w:lang w:val="en-US" w:eastAsia="zh-CN"/>
        </w:rPr>
        <w:t>在推进安全信息化建设的过程中，具备线上审批条件的，可以代替纸质版审批，线上审批平台需要具备审批记录存档功能。</w:t>
      </w:r>
    </w:p>
    <w:p w14:paraId="691A288D">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22"/>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第十四条</w:t>
      </w:r>
      <w:r>
        <w:rPr>
          <w:rFonts w:hint="eastAsia" w:ascii="仿宋_GB2312" w:hAnsi="仿宋_GB2312" w:eastAsia="仿宋_GB2312" w:cs="仿宋_GB2312"/>
          <w:strike w:val="0"/>
          <w:dstrike w:val="0"/>
          <w:color w:val="auto"/>
          <w:spacing w:val="-22"/>
          <w:sz w:val="32"/>
          <w:szCs w:val="32"/>
          <w:highlight w:val="none"/>
          <w:lang w:val="en-US" w:eastAsia="zh-CN"/>
        </w:rPr>
        <w:t xml:space="preserve"> 特殊作业</w:t>
      </w:r>
      <w:r>
        <w:rPr>
          <w:rFonts w:hint="eastAsia" w:ascii="仿宋_GB2312" w:hAnsi="仿宋_GB2312" w:eastAsia="仿宋_GB2312" w:cs="仿宋_GB2312"/>
          <w:strike w:val="0"/>
          <w:dstrike w:val="0"/>
          <w:color w:val="auto"/>
          <w:spacing w:val="-22"/>
          <w:sz w:val="32"/>
          <w:szCs w:val="32"/>
          <w:highlight w:val="none"/>
        </w:rPr>
        <w:t>“一件一案”审批</w:t>
      </w:r>
      <w:r>
        <w:rPr>
          <w:rFonts w:hint="eastAsia" w:ascii="仿宋_GB2312" w:hAnsi="仿宋_GB2312" w:eastAsia="仿宋_GB2312" w:cs="仿宋_GB2312"/>
          <w:strike w:val="0"/>
          <w:dstrike w:val="0"/>
          <w:color w:val="auto"/>
          <w:spacing w:val="-22"/>
          <w:sz w:val="32"/>
          <w:szCs w:val="32"/>
          <w:highlight w:val="none"/>
          <w:lang w:val="en-US" w:eastAsia="zh-CN"/>
        </w:rPr>
        <w:t>时限要求：</w:t>
      </w:r>
    </w:p>
    <w:p w14:paraId="5DAFD791">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（一）项目“一件一案”审批时限不得超过30天，即每个涉及危险作业的项目在实施前填写一件一案审批表，辨识所涉及的所有危险作业项目，并评定综合风险等级。</w:t>
      </w:r>
    </w:p>
    <w:p w14:paraId="4599181C">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pacing w:val="-10"/>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（二）作业实施过程中涉及的高处作业、交叉作业、</w:t>
      </w:r>
      <w:r>
        <w:rPr>
          <w:rFonts w:hint="eastAsia" w:ascii="仿宋_GB2312" w:hAnsi="仿宋_GB2312" w:eastAsia="仿宋_GB2312" w:cs="仿宋_GB2312"/>
          <w:strike w:val="0"/>
          <w:dstrike w:val="0"/>
          <w:color w:val="auto"/>
          <w:spacing w:val="-2"/>
          <w:sz w:val="32"/>
          <w:szCs w:val="32"/>
          <w:highlight w:val="none"/>
        </w:rPr>
        <w:t>动土、断路作</w:t>
      </w:r>
      <w:r>
        <w:rPr>
          <w:rFonts w:hint="eastAsia" w:ascii="仿宋_GB2312" w:hAnsi="仿宋_GB2312" w:eastAsia="仿宋_GB2312" w:cs="仿宋_GB2312"/>
          <w:strike w:val="0"/>
          <w:dstrike w:val="0"/>
          <w:color w:val="auto"/>
          <w:spacing w:val="-3"/>
          <w:sz w:val="32"/>
          <w:szCs w:val="32"/>
          <w:highlight w:val="none"/>
        </w:rPr>
        <w:t>业</w:t>
      </w:r>
      <w:r>
        <w:rPr>
          <w:rFonts w:hint="eastAsia" w:ascii="仿宋_GB2312" w:hAnsi="仿宋_GB2312" w:eastAsia="仿宋_GB2312" w:cs="仿宋_GB2312"/>
          <w:strike w:val="0"/>
          <w:dstrike w:val="0"/>
          <w:color w:val="auto"/>
          <w:spacing w:val="-3"/>
          <w:sz w:val="32"/>
          <w:szCs w:val="32"/>
          <w:highlight w:val="none"/>
          <w:lang w:eastAsia="zh-CN"/>
        </w:rPr>
        <w:t>、</w:t>
      </w:r>
      <w:r>
        <w:rPr>
          <w:rFonts w:hint="eastAsia" w:ascii="仿宋_GB2312" w:hAnsi="仿宋_GB2312" w:eastAsia="仿宋_GB2312" w:cs="仿宋_GB2312"/>
          <w:strike w:val="0"/>
          <w:dstrike w:val="0"/>
          <w:color w:val="auto"/>
          <w:spacing w:val="-2"/>
          <w:sz w:val="32"/>
          <w:szCs w:val="32"/>
          <w:highlight w:val="none"/>
        </w:rPr>
        <w:t>吊装</w:t>
      </w:r>
      <w:r>
        <w:rPr>
          <w:rFonts w:hint="eastAsia" w:ascii="仿宋_GB2312" w:hAnsi="仿宋_GB2312" w:eastAsia="仿宋_GB2312" w:cs="仿宋_GB2312"/>
          <w:strike w:val="0"/>
          <w:dstrike w:val="0"/>
          <w:color w:val="auto"/>
          <w:sz w:val="32"/>
          <w:szCs w:val="32"/>
          <w:highlight w:val="none"/>
          <w:lang w:val="en-US" w:eastAsia="zh-CN"/>
        </w:rPr>
        <w:t>在“一件一案”审批时限内，根据作业实际时间进行审批，最长不得超过7天。</w:t>
      </w:r>
      <w:r>
        <w:rPr>
          <w:rFonts w:hint="eastAsia" w:ascii="仿宋_GB2312" w:hAnsi="仿宋_GB2312" w:eastAsia="仿宋_GB2312" w:cs="仿宋_GB2312"/>
          <w:strike w:val="0"/>
          <w:dstrike w:val="0"/>
          <w:color w:val="auto"/>
          <w:spacing w:val="-2"/>
          <w:sz w:val="32"/>
          <w:szCs w:val="32"/>
          <w:highlight w:val="none"/>
        </w:rPr>
        <w:t>临时用电</w:t>
      </w:r>
      <w:r>
        <w:rPr>
          <w:rFonts w:hint="eastAsia" w:ascii="仿宋_GB2312" w:hAnsi="仿宋_GB2312" w:eastAsia="仿宋_GB2312" w:cs="仿宋_GB2312"/>
          <w:strike w:val="0"/>
          <w:dstrike w:val="0"/>
          <w:color w:val="auto"/>
          <w:spacing w:val="-2"/>
          <w:sz w:val="32"/>
          <w:szCs w:val="32"/>
          <w:highlight w:val="none"/>
          <w:lang w:val="en-US" w:eastAsia="zh-CN"/>
        </w:rPr>
        <w:t>审批时限不得超过15天，</w:t>
      </w:r>
      <w:r>
        <w:rPr>
          <w:rFonts w:hint="eastAsia" w:ascii="仿宋_GB2312" w:hAnsi="仿宋_GB2312" w:eastAsia="仿宋_GB2312" w:cs="仿宋_GB2312"/>
          <w:strike w:val="0"/>
          <w:dstrike w:val="0"/>
          <w:color w:val="auto"/>
          <w:spacing w:val="-10"/>
          <w:sz w:val="32"/>
          <w:szCs w:val="32"/>
          <w:highlight w:val="none"/>
        </w:rPr>
        <w:t>动火</w:t>
      </w:r>
      <w:r>
        <w:rPr>
          <w:rFonts w:hint="eastAsia" w:ascii="仿宋_GB2312" w:hAnsi="仿宋_GB2312" w:eastAsia="仿宋_GB2312" w:cs="仿宋_GB2312"/>
          <w:strike w:val="0"/>
          <w:dstrike w:val="0"/>
          <w:color w:val="auto"/>
          <w:spacing w:val="-10"/>
          <w:sz w:val="32"/>
          <w:szCs w:val="32"/>
          <w:highlight w:val="none"/>
          <w:lang w:val="en-US" w:eastAsia="zh-CN"/>
        </w:rPr>
        <w:t>审批时限执行武装保卫部动火相关制度要求。</w:t>
      </w:r>
      <w:r>
        <w:rPr>
          <w:rFonts w:hint="eastAsia" w:ascii="仿宋_GB2312" w:hAnsi="仿宋_GB2312" w:eastAsia="仿宋_GB2312" w:cs="仿宋_GB2312"/>
          <w:strike w:val="0"/>
          <w:dstrike w:val="0"/>
          <w:color w:val="auto"/>
          <w:spacing w:val="-2"/>
          <w:sz w:val="32"/>
          <w:szCs w:val="32"/>
          <w:highlight w:val="none"/>
        </w:rPr>
        <w:t>盲板抽堵</w:t>
      </w:r>
      <w:r>
        <w:rPr>
          <w:rFonts w:hint="eastAsia" w:ascii="仿宋_GB2312" w:hAnsi="仿宋_GB2312" w:eastAsia="仿宋_GB2312" w:cs="仿宋_GB2312"/>
          <w:strike w:val="0"/>
          <w:dstrike w:val="0"/>
          <w:color w:val="auto"/>
          <w:spacing w:val="-2"/>
          <w:sz w:val="32"/>
          <w:szCs w:val="32"/>
          <w:highlight w:val="none"/>
          <w:lang w:eastAsia="zh-CN"/>
        </w:rPr>
        <w:t>、</w:t>
      </w:r>
      <w:r>
        <w:rPr>
          <w:rFonts w:hint="eastAsia" w:ascii="仿宋_GB2312" w:hAnsi="仿宋_GB2312" w:eastAsia="仿宋_GB2312" w:cs="仿宋_GB2312"/>
          <w:strike w:val="0"/>
          <w:dstrike w:val="0"/>
          <w:color w:val="auto"/>
          <w:spacing w:val="-10"/>
          <w:sz w:val="32"/>
          <w:szCs w:val="32"/>
          <w:highlight w:val="none"/>
        </w:rPr>
        <w:t>有限空间</w:t>
      </w:r>
      <w:r>
        <w:rPr>
          <w:rFonts w:hint="eastAsia" w:ascii="仿宋_GB2312" w:hAnsi="仿宋_GB2312" w:eastAsia="仿宋_GB2312" w:cs="仿宋_GB2312"/>
          <w:strike w:val="0"/>
          <w:dstrike w:val="0"/>
          <w:color w:val="auto"/>
          <w:spacing w:val="-10"/>
          <w:sz w:val="32"/>
          <w:szCs w:val="32"/>
          <w:highlight w:val="none"/>
          <w:lang w:val="en-US" w:eastAsia="zh-CN"/>
        </w:rPr>
        <w:t>作业审批时限不得超过24小时。</w:t>
      </w:r>
    </w:p>
    <w:p w14:paraId="62A00FB3">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pacing w:val="-10"/>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eastAsia="zh-CN"/>
        </w:rPr>
        <w:t>（</w:t>
      </w:r>
      <w:r>
        <w:rPr>
          <w:rFonts w:hint="eastAsia" w:ascii="仿宋_GB2312" w:hAnsi="仿宋_GB2312" w:eastAsia="仿宋_GB2312" w:cs="仿宋_GB2312"/>
          <w:strike w:val="0"/>
          <w:dstrike w:val="0"/>
          <w:color w:val="auto"/>
          <w:sz w:val="32"/>
          <w:szCs w:val="32"/>
          <w:highlight w:val="none"/>
          <w:lang w:val="en-US" w:eastAsia="zh-CN"/>
        </w:rPr>
        <w:t>三</w:t>
      </w:r>
      <w:r>
        <w:rPr>
          <w:rFonts w:hint="eastAsia" w:ascii="仿宋_GB2312" w:hAnsi="仿宋_GB2312" w:eastAsia="仿宋_GB2312" w:cs="仿宋_GB2312"/>
          <w:strike w:val="0"/>
          <w:dstrike w:val="0"/>
          <w:color w:val="auto"/>
          <w:sz w:val="32"/>
          <w:szCs w:val="32"/>
          <w:highlight w:val="none"/>
          <w:lang w:eastAsia="zh-CN"/>
        </w:rPr>
        <w:t>）</w:t>
      </w:r>
      <w:r>
        <w:rPr>
          <w:rFonts w:hint="eastAsia" w:ascii="仿宋_GB2312" w:hAnsi="仿宋_GB2312" w:eastAsia="仿宋_GB2312" w:cs="仿宋_GB2312"/>
          <w:strike w:val="0"/>
          <w:dstrike w:val="0"/>
          <w:color w:val="auto"/>
          <w:sz w:val="32"/>
          <w:szCs w:val="32"/>
          <w:highlight w:val="none"/>
        </w:rPr>
        <w:t>空区治理、探放水、</w:t>
      </w:r>
      <w:r>
        <w:rPr>
          <w:rFonts w:hint="eastAsia" w:ascii="仿宋_GB2312" w:hAnsi="仿宋_GB2312" w:eastAsia="仿宋_GB2312" w:cs="仿宋_GB2312"/>
          <w:strike w:val="0"/>
          <w:dstrike w:val="0"/>
          <w:color w:val="auto"/>
          <w:sz w:val="32"/>
          <w:szCs w:val="32"/>
          <w:highlight w:val="none"/>
          <w:lang w:val="en-US" w:eastAsia="zh-CN"/>
        </w:rPr>
        <w:t>支护作业</w:t>
      </w:r>
      <w:r>
        <w:rPr>
          <w:rFonts w:hint="eastAsia" w:ascii="仿宋_GB2312" w:hAnsi="仿宋_GB2312" w:eastAsia="仿宋_GB2312" w:cs="仿宋_GB2312"/>
          <w:strike w:val="0"/>
          <w:dstrike w:val="0"/>
          <w:color w:val="auto"/>
          <w:spacing w:val="-10"/>
          <w:sz w:val="32"/>
          <w:szCs w:val="32"/>
          <w:highlight w:val="none"/>
        </w:rPr>
        <w:t>、</w:t>
      </w:r>
      <w:r>
        <w:rPr>
          <w:rFonts w:hint="eastAsia" w:ascii="仿宋_GB2312" w:hAnsi="仿宋_GB2312" w:eastAsia="仿宋_GB2312" w:cs="仿宋_GB2312"/>
          <w:strike w:val="0"/>
          <w:dstrike w:val="0"/>
          <w:color w:val="auto"/>
          <w:sz w:val="32"/>
          <w:szCs w:val="32"/>
          <w:highlight w:val="none"/>
          <w:lang w:val="en-US" w:eastAsia="zh-CN"/>
        </w:rPr>
        <w:t>爆破作业实行一项一批。</w:t>
      </w:r>
    </w:p>
    <w:p w14:paraId="3832960A">
      <w:pPr>
        <w:pStyle w:val="4"/>
        <w:pageBreakBefore w:val="0"/>
        <w:widowControl w:val="0"/>
        <w:kinsoku/>
        <w:wordWrap/>
        <w:overflowPunct/>
        <w:topLinePunct/>
        <w:autoSpaceDE/>
        <w:autoSpaceDN/>
        <w:bidi w:val="0"/>
        <w:adjustRightInd/>
        <w:snapToGrid/>
        <w:spacing w:line="560" w:lineRule="exact"/>
        <w:ind w:left="0" w:leftChars="0" w:right="0" w:firstLine="600" w:firstLineChars="200"/>
        <w:jc w:val="both"/>
        <w:textAlignment w:val="auto"/>
        <w:rPr>
          <w:rFonts w:hint="default" w:ascii="仿宋_GB2312" w:hAnsi="仿宋_GB2312" w:eastAsia="仿宋_GB2312" w:cs="仿宋_GB2312"/>
          <w:strike w:val="0"/>
          <w:dstrike w:val="0"/>
          <w:color w:val="auto"/>
          <w:spacing w:val="-10"/>
          <w:sz w:val="32"/>
          <w:szCs w:val="32"/>
          <w:highlight w:val="none"/>
          <w:lang w:val="en-US" w:eastAsia="zh-CN"/>
        </w:rPr>
      </w:pPr>
      <w:r>
        <w:rPr>
          <w:rFonts w:hint="eastAsia" w:ascii="仿宋_GB2312" w:hAnsi="仿宋_GB2312" w:eastAsia="仿宋_GB2312" w:cs="仿宋_GB2312"/>
          <w:strike w:val="0"/>
          <w:dstrike w:val="0"/>
          <w:color w:val="auto"/>
          <w:spacing w:val="-10"/>
          <w:sz w:val="32"/>
          <w:szCs w:val="32"/>
          <w:highlight w:val="none"/>
          <w:lang w:val="en-US" w:eastAsia="zh-CN"/>
        </w:rPr>
        <w:t>（四）危大工程按照该项目计划实施周期进行审批。</w:t>
      </w:r>
    </w:p>
    <w:p w14:paraId="64BBC361">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pacing w:val="-8"/>
          <w:sz w:val="32"/>
          <w:szCs w:val="32"/>
          <w:highlight w:val="none"/>
          <w:lang w:val="en-US"/>
        </w:rPr>
      </w:pPr>
      <w:r>
        <w:rPr>
          <w:rFonts w:hint="eastAsia" w:ascii="黑体" w:hAnsi="黑体" w:eastAsia="黑体" w:cs="黑体"/>
          <w:b w:val="0"/>
          <w:bCs w:val="0"/>
          <w:strike w:val="0"/>
          <w:dstrike w:val="0"/>
          <w:color w:val="auto"/>
          <w:kern w:val="2"/>
          <w:sz w:val="32"/>
          <w:szCs w:val="32"/>
          <w:highlight w:val="none"/>
          <w:lang w:val="en-US" w:eastAsia="zh-CN" w:bidi="ar-SA"/>
        </w:rPr>
        <w:t>第十五条</w:t>
      </w:r>
      <w:r>
        <w:rPr>
          <w:rFonts w:hint="eastAsia" w:ascii="仿宋_GB2312" w:hAnsi="仿宋_GB2312" w:eastAsia="仿宋_GB2312" w:cs="仿宋_GB2312"/>
          <w:strike w:val="0"/>
          <w:dstrike w:val="0"/>
          <w:color w:val="auto"/>
          <w:spacing w:val="63"/>
          <w:sz w:val="32"/>
          <w:szCs w:val="32"/>
          <w:highlight w:val="none"/>
        </w:rPr>
        <w:t xml:space="preserve"> </w:t>
      </w:r>
      <w:r>
        <w:rPr>
          <w:rFonts w:hint="eastAsia" w:ascii="仿宋_GB2312" w:hAnsi="仿宋_GB2312" w:eastAsia="仿宋_GB2312" w:cs="仿宋_GB2312"/>
          <w:strike w:val="0"/>
          <w:dstrike w:val="0"/>
          <w:color w:val="auto"/>
          <w:sz w:val="32"/>
          <w:szCs w:val="32"/>
          <w:highlight w:val="none"/>
          <w:u w:val="none"/>
          <w:lang w:val="en-US" w:eastAsia="zh-CN"/>
        </w:rPr>
        <w:t>当作业内容、作业地点、作业范围、作业时间、作业方式或作业风险发生改变时，应重新办理作业审批手续。其中作业审批时限超期无其他内容变更，可仅办理变更流程。</w:t>
      </w:r>
    </w:p>
    <w:p w14:paraId="3C0EC2A0">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7"/>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第十六条</w:t>
      </w:r>
      <w:r>
        <w:rPr>
          <w:rFonts w:hint="eastAsia" w:ascii="仿宋_GB2312" w:hAnsi="仿宋_GB2312" w:eastAsia="仿宋_GB2312" w:cs="仿宋_GB2312"/>
          <w:strike w:val="0"/>
          <w:dstrike w:val="0"/>
          <w:color w:val="auto"/>
          <w:sz w:val="32"/>
          <w:szCs w:val="32"/>
          <w:highlight w:val="none"/>
          <w:u w:val="none"/>
          <w:lang w:val="en-US" w:eastAsia="zh-CN"/>
        </w:rPr>
        <w:t xml:space="preserve"> 施工人员信息变更流程</w:t>
      </w:r>
    </w:p>
    <w:p w14:paraId="54957CB0">
      <w:pPr>
        <w:pStyle w:val="4"/>
        <w:pageBreakBefore w:val="0"/>
        <w:widowControl w:val="0"/>
        <w:kinsoku/>
        <w:wordWrap/>
        <w:overflowPunct/>
        <w:topLinePunct/>
        <w:autoSpaceDE/>
        <w:autoSpaceDN/>
        <w:bidi w:val="0"/>
        <w:adjustRightInd/>
        <w:snapToGrid/>
        <w:spacing w:line="560" w:lineRule="exact"/>
        <w:ind w:left="0" w:leftChars="0" w:right="0" w:firstLine="612"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pacing w:val="-7"/>
          <w:sz w:val="32"/>
          <w:szCs w:val="32"/>
          <w:highlight w:val="none"/>
        </w:rPr>
        <w:t>作业过程中，如作业内容、作业时间、作业地点、</w:t>
      </w:r>
      <w:r>
        <w:rPr>
          <w:rFonts w:hint="eastAsia" w:ascii="仿宋_GB2312" w:hAnsi="仿宋_GB2312" w:eastAsia="仿宋_GB2312" w:cs="仿宋_GB2312"/>
          <w:strike w:val="0"/>
          <w:dstrike w:val="0"/>
          <w:color w:val="auto"/>
          <w:spacing w:val="-3"/>
          <w:sz w:val="32"/>
          <w:szCs w:val="32"/>
          <w:highlight w:val="none"/>
        </w:rPr>
        <w:t>作业步骤、安全防范措施、业主单位安全监管责任人等均未发生变更，仅是施工单位作业负责人、安全监护人或作业人员发生变</w:t>
      </w:r>
      <w:r>
        <w:rPr>
          <w:rFonts w:hint="eastAsia" w:ascii="仿宋_GB2312" w:hAnsi="仿宋_GB2312" w:eastAsia="仿宋_GB2312" w:cs="仿宋_GB2312"/>
          <w:strike w:val="0"/>
          <w:dstrike w:val="0"/>
          <w:color w:val="auto"/>
          <w:spacing w:val="-2"/>
          <w:sz w:val="32"/>
          <w:szCs w:val="32"/>
          <w:highlight w:val="none"/>
        </w:rPr>
        <w:t>更，</w:t>
      </w:r>
      <w:r>
        <w:rPr>
          <w:rFonts w:hint="eastAsia" w:ascii="仿宋_GB2312" w:hAnsi="仿宋_GB2312" w:eastAsia="仿宋_GB2312" w:cs="仿宋_GB2312"/>
          <w:strike w:val="0"/>
          <w:dstrike w:val="0"/>
          <w:color w:val="auto"/>
          <w:spacing w:val="-2"/>
          <w:sz w:val="32"/>
          <w:szCs w:val="32"/>
          <w:highlight w:val="none"/>
          <w:lang w:val="en-US" w:eastAsia="zh-CN"/>
        </w:rPr>
        <w:t>必须</w:t>
      </w:r>
      <w:r>
        <w:rPr>
          <w:rFonts w:hint="eastAsia" w:ascii="仿宋_GB2312" w:hAnsi="仿宋_GB2312" w:eastAsia="仿宋_GB2312" w:cs="仿宋_GB2312"/>
          <w:strike w:val="0"/>
          <w:dstrike w:val="0"/>
          <w:color w:val="auto"/>
          <w:spacing w:val="-2"/>
          <w:sz w:val="32"/>
          <w:szCs w:val="32"/>
          <w:highlight w:val="none"/>
        </w:rPr>
        <w:t>办理</w:t>
      </w:r>
      <w:r>
        <w:rPr>
          <w:rFonts w:hint="eastAsia" w:ascii="仿宋_GB2312" w:hAnsi="仿宋_GB2312" w:eastAsia="仿宋_GB2312" w:cs="仿宋_GB2312"/>
          <w:strike w:val="0"/>
          <w:dstrike w:val="0"/>
          <w:color w:val="auto"/>
          <w:spacing w:val="-108"/>
          <w:sz w:val="32"/>
          <w:szCs w:val="32"/>
          <w:highlight w:val="none"/>
        </w:rPr>
        <w:t xml:space="preserve"> </w:t>
      </w:r>
      <w:r>
        <w:rPr>
          <w:rFonts w:hint="eastAsia" w:ascii="仿宋_GB2312" w:hAnsi="仿宋_GB2312" w:eastAsia="仿宋_GB2312" w:cs="仿宋_GB2312"/>
          <w:strike w:val="0"/>
          <w:dstrike w:val="0"/>
          <w:color w:val="auto"/>
          <w:spacing w:val="-2"/>
          <w:sz w:val="32"/>
          <w:szCs w:val="32"/>
          <w:highlight w:val="none"/>
        </w:rPr>
        <w:t>“一件一案”施工单位人员信息变更，流程如下：</w:t>
      </w:r>
    </w:p>
    <w:p w14:paraId="71E1198D">
      <w:pPr>
        <w:pStyle w:val="4"/>
        <w:pageBreakBefore w:val="0"/>
        <w:widowControl w:val="0"/>
        <w:kinsoku/>
        <w:wordWrap/>
        <w:overflowPunct/>
        <w:topLinePunct/>
        <w:autoSpaceDE/>
        <w:autoSpaceDN/>
        <w:bidi w:val="0"/>
        <w:adjustRightInd/>
        <w:snapToGrid/>
        <w:spacing w:line="560" w:lineRule="exact"/>
        <w:ind w:left="0" w:leftChars="0" w:right="0" w:firstLine="592" w:firstLineChars="200"/>
        <w:jc w:val="both"/>
        <w:textAlignment w:val="auto"/>
        <w:rPr>
          <w:rFonts w:hint="eastAsia" w:ascii="仿宋_GB2312" w:hAnsi="仿宋_GB2312" w:eastAsia="仿宋_GB2312" w:cs="仿宋_GB2312"/>
          <w:strike w:val="0"/>
          <w:dstrike w:val="0"/>
          <w:color w:val="auto"/>
          <w:sz w:val="32"/>
          <w:szCs w:val="32"/>
          <w:highlight w:val="none"/>
          <w:lang w:eastAsia="zh-CN"/>
        </w:rPr>
      </w:pPr>
      <w:r>
        <w:rPr>
          <w:rFonts w:hint="eastAsia" w:ascii="仿宋_GB2312" w:hAnsi="仿宋_GB2312" w:eastAsia="仿宋_GB2312" w:cs="仿宋_GB2312"/>
          <w:strike w:val="0"/>
          <w:dstrike w:val="0"/>
          <w:color w:val="auto"/>
          <w:spacing w:val="-12"/>
          <w:sz w:val="32"/>
          <w:szCs w:val="32"/>
          <w:highlight w:val="none"/>
        </w:rPr>
        <w:t>（一）施工单位填写“一件一案”施工单位人员信息变更单，</w:t>
      </w:r>
      <w:r>
        <w:rPr>
          <w:rFonts w:hint="eastAsia" w:ascii="仿宋_GB2312" w:hAnsi="仿宋_GB2312" w:eastAsia="仿宋_GB2312" w:cs="仿宋_GB2312"/>
          <w:strike w:val="0"/>
          <w:dstrike w:val="0"/>
          <w:color w:val="auto"/>
          <w:spacing w:val="-3"/>
          <w:sz w:val="32"/>
          <w:szCs w:val="32"/>
          <w:highlight w:val="none"/>
        </w:rPr>
        <w:t>业主单位作业活动发起人审核施工单位变更后人员资质</w:t>
      </w:r>
      <w:r>
        <w:rPr>
          <w:rFonts w:hint="eastAsia" w:ascii="仿宋_GB2312" w:hAnsi="仿宋_GB2312" w:eastAsia="仿宋_GB2312" w:cs="仿宋_GB2312"/>
          <w:strike w:val="0"/>
          <w:dstrike w:val="0"/>
          <w:color w:val="auto"/>
          <w:spacing w:val="-1"/>
          <w:sz w:val="32"/>
          <w:szCs w:val="32"/>
          <w:highlight w:val="none"/>
        </w:rPr>
        <w:t>。</w:t>
      </w:r>
    </w:p>
    <w:p w14:paraId="5451C896">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pacing w:val="-3"/>
          <w:sz w:val="32"/>
          <w:szCs w:val="32"/>
          <w:highlight w:val="none"/>
        </w:rPr>
        <w:t>（二）</w:t>
      </w:r>
      <w:r>
        <w:rPr>
          <w:rFonts w:hint="eastAsia" w:ascii="仿宋_GB2312" w:hAnsi="仿宋_GB2312" w:eastAsia="仿宋_GB2312" w:cs="仿宋_GB2312"/>
          <w:strike w:val="0"/>
          <w:dstrike w:val="0"/>
          <w:color w:val="auto"/>
          <w:spacing w:val="-3"/>
          <w:sz w:val="32"/>
          <w:szCs w:val="32"/>
          <w:highlight w:val="none"/>
          <w:lang w:val="en-US" w:eastAsia="zh-CN"/>
        </w:rPr>
        <w:t>施工单位作业负责人组织</w:t>
      </w:r>
      <w:r>
        <w:rPr>
          <w:rFonts w:hint="eastAsia" w:ascii="仿宋_GB2312" w:hAnsi="仿宋_GB2312" w:eastAsia="仿宋_GB2312" w:cs="仿宋_GB2312"/>
          <w:strike w:val="0"/>
          <w:dstrike w:val="0"/>
          <w:color w:val="auto"/>
          <w:spacing w:val="-3"/>
          <w:sz w:val="32"/>
          <w:szCs w:val="32"/>
          <w:highlight w:val="none"/>
        </w:rPr>
        <w:t>进行培训交底，培训交底内容为已审批的“一件一案”和</w:t>
      </w:r>
      <w:r>
        <w:rPr>
          <w:rFonts w:hint="eastAsia" w:ascii="仿宋_GB2312" w:hAnsi="仿宋_GB2312" w:eastAsia="仿宋_GB2312" w:cs="仿宋_GB2312"/>
          <w:strike w:val="0"/>
          <w:dstrike w:val="0"/>
          <w:color w:val="auto"/>
          <w:spacing w:val="-1"/>
          <w:sz w:val="32"/>
          <w:szCs w:val="32"/>
          <w:highlight w:val="none"/>
        </w:rPr>
        <w:t>相关制度</w:t>
      </w:r>
      <w:r>
        <w:rPr>
          <w:rFonts w:hint="eastAsia" w:ascii="仿宋_GB2312" w:hAnsi="仿宋_GB2312" w:eastAsia="仿宋_GB2312" w:cs="仿宋_GB2312"/>
          <w:strike w:val="0"/>
          <w:dstrike w:val="0"/>
          <w:color w:val="auto"/>
          <w:spacing w:val="-1"/>
          <w:sz w:val="32"/>
          <w:szCs w:val="32"/>
          <w:highlight w:val="none"/>
          <w:lang w:eastAsia="zh-CN"/>
        </w:rPr>
        <w:t>。</w:t>
      </w:r>
    </w:p>
    <w:p w14:paraId="0D0DAD76">
      <w:pPr>
        <w:pStyle w:val="4"/>
        <w:pageBreakBefore w:val="0"/>
        <w:widowControl w:val="0"/>
        <w:kinsoku/>
        <w:wordWrap/>
        <w:overflowPunct/>
        <w:topLinePunct/>
        <w:autoSpaceDE/>
        <w:autoSpaceDN/>
        <w:bidi w:val="0"/>
        <w:adjustRightInd/>
        <w:snapToGrid/>
        <w:spacing w:line="560" w:lineRule="exact"/>
        <w:ind w:left="0" w:leftChars="0" w:right="0" w:firstLine="628"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pacing w:val="-3"/>
          <w:sz w:val="32"/>
          <w:szCs w:val="32"/>
          <w:highlight w:val="none"/>
        </w:rPr>
        <w:t>（三）资质审核和培训交底完成后，变更后的施工单位作业</w:t>
      </w:r>
      <w:r>
        <w:rPr>
          <w:rFonts w:hint="eastAsia" w:ascii="仿宋_GB2312" w:hAnsi="仿宋_GB2312" w:eastAsia="仿宋_GB2312" w:cs="仿宋_GB2312"/>
          <w:strike w:val="0"/>
          <w:dstrike w:val="0"/>
          <w:color w:val="auto"/>
          <w:spacing w:val="-11"/>
          <w:sz w:val="32"/>
          <w:szCs w:val="32"/>
          <w:highlight w:val="none"/>
        </w:rPr>
        <w:t>负责人、安全监护人、所有作业人员在“一件一案”上签字确认。</w:t>
      </w:r>
      <w:r>
        <w:rPr>
          <w:rFonts w:hint="eastAsia" w:ascii="仿宋_GB2312" w:hAnsi="仿宋_GB2312" w:eastAsia="仿宋_GB2312" w:cs="仿宋_GB2312"/>
          <w:strike w:val="0"/>
          <w:dstrike w:val="0"/>
          <w:color w:val="auto"/>
          <w:spacing w:val="-1"/>
          <w:sz w:val="32"/>
          <w:szCs w:val="32"/>
          <w:highlight w:val="none"/>
        </w:rPr>
        <w:t>业主单位作业活动发起人</w:t>
      </w:r>
      <w:r>
        <w:rPr>
          <w:rFonts w:hint="eastAsia" w:ascii="仿宋_GB2312" w:hAnsi="仿宋_GB2312" w:eastAsia="仿宋_GB2312" w:cs="仿宋_GB2312"/>
          <w:strike w:val="0"/>
          <w:dstrike w:val="0"/>
          <w:color w:val="auto"/>
          <w:spacing w:val="-1"/>
          <w:sz w:val="32"/>
          <w:szCs w:val="32"/>
          <w:highlight w:val="none"/>
          <w:lang w:eastAsia="zh-CN"/>
        </w:rPr>
        <w:t>、</w:t>
      </w:r>
      <w:r>
        <w:rPr>
          <w:rFonts w:hint="eastAsia" w:ascii="仿宋_GB2312" w:hAnsi="仿宋_GB2312" w:eastAsia="仿宋_GB2312" w:cs="仿宋_GB2312"/>
          <w:strike w:val="0"/>
          <w:dstrike w:val="0"/>
          <w:color w:val="auto"/>
          <w:spacing w:val="-3"/>
          <w:sz w:val="32"/>
          <w:szCs w:val="32"/>
          <w:highlight w:val="none"/>
        </w:rPr>
        <w:t>安全监管责任人</w:t>
      </w:r>
      <w:r>
        <w:rPr>
          <w:rFonts w:hint="eastAsia" w:ascii="仿宋_GB2312" w:hAnsi="仿宋_GB2312" w:eastAsia="仿宋_GB2312" w:cs="仿宋_GB2312"/>
          <w:strike w:val="0"/>
          <w:dstrike w:val="0"/>
          <w:color w:val="auto"/>
          <w:spacing w:val="-1"/>
          <w:sz w:val="32"/>
          <w:szCs w:val="32"/>
          <w:highlight w:val="none"/>
        </w:rPr>
        <w:t>进行确认并签字。</w:t>
      </w:r>
    </w:p>
    <w:p w14:paraId="027C8959">
      <w:pPr>
        <w:pStyle w:val="4"/>
        <w:pageBreakBefore w:val="0"/>
        <w:widowControl w:val="0"/>
        <w:kinsoku/>
        <w:wordWrap/>
        <w:overflowPunct/>
        <w:topLinePunct/>
        <w:autoSpaceDE/>
        <w:autoSpaceDN/>
        <w:bidi w:val="0"/>
        <w:adjustRightInd/>
        <w:snapToGrid/>
        <w:spacing w:line="560" w:lineRule="exact"/>
        <w:ind w:left="0" w:leftChars="0" w:right="0" w:firstLine="62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仿宋_GB2312" w:hAnsi="仿宋_GB2312" w:eastAsia="仿宋_GB2312" w:cs="仿宋_GB2312"/>
          <w:strike w:val="0"/>
          <w:dstrike w:val="0"/>
          <w:color w:val="auto"/>
          <w:spacing w:val="-5"/>
          <w:sz w:val="32"/>
          <w:szCs w:val="32"/>
          <w:highlight w:val="none"/>
        </w:rPr>
        <w:t>（</w:t>
      </w:r>
      <w:r>
        <w:rPr>
          <w:rFonts w:hint="eastAsia" w:ascii="仿宋_GB2312" w:hAnsi="仿宋_GB2312" w:eastAsia="仿宋_GB2312" w:cs="仿宋_GB2312"/>
          <w:strike w:val="0"/>
          <w:dstrike w:val="0"/>
          <w:color w:val="auto"/>
          <w:spacing w:val="-5"/>
          <w:sz w:val="32"/>
          <w:szCs w:val="32"/>
          <w:highlight w:val="none"/>
          <w:lang w:val="en-US" w:eastAsia="zh-CN"/>
        </w:rPr>
        <w:t>四</w:t>
      </w:r>
      <w:r>
        <w:rPr>
          <w:rFonts w:hint="eastAsia" w:ascii="仿宋_GB2312" w:hAnsi="仿宋_GB2312" w:eastAsia="仿宋_GB2312" w:cs="仿宋_GB2312"/>
          <w:strike w:val="0"/>
          <w:dstrike w:val="0"/>
          <w:color w:val="auto"/>
          <w:spacing w:val="-5"/>
          <w:sz w:val="32"/>
          <w:szCs w:val="32"/>
          <w:highlight w:val="none"/>
        </w:rPr>
        <w:t>）</w:t>
      </w:r>
      <w:r>
        <w:rPr>
          <w:rFonts w:hint="eastAsia" w:ascii="仿宋_GB2312" w:hAnsi="仿宋_GB2312" w:eastAsia="仿宋_GB2312" w:cs="仿宋_GB2312"/>
          <w:strike w:val="0"/>
          <w:dstrike w:val="0"/>
          <w:color w:val="auto"/>
          <w:spacing w:val="-3"/>
          <w:sz w:val="32"/>
          <w:szCs w:val="32"/>
          <w:highlight w:val="none"/>
        </w:rPr>
        <w:t>变更后的施工单位作业负责人组织变更后的作业人员</w:t>
      </w:r>
      <w:r>
        <w:rPr>
          <w:rFonts w:hint="eastAsia" w:ascii="仿宋_GB2312" w:hAnsi="仿宋_GB2312" w:eastAsia="仿宋_GB2312" w:cs="仿宋_GB2312"/>
          <w:strike w:val="0"/>
          <w:dstrike w:val="0"/>
          <w:color w:val="auto"/>
          <w:spacing w:val="2"/>
          <w:sz w:val="32"/>
          <w:szCs w:val="32"/>
          <w:highlight w:val="none"/>
        </w:rPr>
        <w:t xml:space="preserve"> </w:t>
      </w:r>
      <w:r>
        <w:rPr>
          <w:rFonts w:hint="eastAsia" w:ascii="仿宋_GB2312" w:hAnsi="仿宋_GB2312" w:eastAsia="仿宋_GB2312" w:cs="仿宋_GB2312"/>
          <w:strike w:val="0"/>
          <w:dstrike w:val="0"/>
          <w:color w:val="auto"/>
          <w:spacing w:val="-5"/>
          <w:sz w:val="32"/>
          <w:szCs w:val="32"/>
          <w:highlight w:val="none"/>
        </w:rPr>
        <w:t>实施作业，变更后的安全监护人持</w:t>
      </w:r>
      <w:r>
        <w:rPr>
          <w:rFonts w:hint="eastAsia" w:ascii="仿宋_GB2312" w:hAnsi="仿宋_GB2312" w:eastAsia="仿宋_GB2312" w:cs="仿宋_GB2312"/>
          <w:strike w:val="0"/>
          <w:dstrike w:val="0"/>
          <w:color w:val="auto"/>
          <w:spacing w:val="-107"/>
          <w:sz w:val="32"/>
          <w:szCs w:val="32"/>
          <w:highlight w:val="none"/>
        </w:rPr>
        <w:t xml:space="preserve"> </w:t>
      </w:r>
      <w:r>
        <w:rPr>
          <w:rFonts w:hint="eastAsia" w:ascii="仿宋_GB2312" w:hAnsi="仿宋_GB2312" w:eastAsia="仿宋_GB2312" w:cs="仿宋_GB2312"/>
          <w:strike w:val="0"/>
          <w:dstrike w:val="0"/>
          <w:color w:val="auto"/>
          <w:spacing w:val="-5"/>
          <w:sz w:val="32"/>
          <w:szCs w:val="32"/>
          <w:highlight w:val="none"/>
        </w:rPr>
        <w:t>“一件一案”原件全程监护。</w:t>
      </w:r>
    </w:p>
    <w:p w14:paraId="7671E684">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第十七条</w:t>
      </w:r>
      <w:r>
        <w:rPr>
          <w:rFonts w:hint="eastAsia" w:ascii="仿宋_GB2312" w:hAnsi="仿宋_GB2312" w:eastAsia="仿宋_GB2312" w:cs="仿宋_GB2312"/>
          <w:strike w:val="0"/>
          <w:dstrike w:val="0"/>
          <w:color w:val="auto"/>
          <w:spacing w:val="5"/>
          <w:sz w:val="32"/>
          <w:szCs w:val="32"/>
          <w:highlight w:val="none"/>
        </w:rPr>
        <w:t xml:space="preserve"> 如作业时间较长，需采取多班次连续作业方式。</w:t>
      </w:r>
      <w:r>
        <w:rPr>
          <w:rFonts w:hint="eastAsia" w:ascii="仿宋_GB2312" w:hAnsi="仿宋_GB2312" w:eastAsia="仿宋_GB2312" w:cs="仿宋_GB2312"/>
          <w:strike w:val="0"/>
          <w:dstrike w:val="0"/>
          <w:color w:val="auto"/>
          <w:sz w:val="32"/>
          <w:szCs w:val="32"/>
          <w:highlight w:val="none"/>
        </w:rPr>
        <w:t xml:space="preserve"> </w:t>
      </w:r>
      <w:r>
        <w:rPr>
          <w:rFonts w:hint="eastAsia" w:ascii="仿宋_GB2312" w:hAnsi="仿宋_GB2312" w:eastAsia="仿宋_GB2312" w:cs="仿宋_GB2312"/>
          <w:strike w:val="0"/>
          <w:dstrike w:val="0"/>
          <w:color w:val="auto"/>
          <w:spacing w:val="-4"/>
          <w:sz w:val="32"/>
          <w:szCs w:val="32"/>
          <w:highlight w:val="none"/>
        </w:rPr>
        <w:t>“一件一案”中应明确所有班次的施工单位作业负责人、安全监</w:t>
      </w:r>
      <w:r>
        <w:rPr>
          <w:rFonts w:hint="eastAsia" w:ascii="仿宋_GB2312" w:hAnsi="仿宋_GB2312" w:eastAsia="仿宋_GB2312" w:cs="仿宋_GB2312"/>
          <w:strike w:val="0"/>
          <w:dstrike w:val="0"/>
          <w:color w:val="auto"/>
          <w:spacing w:val="-1"/>
          <w:sz w:val="32"/>
          <w:szCs w:val="32"/>
          <w:highlight w:val="none"/>
        </w:rPr>
        <w:t>护人、作业人员等，其中安全监护人不能是作业人员。</w:t>
      </w:r>
    </w:p>
    <w:p w14:paraId="455B792A">
      <w:pPr>
        <w:spacing w:line="360" w:lineRule="auto"/>
        <w:jc w:val="center"/>
        <w:rPr>
          <w:rFonts w:hint="default" w:ascii="宋体" w:hAnsi="宋体" w:eastAsia="宋体" w:cs="宋体"/>
          <w:b/>
          <w:bCs/>
          <w:color w:val="auto"/>
          <w:sz w:val="32"/>
          <w:szCs w:val="32"/>
          <w:highlight w:val="none"/>
          <w:u w:val="none"/>
          <w:lang w:val="en-US"/>
        </w:rPr>
      </w:pPr>
      <w:r>
        <w:rPr>
          <w:rFonts w:hint="eastAsia" w:ascii="宋体" w:hAnsi="宋体" w:eastAsia="宋体" w:cs="宋体"/>
          <w:b/>
          <w:bCs/>
          <w:color w:val="auto"/>
          <w:sz w:val="32"/>
          <w:szCs w:val="32"/>
          <w:highlight w:val="none"/>
          <w:u w:val="none"/>
        </w:rPr>
        <w:t>第</w:t>
      </w:r>
      <w:r>
        <w:rPr>
          <w:rFonts w:hint="eastAsia" w:ascii="宋体" w:hAnsi="宋体" w:eastAsia="宋体" w:cs="宋体"/>
          <w:b/>
          <w:bCs/>
          <w:color w:val="auto"/>
          <w:sz w:val="32"/>
          <w:szCs w:val="32"/>
          <w:highlight w:val="none"/>
          <w:u w:val="none"/>
          <w:lang w:val="en-US" w:eastAsia="zh-CN"/>
        </w:rPr>
        <w:t>五</w:t>
      </w:r>
      <w:r>
        <w:rPr>
          <w:rFonts w:hint="eastAsia" w:ascii="宋体" w:hAnsi="宋体" w:eastAsia="宋体" w:cs="宋体"/>
          <w:b/>
          <w:bCs/>
          <w:color w:val="auto"/>
          <w:sz w:val="32"/>
          <w:szCs w:val="32"/>
          <w:highlight w:val="none"/>
          <w:u w:val="none"/>
        </w:rPr>
        <w:t xml:space="preserve">章  </w:t>
      </w:r>
      <w:r>
        <w:rPr>
          <w:rFonts w:hint="eastAsia" w:ascii="宋体" w:hAnsi="宋体" w:cs="宋体"/>
          <w:b/>
          <w:bCs/>
          <w:color w:val="auto"/>
          <w:sz w:val="32"/>
          <w:szCs w:val="32"/>
          <w:highlight w:val="none"/>
          <w:u w:val="none"/>
          <w:lang w:val="en-US" w:eastAsia="zh-CN"/>
        </w:rPr>
        <w:t>作业监管和确认要求</w:t>
      </w:r>
    </w:p>
    <w:p w14:paraId="107E7F51">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第十八条</w:t>
      </w:r>
      <w:r>
        <w:rPr>
          <w:rFonts w:hint="eastAsia" w:ascii="仿宋_GB2312" w:hAnsi="仿宋_GB2312" w:eastAsia="仿宋_GB2312" w:cs="仿宋_GB2312"/>
          <w:strike w:val="0"/>
          <w:dstrike w:val="0"/>
          <w:color w:val="auto"/>
          <w:spacing w:val="2"/>
          <w:sz w:val="32"/>
          <w:szCs w:val="32"/>
          <w:highlight w:val="none"/>
        </w:rPr>
        <w:t xml:space="preserve"> </w:t>
      </w:r>
      <w:r>
        <w:rPr>
          <w:rFonts w:hint="eastAsia" w:ascii="仿宋_GB2312" w:hAnsi="仿宋_GB2312" w:eastAsia="仿宋_GB2312" w:cs="仿宋_GB2312"/>
          <w:strike w:val="0"/>
          <w:dstrike w:val="0"/>
          <w:color w:val="auto"/>
          <w:spacing w:val="-3"/>
          <w:sz w:val="32"/>
          <w:szCs w:val="32"/>
          <w:highlight w:val="none"/>
          <w:lang w:val="en-US" w:eastAsia="zh-CN"/>
        </w:rPr>
        <w:t>作业实施中，业主单位安全监管人、施工单位安全监护人员必须共同抵达作业现场，严格依照附表3相关要求，逐项核查各项安全措施落实情况，并在作业过程及收尾监管确认表中的“作业过程监管表”上（附表3），逐项完成现场确认签字手续。</w:t>
      </w:r>
    </w:p>
    <w:p w14:paraId="5E0D75C8">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第十九条</w:t>
      </w:r>
      <w:r>
        <w:rPr>
          <w:rFonts w:hint="eastAsia" w:ascii="仿宋_GB2312" w:hAnsi="仿宋_GB2312" w:eastAsia="仿宋_GB2312" w:cs="仿宋_GB2312"/>
          <w:strike w:val="0"/>
          <w:dstrike w:val="0"/>
          <w:color w:val="auto"/>
          <w:spacing w:val="-3"/>
          <w:sz w:val="32"/>
          <w:szCs w:val="32"/>
          <w:highlight w:val="none"/>
          <w:lang w:val="en-US" w:eastAsia="zh-CN"/>
        </w:rPr>
        <w:t xml:space="preserve"> 严格落实作业过程监管机制。作业过程中，业主单位安全监管人、施工单位安全监护人员对施工开展监督检查，其中施工单位安全监护人员必须实施全程旁站式监护；业主单位安全监管人对A级作业项目实行全程旁站监管，对B、C级作业项目采取巡查监督方式开展监管工作。</w:t>
      </w:r>
    </w:p>
    <w:p w14:paraId="4E9B3371">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3"/>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第二十条</w:t>
      </w:r>
      <w:r>
        <w:rPr>
          <w:rFonts w:hint="eastAsia" w:ascii="仿宋_GB2312" w:hAnsi="仿宋_GB2312" w:eastAsia="仿宋_GB2312" w:cs="仿宋_GB2312"/>
          <w:strike w:val="0"/>
          <w:dstrike w:val="0"/>
          <w:color w:val="auto"/>
          <w:spacing w:val="-3"/>
          <w:sz w:val="32"/>
          <w:szCs w:val="32"/>
          <w:highlight w:val="none"/>
          <w:lang w:val="en-US" w:eastAsia="zh-CN"/>
        </w:rPr>
        <w:t xml:space="preserve"> 严格执行作业区域封闭管理要求。具备封闭条件的，要将审批的作业区区域实施全封闭管理。施工单位作业负责人严格依据审批通过的作业区域开展施工活动，严禁私自扩大作业范围。施工单位与业主单位双方监管人员，要监督作业人员严禁进入与本次作业无关的其他危险场所。</w:t>
      </w:r>
    </w:p>
    <w:p w14:paraId="52C6F59A">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default" w:ascii="仿宋_GB2312" w:hAnsi="仿宋_GB2312" w:eastAsia="仿宋_GB2312" w:cs="仿宋_GB2312"/>
          <w:strike w:val="0"/>
          <w:dstrike w:val="0"/>
          <w:color w:val="auto"/>
          <w:spacing w:val="-3"/>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第二十一条</w:t>
      </w:r>
      <w:r>
        <w:rPr>
          <w:rFonts w:hint="eastAsia" w:ascii="仿宋_GB2312" w:hAnsi="仿宋_GB2312" w:eastAsia="仿宋_GB2312" w:cs="仿宋_GB2312"/>
          <w:strike w:val="0"/>
          <w:dstrike w:val="0"/>
          <w:color w:val="auto"/>
          <w:spacing w:val="-3"/>
          <w:sz w:val="32"/>
          <w:szCs w:val="32"/>
          <w:highlight w:val="none"/>
          <w:lang w:val="en-US" w:eastAsia="zh-CN"/>
        </w:rPr>
        <w:t xml:space="preserve"> </w:t>
      </w:r>
      <w:r>
        <w:rPr>
          <w:rFonts w:hint="eastAsia" w:ascii="仿宋_GB2312" w:hAnsi="仿宋_GB2312" w:eastAsia="仿宋_GB2312" w:cs="仿宋_GB2312"/>
          <w:strike w:val="0"/>
          <w:dstrike w:val="0"/>
          <w:color w:val="auto"/>
          <w:spacing w:val="-3"/>
          <w:sz w:val="32"/>
          <w:szCs w:val="32"/>
          <w:highlight w:val="none"/>
        </w:rPr>
        <w:t>作业结束后，</w:t>
      </w:r>
      <w:r>
        <w:rPr>
          <w:rFonts w:hint="eastAsia" w:ascii="仿宋_GB2312" w:hAnsi="仿宋_GB2312" w:eastAsia="仿宋_GB2312" w:cs="仿宋_GB2312"/>
          <w:strike w:val="0"/>
          <w:dstrike w:val="0"/>
          <w:color w:val="auto"/>
          <w:spacing w:val="-3"/>
          <w:sz w:val="32"/>
          <w:szCs w:val="32"/>
          <w:highlight w:val="none"/>
          <w:lang w:val="en-US" w:eastAsia="zh-CN"/>
        </w:rPr>
        <w:t>施工单位负责人和</w:t>
      </w:r>
      <w:r>
        <w:rPr>
          <w:rFonts w:hint="eastAsia" w:ascii="仿宋_GB2312" w:hAnsi="仿宋_GB2312" w:eastAsia="仿宋_GB2312" w:cs="仿宋_GB2312"/>
          <w:strike w:val="0"/>
          <w:dstrike w:val="0"/>
          <w:color w:val="auto"/>
          <w:spacing w:val="-3"/>
          <w:sz w:val="32"/>
          <w:szCs w:val="32"/>
          <w:highlight w:val="none"/>
        </w:rPr>
        <w:t>业主单位作业活动发起人共同到达作业现场，</w:t>
      </w:r>
      <w:r>
        <w:rPr>
          <w:rFonts w:hint="eastAsia" w:ascii="仿宋_GB2312" w:hAnsi="仿宋_GB2312" w:eastAsia="仿宋_GB2312" w:cs="仿宋_GB2312"/>
          <w:strike w:val="0"/>
          <w:dstrike w:val="0"/>
          <w:color w:val="auto"/>
          <w:spacing w:val="-3"/>
          <w:sz w:val="32"/>
          <w:szCs w:val="32"/>
          <w:highlight w:val="none"/>
          <w:lang w:val="en-US" w:eastAsia="zh-CN"/>
        </w:rPr>
        <w:t>按照附表3中的收尾确认要求专项确认收尾安全措施落实情况，并在作业收尾确认表（附表3）签字</w:t>
      </w:r>
      <w:r>
        <w:rPr>
          <w:rFonts w:hint="eastAsia" w:ascii="仿宋_GB2312" w:hAnsi="仿宋_GB2312" w:eastAsia="仿宋_GB2312" w:cs="仿宋_GB2312"/>
          <w:strike w:val="0"/>
          <w:dstrike w:val="0"/>
          <w:color w:val="auto"/>
          <w:spacing w:val="-4"/>
          <w:sz w:val="32"/>
          <w:szCs w:val="32"/>
          <w:highlight w:val="none"/>
          <w:lang w:eastAsia="zh-CN"/>
        </w:rPr>
        <w:t>，</w:t>
      </w:r>
      <w:r>
        <w:rPr>
          <w:rFonts w:hint="eastAsia" w:ascii="仿宋_GB2312" w:hAnsi="仿宋_GB2312" w:eastAsia="仿宋_GB2312" w:cs="仿宋_GB2312"/>
          <w:strike w:val="0"/>
          <w:dstrike w:val="0"/>
          <w:color w:val="auto"/>
          <w:spacing w:val="-4"/>
          <w:sz w:val="32"/>
          <w:szCs w:val="32"/>
          <w:highlight w:val="none"/>
        </w:rPr>
        <w:t>作</w:t>
      </w:r>
      <w:r>
        <w:rPr>
          <w:rFonts w:hint="eastAsia" w:ascii="仿宋_GB2312" w:hAnsi="仿宋_GB2312" w:eastAsia="仿宋_GB2312" w:cs="仿宋_GB2312"/>
          <w:strike w:val="0"/>
          <w:dstrike w:val="0"/>
          <w:color w:val="auto"/>
          <w:spacing w:val="-3"/>
          <w:sz w:val="32"/>
          <w:szCs w:val="32"/>
          <w:highlight w:val="none"/>
        </w:rPr>
        <w:t>业活动发起人收回</w:t>
      </w:r>
      <w:r>
        <w:rPr>
          <w:rFonts w:hint="eastAsia" w:ascii="仿宋_GB2312" w:hAnsi="仿宋_GB2312" w:eastAsia="仿宋_GB2312" w:cs="仿宋_GB2312"/>
          <w:strike w:val="0"/>
          <w:dstrike w:val="0"/>
          <w:color w:val="auto"/>
          <w:spacing w:val="-108"/>
          <w:sz w:val="32"/>
          <w:szCs w:val="32"/>
          <w:highlight w:val="none"/>
        </w:rPr>
        <w:t xml:space="preserve"> </w:t>
      </w:r>
      <w:r>
        <w:rPr>
          <w:rFonts w:hint="eastAsia" w:ascii="仿宋_GB2312" w:hAnsi="仿宋_GB2312" w:eastAsia="仿宋_GB2312" w:cs="仿宋_GB2312"/>
          <w:strike w:val="0"/>
          <w:dstrike w:val="0"/>
          <w:color w:val="auto"/>
          <w:spacing w:val="-3"/>
          <w:sz w:val="32"/>
          <w:szCs w:val="32"/>
          <w:highlight w:val="none"/>
        </w:rPr>
        <w:t>“一件一案”原件并归档保存。</w:t>
      </w:r>
    </w:p>
    <w:p w14:paraId="1EED2F19">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黑体" w:hAnsi="黑体" w:eastAsia="黑体" w:cs="黑体"/>
          <w:b w:val="0"/>
          <w:bCs w:val="0"/>
          <w:strike w:val="0"/>
          <w:dstrike w:val="0"/>
          <w:color w:val="auto"/>
          <w:kern w:val="2"/>
          <w:sz w:val="32"/>
          <w:szCs w:val="32"/>
          <w:highlight w:val="none"/>
          <w:lang w:val="en-US" w:eastAsia="zh-CN" w:bidi="ar-SA"/>
        </w:rPr>
        <w:t>第二十二条</w:t>
      </w:r>
      <w:r>
        <w:rPr>
          <w:rFonts w:hint="eastAsia" w:ascii="仿宋_GB2312" w:hAnsi="仿宋_GB2312" w:eastAsia="仿宋_GB2312" w:cs="仿宋_GB2312"/>
          <w:strike w:val="0"/>
          <w:dstrike w:val="0"/>
          <w:color w:val="auto"/>
          <w:spacing w:val="53"/>
          <w:sz w:val="32"/>
          <w:szCs w:val="32"/>
          <w:highlight w:val="none"/>
        </w:rPr>
        <w:t xml:space="preserve"> </w:t>
      </w:r>
      <w:r>
        <w:rPr>
          <w:rFonts w:hint="eastAsia" w:ascii="仿宋_GB2312" w:hAnsi="仿宋_GB2312" w:eastAsia="仿宋_GB2312" w:cs="仿宋_GB2312"/>
          <w:strike w:val="0"/>
          <w:dstrike w:val="0"/>
          <w:color w:val="auto"/>
          <w:spacing w:val="-2"/>
          <w:sz w:val="32"/>
          <w:szCs w:val="32"/>
          <w:highlight w:val="none"/>
        </w:rPr>
        <w:t>“一件一案”严格执行</w:t>
      </w:r>
      <w:r>
        <w:rPr>
          <w:rFonts w:hint="eastAsia" w:ascii="仿宋_GB2312" w:hAnsi="仿宋_GB2312" w:eastAsia="仿宋_GB2312" w:cs="仿宋_GB2312"/>
          <w:strike w:val="0"/>
          <w:dstrike w:val="0"/>
          <w:color w:val="auto"/>
          <w:spacing w:val="-112"/>
          <w:sz w:val="32"/>
          <w:szCs w:val="32"/>
          <w:highlight w:val="none"/>
        </w:rPr>
        <w:t xml:space="preserve"> </w:t>
      </w:r>
      <w:r>
        <w:rPr>
          <w:rFonts w:hint="eastAsia" w:ascii="仿宋_GB2312" w:hAnsi="仿宋_GB2312" w:eastAsia="仿宋_GB2312" w:cs="仿宋_GB2312"/>
          <w:strike w:val="0"/>
          <w:dstrike w:val="0"/>
          <w:color w:val="auto"/>
          <w:spacing w:val="-2"/>
          <w:sz w:val="32"/>
          <w:szCs w:val="32"/>
          <w:highlight w:val="none"/>
        </w:rPr>
        <w:t>“谁主管、谁审批、谁负</w:t>
      </w:r>
      <w:r>
        <w:rPr>
          <w:rFonts w:hint="eastAsia" w:ascii="仿宋_GB2312" w:hAnsi="仿宋_GB2312" w:eastAsia="仿宋_GB2312" w:cs="仿宋_GB2312"/>
          <w:strike w:val="0"/>
          <w:dstrike w:val="0"/>
          <w:color w:val="auto"/>
          <w:spacing w:val="-3"/>
          <w:sz w:val="32"/>
          <w:szCs w:val="32"/>
          <w:highlight w:val="none"/>
        </w:rPr>
        <w:t>责”要求，所有审批签字确认环节必须本人签字</w:t>
      </w:r>
      <w:r>
        <w:rPr>
          <w:rFonts w:hint="eastAsia" w:ascii="仿宋_GB2312" w:hAnsi="仿宋_GB2312" w:eastAsia="仿宋_GB2312" w:cs="仿宋_GB2312"/>
          <w:strike w:val="0"/>
          <w:dstrike w:val="0"/>
          <w:color w:val="auto"/>
          <w:spacing w:val="-3"/>
          <w:sz w:val="32"/>
          <w:szCs w:val="32"/>
          <w:highlight w:val="none"/>
          <w:lang w:val="en-US" w:eastAsia="zh-CN"/>
        </w:rPr>
        <w:t>确认</w:t>
      </w:r>
      <w:r>
        <w:rPr>
          <w:rFonts w:hint="eastAsia" w:ascii="仿宋_GB2312" w:hAnsi="仿宋_GB2312" w:eastAsia="仿宋_GB2312" w:cs="仿宋_GB2312"/>
          <w:strike w:val="0"/>
          <w:dstrike w:val="0"/>
          <w:color w:val="auto"/>
          <w:spacing w:val="-3"/>
          <w:sz w:val="32"/>
          <w:szCs w:val="32"/>
          <w:highlight w:val="none"/>
        </w:rPr>
        <w:t>，严禁代签以及</w:t>
      </w:r>
      <w:r>
        <w:rPr>
          <w:rFonts w:hint="eastAsia" w:ascii="仿宋_GB2312" w:hAnsi="仿宋_GB2312" w:eastAsia="仿宋_GB2312" w:cs="仿宋_GB2312"/>
          <w:strike w:val="0"/>
          <w:dstrike w:val="0"/>
          <w:color w:val="auto"/>
          <w:spacing w:val="-8"/>
          <w:sz w:val="32"/>
          <w:szCs w:val="32"/>
          <w:highlight w:val="none"/>
        </w:rPr>
        <w:t>用名章代替，“一件一案”形成后严禁涂改。</w:t>
      </w:r>
      <w:r>
        <w:rPr>
          <w:rFonts w:hint="eastAsia" w:ascii="仿宋_GB2312" w:hAnsi="仿宋_GB2312" w:eastAsia="仿宋_GB2312" w:cs="仿宋_GB2312"/>
          <w:strike w:val="0"/>
          <w:dstrike w:val="0"/>
          <w:color w:val="auto"/>
          <w:spacing w:val="-8"/>
          <w:sz w:val="32"/>
          <w:szCs w:val="32"/>
          <w:highlight w:val="none"/>
          <w:lang w:val="en-US" w:eastAsia="zh-CN"/>
        </w:rPr>
        <w:t>最终审批人负总责。</w:t>
      </w:r>
    </w:p>
    <w:p w14:paraId="64DFF4BA">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第二十三条</w:t>
      </w:r>
      <w:r>
        <w:rPr>
          <w:rFonts w:hint="eastAsia" w:ascii="仿宋_GB2312" w:hAnsi="仿宋_GB2312" w:eastAsia="仿宋_GB2312" w:cs="仿宋_GB2312"/>
          <w:strike w:val="0"/>
          <w:dstrike w:val="0"/>
          <w:color w:val="auto"/>
          <w:spacing w:val="55"/>
          <w:sz w:val="32"/>
          <w:szCs w:val="32"/>
          <w:highlight w:val="none"/>
        </w:rPr>
        <w:t xml:space="preserve"> </w:t>
      </w:r>
      <w:r>
        <w:rPr>
          <w:rFonts w:hint="eastAsia" w:ascii="仿宋_GB2312" w:hAnsi="仿宋_GB2312" w:eastAsia="仿宋_GB2312" w:cs="仿宋_GB2312"/>
          <w:strike w:val="0"/>
          <w:dstrike w:val="0"/>
          <w:color w:val="auto"/>
          <w:spacing w:val="-8"/>
          <w:sz w:val="32"/>
          <w:szCs w:val="32"/>
          <w:highlight w:val="none"/>
          <w:lang w:val="en-US" w:eastAsia="zh-CN"/>
        </w:rPr>
        <w:t>特殊作业“一件一案”与施工组织设计、 施工安全方案、危大工程安全技术措施等并行。</w:t>
      </w:r>
    </w:p>
    <w:p w14:paraId="18AFDA18">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b/>
          <w:bCs/>
          <w:strike w:val="0"/>
          <w:dstrike w:val="0"/>
          <w:color w:val="auto"/>
          <w:spacing w:val="-1"/>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第二十四条</w:t>
      </w:r>
      <w:r>
        <w:rPr>
          <w:rFonts w:hint="eastAsia" w:ascii="仿宋_GB2312" w:hAnsi="仿宋_GB2312" w:eastAsia="仿宋_GB2312" w:cs="仿宋_GB2312"/>
          <w:strike w:val="0"/>
          <w:dstrike w:val="0"/>
          <w:color w:val="auto"/>
          <w:spacing w:val="6"/>
          <w:sz w:val="32"/>
          <w:szCs w:val="32"/>
          <w:highlight w:val="none"/>
        </w:rPr>
        <w:t xml:space="preserve"> </w:t>
      </w:r>
      <w:r>
        <w:rPr>
          <w:rFonts w:hint="eastAsia" w:ascii="仿宋_GB2312" w:hAnsi="仿宋_GB2312" w:eastAsia="仿宋_GB2312" w:cs="仿宋_GB2312"/>
          <w:strike w:val="0"/>
          <w:dstrike w:val="0"/>
          <w:color w:val="auto"/>
          <w:spacing w:val="-8"/>
          <w:sz w:val="32"/>
          <w:szCs w:val="32"/>
          <w:highlight w:val="none"/>
        </w:rPr>
        <w:t>每项作业结束后，业主单位要对</w:t>
      </w:r>
      <w:r>
        <w:rPr>
          <w:rFonts w:hint="eastAsia" w:ascii="仿宋_GB2312" w:hAnsi="仿宋_GB2312" w:eastAsia="仿宋_GB2312" w:cs="仿宋_GB2312"/>
          <w:strike w:val="0"/>
          <w:dstrike w:val="0"/>
          <w:color w:val="auto"/>
          <w:spacing w:val="-8"/>
          <w:sz w:val="32"/>
          <w:szCs w:val="32"/>
          <w:highlight w:val="none"/>
          <w:lang w:val="en-US" w:eastAsia="zh-CN"/>
        </w:rPr>
        <w:t>特殊作业</w:t>
      </w:r>
      <w:r>
        <w:rPr>
          <w:rFonts w:hint="eastAsia" w:ascii="仿宋_GB2312" w:hAnsi="仿宋_GB2312" w:eastAsia="仿宋_GB2312" w:cs="仿宋_GB2312"/>
          <w:strike w:val="0"/>
          <w:dstrike w:val="0"/>
          <w:color w:val="auto"/>
          <w:spacing w:val="-8"/>
          <w:sz w:val="32"/>
          <w:szCs w:val="32"/>
          <w:highlight w:val="none"/>
        </w:rPr>
        <w:t>“一件一案” 进行总结评价，针对存在的问题进行优化完善，逐步建立完善</w:t>
      </w:r>
      <w:r>
        <w:rPr>
          <w:rFonts w:hint="eastAsia" w:ascii="仿宋_GB2312" w:hAnsi="仿宋_GB2312" w:eastAsia="仿宋_GB2312" w:cs="仿宋_GB2312"/>
          <w:strike w:val="0"/>
          <w:dstrike w:val="0"/>
          <w:color w:val="auto"/>
          <w:spacing w:val="-8"/>
          <w:sz w:val="32"/>
          <w:szCs w:val="32"/>
          <w:highlight w:val="none"/>
          <w:lang w:val="en-US" w:eastAsia="zh-CN"/>
        </w:rPr>
        <w:t>特殊作业</w:t>
      </w:r>
      <w:r>
        <w:rPr>
          <w:rFonts w:hint="eastAsia" w:ascii="仿宋_GB2312" w:hAnsi="仿宋_GB2312" w:eastAsia="仿宋_GB2312" w:cs="仿宋_GB2312"/>
          <w:strike w:val="0"/>
          <w:dstrike w:val="0"/>
          <w:color w:val="auto"/>
          <w:spacing w:val="-8"/>
          <w:sz w:val="32"/>
          <w:szCs w:val="32"/>
          <w:highlight w:val="none"/>
        </w:rPr>
        <w:t xml:space="preserve">“一件一案”数据库，为后续相似作业活动提供支撑。 </w:t>
      </w:r>
    </w:p>
    <w:p w14:paraId="128C8E5F">
      <w:pPr>
        <w:spacing w:line="360" w:lineRule="auto"/>
        <w:jc w:val="center"/>
        <w:rPr>
          <w:rFonts w:hint="eastAsia" w:ascii="宋体" w:hAnsi="宋体" w:eastAsia="宋体" w:cs="宋体"/>
          <w:b/>
          <w:bCs/>
          <w:color w:val="auto"/>
          <w:sz w:val="32"/>
          <w:szCs w:val="32"/>
          <w:highlight w:val="none"/>
          <w:u w:val="none"/>
          <w:lang w:val="en-US" w:eastAsia="zh-CN"/>
        </w:rPr>
      </w:pPr>
      <w:r>
        <w:rPr>
          <w:rFonts w:hint="eastAsia" w:ascii="宋体" w:hAnsi="宋体" w:eastAsia="宋体" w:cs="宋体"/>
          <w:b/>
          <w:bCs/>
          <w:color w:val="auto"/>
          <w:sz w:val="32"/>
          <w:szCs w:val="32"/>
          <w:highlight w:val="none"/>
          <w:u w:val="none"/>
          <w:lang w:val="en-US" w:eastAsia="zh-CN"/>
        </w:rPr>
        <w:t>第六章 监督考核</w:t>
      </w:r>
    </w:p>
    <w:p w14:paraId="4EF5E48F">
      <w:pPr>
        <w:pageBreakBefore w:val="0"/>
        <w:kinsoku/>
        <w:wordWrap/>
        <w:overflowPunct/>
        <w:autoSpaceDE/>
        <w:autoSpaceDN/>
        <w:bidi w:val="0"/>
        <w:adjustRightInd/>
        <w:snapToGrid/>
        <w:spacing w:beforeLines="0" w:afterLines="0" w:line="560" w:lineRule="exact"/>
        <w:ind w:firstLine="640" w:firstLineChars="200"/>
        <w:jc w:val="left"/>
        <w:textAlignment w:val="auto"/>
        <w:rPr>
          <w:rFonts w:hint="eastAsia"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黑体" w:hAnsi="黑体" w:eastAsia="黑体" w:cs="黑体"/>
          <w:b w:val="0"/>
          <w:bCs w:val="0"/>
          <w:strike w:val="0"/>
          <w:dstrike w:val="0"/>
          <w:color w:val="auto"/>
          <w:kern w:val="2"/>
          <w:sz w:val="32"/>
          <w:szCs w:val="32"/>
          <w:highlight w:val="none"/>
          <w:lang w:val="en-US" w:eastAsia="zh-CN" w:bidi="ar-SA"/>
        </w:rPr>
        <w:t>第二十五条</w:t>
      </w:r>
      <w:r>
        <w:rPr>
          <w:rFonts w:hint="eastAsia" w:ascii="仿宋_GB2312" w:hAnsi="仿宋_GB2312" w:eastAsia="仿宋_GB2312" w:cs="仿宋_GB2312"/>
          <w:strike w:val="0"/>
          <w:dstrike w:val="0"/>
          <w:color w:val="auto"/>
          <w:spacing w:val="-2"/>
          <w:sz w:val="32"/>
          <w:szCs w:val="32"/>
          <w:highlight w:val="none"/>
        </w:rPr>
        <w:t xml:space="preserve"> </w:t>
      </w:r>
      <w:r>
        <w:rPr>
          <w:rFonts w:hint="eastAsia" w:ascii="仿宋_GB2312" w:hAnsi="仿宋_GB2312" w:eastAsia="仿宋_GB2312" w:cs="仿宋_GB2312"/>
          <w:strike w:val="0"/>
          <w:dstrike w:val="0"/>
          <w:color w:val="auto"/>
          <w:spacing w:val="-2"/>
          <w:kern w:val="2"/>
          <w:sz w:val="32"/>
          <w:szCs w:val="32"/>
          <w:highlight w:val="none"/>
          <w:lang w:val="en-US" w:eastAsia="zh-CN" w:bidi="ar-SA"/>
        </w:rPr>
        <w:t>各单位对本单位和相关方人员施工作业安全进行监督、考核，及时发现和督促问题整改。</w:t>
      </w:r>
    </w:p>
    <w:p w14:paraId="58D75EC6">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8"/>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第二十六条</w:t>
      </w:r>
      <w:r>
        <w:rPr>
          <w:rFonts w:hint="eastAsia" w:ascii="仿宋_GB2312" w:hAnsi="仿宋_GB2312" w:eastAsia="仿宋_GB2312" w:cs="仿宋_GB2312"/>
          <w:strike w:val="0"/>
          <w:dstrike w:val="0"/>
          <w:color w:val="auto"/>
          <w:spacing w:val="-8"/>
          <w:sz w:val="32"/>
          <w:szCs w:val="32"/>
          <w:highlight w:val="none"/>
          <w:lang w:val="en-US" w:eastAsia="zh-CN"/>
        </w:rPr>
        <w:t xml:space="preserve"> 鞍钢矿业对作业安全检查发现的问题进行考核，考核标准如下：</w:t>
      </w:r>
    </w:p>
    <w:p w14:paraId="3A32810E">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default"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1.未按照本办法要求履行特殊作业“一件一案”编制、审批、备案流程，或审批流程缺失、关键环节未签字确认的，考核2000元。</w:t>
      </w:r>
    </w:p>
    <w:p w14:paraId="337B90E9">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eastAsia"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2.已审批的“一件一案”安全措施未落地、未执行，冒险组织施工作业的，考核2000元。</w:t>
      </w:r>
    </w:p>
    <w:p w14:paraId="1425EFE7">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eastAsia"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3.作业审批人员未本人签字确认、存在代签行为，或审批后未履行现场督导、安全监管等相应安全职责的，考核2000元。</w:t>
      </w:r>
    </w:p>
    <w:p w14:paraId="25AF45BF">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eastAsia"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4.作业人员未经业主单位许可，擅自进入作业方案明确的危险禁入区域作业的，考核2000元。</w:t>
      </w:r>
    </w:p>
    <w:p w14:paraId="32F6735B">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default"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5.安全监护人未履行监护职责，擅自离开作业现场，或从事与监护无关工作导致现场管理失控的，考核2000元。</w:t>
      </w:r>
    </w:p>
    <w:p w14:paraId="47053D95">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default"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6.作业要素发生变更后，未按要求重新办理审批手续，擅自继续作业的，考核1500元。</w:t>
      </w:r>
    </w:p>
    <w:p w14:paraId="2AC38942">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default"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7.未按要求开展安全交底，或交底内容不完整、作业人员未签字确认，擅自组织作业的，考核1500元。</w:t>
      </w:r>
    </w:p>
    <w:p w14:paraId="27A30C98">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eastAsia"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8.“一件一案”存在伪造审批签字、超审批时限作业等严重违规行为的，考核1500元。</w:t>
      </w:r>
    </w:p>
    <w:p w14:paraId="5F052FE9">
      <w:pPr>
        <w:pageBreakBefore w:val="0"/>
        <w:kinsoku/>
        <w:wordWrap/>
        <w:overflowPunct/>
        <w:autoSpaceDE/>
        <w:autoSpaceDN/>
        <w:bidi w:val="0"/>
        <w:adjustRightInd/>
        <w:snapToGrid/>
        <w:spacing w:beforeLines="0" w:afterLines="0" w:line="560" w:lineRule="exact"/>
        <w:ind w:firstLine="632" w:firstLineChars="200"/>
        <w:jc w:val="left"/>
        <w:textAlignment w:val="auto"/>
        <w:rPr>
          <w:rFonts w:hint="eastAsia" w:ascii="仿宋_GB2312" w:hAnsi="仿宋_GB2312" w:eastAsia="仿宋_GB2312" w:cs="仿宋_GB2312"/>
          <w:strike w:val="0"/>
          <w:dstrike w:val="0"/>
          <w:color w:val="auto"/>
          <w:spacing w:val="-2"/>
          <w:kern w:val="2"/>
          <w:sz w:val="32"/>
          <w:szCs w:val="32"/>
          <w:highlight w:val="none"/>
          <w:lang w:val="en-US" w:eastAsia="zh-CN" w:bidi="ar-SA"/>
        </w:rPr>
      </w:pPr>
      <w:r>
        <w:rPr>
          <w:rFonts w:hint="eastAsia" w:ascii="仿宋_GB2312" w:hAnsi="仿宋_GB2312" w:eastAsia="仿宋_GB2312" w:cs="仿宋_GB2312"/>
          <w:strike w:val="0"/>
          <w:dstrike w:val="0"/>
          <w:color w:val="auto"/>
          <w:spacing w:val="-2"/>
          <w:kern w:val="2"/>
          <w:sz w:val="32"/>
          <w:szCs w:val="32"/>
          <w:highlight w:val="none"/>
          <w:lang w:val="en-US" w:eastAsia="zh-CN" w:bidi="ar-SA"/>
        </w:rPr>
        <w:t>9.作业过程中存在其他带隐患作业、违章作业行为的按照《鞍钢集团矿业有限公职工违章行为和隐患问题安全考核标准》进行处罚。</w:t>
      </w:r>
    </w:p>
    <w:p w14:paraId="7740B798">
      <w:pPr>
        <w:pageBreakBefore w:val="0"/>
        <w:kinsoku/>
        <w:wordWrap/>
        <w:overflowPunct/>
        <w:autoSpaceDE/>
        <w:autoSpaceDN/>
        <w:bidi w:val="0"/>
        <w:adjustRightInd/>
        <w:snapToGrid/>
        <w:spacing w:beforeLines="0" w:afterLines="0" w:line="560" w:lineRule="exact"/>
        <w:ind w:firstLine="640" w:firstLineChars="200"/>
        <w:jc w:val="left"/>
        <w:textAlignment w:val="auto"/>
        <w:rPr>
          <w:rFonts w:hint="eastAsia" w:ascii="FangSong_GB2312" w:hAnsi="FangSong_GB2312" w:eastAsia="FangSong_GB2312" w:cs="Times New Roman"/>
          <w:strike w:val="0"/>
          <w:dstrike w:val="0"/>
          <w:sz w:val="32"/>
          <w:szCs w:val="24"/>
          <w:highlight w:val="none"/>
          <w:lang w:val="en-US" w:eastAsia="zh-CN"/>
        </w:rPr>
      </w:pPr>
      <w:r>
        <w:rPr>
          <w:rFonts w:hint="eastAsia" w:ascii="黑体" w:hAnsi="黑体" w:eastAsia="黑体" w:cs="黑体"/>
          <w:strike w:val="0"/>
          <w:dstrike w:val="0"/>
          <w:sz w:val="32"/>
          <w:szCs w:val="24"/>
          <w:highlight w:val="none"/>
          <w:lang w:val="en-US" w:eastAsia="zh-CN"/>
        </w:rPr>
        <w:t>第二十七条</w:t>
      </w:r>
      <w:r>
        <w:rPr>
          <w:rFonts w:hint="eastAsia" w:ascii="FangSong_GB2312" w:hAnsi="FangSong_GB2312" w:eastAsia="FangSong_GB2312" w:cs="Times New Roman"/>
          <w:strike w:val="0"/>
          <w:dstrike w:val="0"/>
          <w:sz w:val="32"/>
          <w:szCs w:val="24"/>
          <w:highlight w:val="none"/>
          <w:lang w:val="en-US" w:eastAsia="zh-CN"/>
        </w:rPr>
        <w:t xml:space="preserve"> </w:t>
      </w:r>
      <w:r>
        <w:rPr>
          <w:rFonts w:hint="eastAsia" w:ascii="仿宋_GB2312" w:hAnsi="仿宋_GB2312" w:eastAsia="仿宋_GB2312" w:cs="仿宋_GB2312"/>
          <w:strike w:val="0"/>
          <w:dstrike w:val="0"/>
          <w:color w:val="auto"/>
          <w:spacing w:val="-2"/>
          <w:kern w:val="2"/>
          <w:sz w:val="32"/>
          <w:szCs w:val="32"/>
          <w:highlight w:val="none"/>
          <w:lang w:val="en-US" w:eastAsia="zh-CN" w:bidi="ar-SA"/>
        </w:rPr>
        <w:t>发现各单位及相关人员在“一件一案”执行过程中存在形式主义、官僚主义问题，如审批流于形式、监督检查走过场、问题整改敷衍了事等，依规依纪对相关责任单位和人员进行责任追究。</w:t>
      </w:r>
    </w:p>
    <w:p w14:paraId="430FA3E4">
      <w:pPr>
        <w:spacing w:line="360" w:lineRule="auto"/>
        <w:jc w:val="center"/>
        <w:rPr>
          <w:rFonts w:hint="eastAsia" w:ascii="宋体" w:hAnsi="宋体" w:eastAsia="宋体" w:cs="宋体"/>
          <w:b/>
          <w:bCs/>
          <w:color w:val="auto"/>
          <w:sz w:val="32"/>
          <w:szCs w:val="32"/>
          <w:highlight w:val="none"/>
          <w:u w:val="none"/>
        </w:rPr>
      </w:pPr>
      <w:r>
        <w:rPr>
          <w:rFonts w:hint="eastAsia" w:ascii="宋体" w:hAnsi="宋体" w:eastAsia="宋体" w:cs="宋体"/>
          <w:b/>
          <w:bCs/>
          <w:color w:val="auto"/>
          <w:sz w:val="32"/>
          <w:szCs w:val="32"/>
          <w:highlight w:val="none"/>
          <w:u w:val="none"/>
        </w:rPr>
        <w:t>第</w:t>
      </w:r>
      <w:r>
        <w:rPr>
          <w:rFonts w:hint="eastAsia" w:ascii="宋体" w:hAnsi="宋体" w:eastAsia="宋体" w:cs="宋体"/>
          <w:b/>
          <w:bCs/>
          <w:color w:val="auto"/>
          <w:sz w:val="32"/>
          <w:szCs w:val="32"/>
          <w:highlight w:val="none"/>
          <w:u w:val="none"/>
          <w:lang w:val="en-US" w:eastAsia="zh-CN"/>
        </w:rPr>
        <w:t>七</w:t>
      </w:r>
      <w:r>
        <w:rPr>
          <w:rFonts w:hint="eastAsia" w:ascii="宋体" w:hAnsi="宋体" w:eastAsia="宋体" w:cs="宋体"/>
          <w:b/>
          <w:bCs/>
          <w:color w:val="auto"/>
          <w:sz w:val="32"/>
          <w:szCs w:val="32"/>
          <w:highlight w:val="none"/>
          <w:u w:val="none"/>
        </w:rPr>
        <w:t>章  附  则</w:t>
      </w:r>
    </w:p>
    <w:p w14:paraId="731F958C">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第二十八条</w:t>
      </w:r>
      <w:r>
        <w:rPr>
          <w:rFonts w:hint="eastAsia" w:ascii="仿宋_GB2312" w:hAnsi="仿宋_GB2312" w:eastAsia="仿宋_GB2312" w:cs="仿宋_GB2312"/>
          <w:strike w:val="0"/>
          <w:dstrike w:val="0"/>
          <w:color w:val="auto"/>
          <w:spacing w:val="-2"/>
          <w:sz w:val="32"/>
          <w:szCs w:val="32"/>
          <w:highlight w:val="none"/>
        </w:rPr>
        <w:t xml:space="preserve"> </w:t>
      </w:r>
      <w:r>
        <w:rPr>
          <w:rFonts w:hint="eastAsia" w:ascii="仿宋_GB2312" w:hAnsi="仿宋_GB2312" w:eastAsia="仿宋_GB2312" w:cs="仿宋_GB2312"/>
          <w:strike w:val="0"/>
          <w:dstrike w:val="0"/>
          <w:color w:val="auto"/>
          <w:spacing w:val="-2"/>
          <w:sz w:val="32"/>
          <w:szCs w:val="32"/>
          <w:highlight w:val="none"/>
          <w:lang w:val="en-US" w:eastAsia="zh-CN"/>
        </w:rPr>
        <w:t>各单位要结合自身实际，承接制定本单位作业审批管理制度</w:t>
      </w:r>
      <w:r>
        <w:rPr>
          <w:rFonts w:hint="eastAsia" w:ascii="仿宋_GB2312" w:hAnsi="仿宋_GB2312" w:eastAsia="仿宋_GB2312" w:cs="仿宋_GB2312"/>
          <w:strike w:val="0"/>
          <w:dstrike w:val="0"/>
          <w:color w:val="auto"/>
          <w:spacing w:val="-2"/>
          <w:sz w:val="32"/>
          <w:szCs w:val="32"/>
          <w:highlight w:val="none"/>
        </w:rPr>
        <w:t>。</w:t>
      </w:r>
    </w:p>
    <w:p w14:paraId="102F433C">
      <w:pPr>
        <w:pStyle w:val="4"/>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1"/>
          <w:sz w:val="32"/>
          <w:szCs w:val="32"/>
          <w:highlight w:val="none"/>
        </w:rPr>
      </w:pPr>
      <w:r>
        <w:rPr>
          <w:rFonts w:hint="eastAsia" w:ascii="黑体" w:hAnsi="黑体" w:eastAsia="黑体" w:cs="黑体"/>
          <w:b w:val="0"/>
          <w:bCs w:val="0"/>
          <w:strike w:val="0"/>
          <w:dstrike w:val="0"/>
          <w:color w:val="auto"/>
          <w:kern w:val="2"/>
          <w:sz w:val="32"/>
          <w:szCs w:val="32"/>
          <w:highlight w:val="none"/>
          <w:lang w:val="en-US" w:eastAsia="zh-CN" w:bidi="ar-SA"/>
        </w:rPr>
        <w:t>第二十九条</w:t>
      </w:r>
      <w:r>
        <w:rPr>
          <w:rFonts w:hint="eastAsia" w:ascii="仿宋_GB2312" w:hAnsi="仿宋_GB2312" w:eastAsia="仿宋_GB2312" w:cs="仿宋_GB2312"/>
          <w:strike w:val="0"/>
          <w:dstrike w:val="0"/>
          <w:color w:val="auto"/>
          <w:spacing w:val="2"/>
          <w:sz w:val="32"/>
          <w:szCs w:val="32"/>
          <w:highlight w:val="none"/>
        </w:rPr>
        <w:t xml:space="preserve"> </w:t>
      </w:r>
      <w:r>
        <w:rPr>
          <w:rFonts w:hint="eastAsia" w:ascii="仿宋_GB2312" w:hAnsi="仿宋_GB2312" w:eastAsia="仿宋_GB2312" w:cs="仿宋_GB2312"/>
          <w:strike w:val="0"/>
          <w:dstrike w:val="0"/>
          <w:color w:val="auto"/>
          <w:sz w:val="32"/>
          <w:szCs w:val="32"/>
          <w:highlight w:val="none"/>
          <w:u w:val="none"/>
        </w:rPr>
        <w:t>本办法由</w:t>
      </w:r>
      <w:r>
        <w:rPr>
          <w:rFonts w:hint="eastAsia" w:ascii="仿宋_GB2312" w:hAnsi="仿宋_GB2312" w:eastAsia="仿宋_GB2312" w:cs="仿宋_GB2312"/>
          <w:strike w:val="0"/>
          <w:dstrike w:val="0"/>
          <w:color w:val="auto"/>
          <w:sz w:val="32"/>
          <w:szCs w:val="32"/>
          <w:highlight w:val="none"/>
          <w:u w:val="none"/>
          <w:lang w:val="en-US" w:eastAsia="zh-CN"/>
        </w:rPr>
        <w:t>鞍钢矿业</w:t>
      </w:r>
      <w:r>
        <w:rPr>
          <w:rFonts w:hint="eastAsia" w:ascii="仿宋_GB2312" w:hAnsi="仿宋_GB2312" w:eastAsia="仿宋_GB2312" w:cs="仿宋_GB2312"/>
          <w:strike w:val="0"/>
          <w:dstrike w:val="0"/>
          <w:color w:val="auto"/>
          <w:sz w:val="32"/>
          <w:szCs w:val="32"/>
          <w:highlight w:val="none"/>
          <w:u w:val="none"/>
        </w:rPr>
        <w:t>安全环保部</w:t>
      </w:r>
      <w:r>
        <w:rPr>
          <w:rFonts w:hint="eastAsia" w:ascii="仿宋_GB2312" w:hAnsi="仿宋_GB2312" w:eastAsia="仿宋_GB2312" w:cs="仿宋_GB2312"/>
          <w:strike w:val="0"/>
          <w:dstrike w:val="0"/>
          <w:color w:val="auto"/>
          <w:sz w:val="32"/>
          <w:szCs w:val="32"/>
          <w:highlight w:val="none"/>
          <w:u w:val="none"/>
          <w:lang w:eastAsia="zh-CN"/>
        </w:rPr>
        <w:t>、</w:t>
      </w:r>
      <w:r>
        <w:rPr>
          <w:rFonts w:hint="eastAsia" w:ascii="仿宋_GB2312" w:hAnsi="仿宋_GB2312" w:eastAsia="仿宋_GB2312" w:cs="仿宋_GB2312"/>
          <w:strike w:val="0"/>
          <w:dstrike w:val="0"/>
          <w:color w:val="auto"/>
          <w:sz w:val="32"/>
          <w:szCs w:val="32"/>
          <w:highlight w:val="none"/>
          <w:u w:val="none"/>
          <w:lang w:val="en-US" w:eastAsia="zh-CN"/>
        </w:rPr>
        <w:t>工程设备保障部</w:t>
      </w:r>
      <w:r>
        <w:rPr>
          <w:rFonts w:hint="eastAsia" w:ascii="仿宋_GB2312" w:hAnsi="仿宋_GB2312" w:eastAsia="仿宋_GB2312" w:cs="仿宋_GB2312"/>
          <w:strike w:val="0"/>
          <w:dstrike w:val="0"/>
          <w:color w:val="auto"/>
          <w:sz w:val="32"/>
          <w:szCs w:val="32"/>
          <w:highlight w:val="none"/>
          <w:u w:val="none"/>
        </w:rPr>
        <w:t>负责解释。</w:t>
      </w:r>
      <w:r>
        <w:rPr>
          <w:rFonts w:hint="eastAsia" w:ascii="仿宋_GB2312" w:hAnsi="仿宋_GB2312" w:eastAsia="仿宋_GB2312" w:cs="仿宋_GB2312"/>
          <w:strike w:val="0"/>
          <w:dstrike w:val="0"/>
          <w:color w:val="auto"/>
          <w:sz w:val="32"/>
          <w:szCs w:val="32"/>
          <w:highlight w:val="none"/>
          <w:u w:val="none"/>
          <w:lang w:val="en-US" w:eastAsia="zh-CN"/>
        </w:rPr>
        <w:t>如有与国家法律法规</w:t>
      </w:r>
      <w:r>
        <w:rPr>
          <w:rFonts w:hint="eastAsia" w:ascii="仿宋_GB2312" w:hAnsi="仿宋_GB2312" w:eastAsia="仿宋_GB2312" w:cs="仿宋_GB2312"/>
          <w:strike w:val="0"/>
          <w:dstrike w:val="0"/>
          <w:color w:val="auto"/>
          <w:spacing w:val="-3"/>
          <w:sz w:val="32"/>
          <w:szCs w:val="32"/>
          <w:highlight w:val="none"/>
        </w:rPr>
        <w:t>以及鞍钢集团相关规定抵触之处</w:t>
      </w:r>
      <w:r>
        <w:rPr>
          <w:rFonts w:hint="eastAsia" w:ascii="仿宋_GB2312" w:hAnsi="仿宋_GB2312" w:eastAsia="仿宋_GB2312" w:cs="仿宋_GB2312"/>
          <w:strike w:val="0"/>
          <w:dstrike w:val="0"/>
          <w:color w:val="auto"/>
          <w:sz w:val="32"/>
          <w:szCs w:val="32"/>
          <w:highlight w:val="none"/>
          <w:u w:val="none"/>
          <w:lang w:val="en-US" w:eastAsia="zh-CN"/>
        </w:rPr>
        <w:t>，</w:t>
      </w:r>
      <w:r>
        <w:rPr>
          <w:rFonts w:hint="eastAsia" w:ascii="仿宋_GB2312" w:hAnsi="仿宋_GB2312" w:eastAsia="仿宋_GB2312" w:cs="仿宋_GB2312"/>
          <w:strike w:val="0"/>
          <w:dstrike w:val="0"/>
          <w:color w:val="auto"/>
          <w:spacing w:val="-1"/>
          <w:sz w:val="32"/>
          <w:szCs w:val="32"/>
          <w:highlight w:val="none"/>
        </w:rPr>
        <w:t>以上级规定为准</w:t>
      </w:r>
      <w:r>
        <w:rPr>
          <w:rFonts w:hint="eastAsia" w:ascii="仿宋_GB2312" w:hAnsi="仿宋_GB2312" w:eastAsia="仿宋_GB2312" w:cs="仿宋_GB2312"/>
          <w:strike w:val="0"/>
          <w:dstrike w:val="0"/>
          <w:color w:val="auto"/>
          <w:sz w:val="32"/>
          <w:szCs w:val="32"/>
          <w:highlight w:val="none"/>
          <w:u w:val="none"/>
          <w:lang w:val="en-US" w:eastAsia="zh-CN"/>
        </w:rPr>
        <w:t>；</w:t>
      </w:r>
      <w:r>
        <w:rPr>
          <w:rFonts w:hint="eastAsia" w:ascii="仿宋_GB2312" w:hAnsi="仿宋_GB2312" w:eastAsia="仿宋_GB2312" w:cs="仿宋_GB2312"/>
          <w:strike w:val="0"/>
          <w:dstrike w:val="0"/>
          <w:color w:val="auto"/>
          <w:sz w:val="32"/>
          <w:szCs w:val="32"/>
          <w:highlight w:val="none"/>
          <w:u w:val="none"/>
        </w:rPr>
        <w:t>本办法未尽事宜</w:t>
      </w:r>
      <w:r>
        <w:rPr>
          <w:rFonts w:hint="eastAsia" w:ascii="仿宋_GB2312" w:hAnsi="仿宋_GB2312" w:eastAsia="仿宋_GB2312" w:cs="仿宋_GB2312"/>
          <w:strike w:val="0"/>
          <w:dstrike w:val="0"/>
          <w:color w:val="auto"/>
          <w:sz w:val="32"/>
          <w:szCs w:val="32"/>
          <w:highlight w:val="none"/>
          <w:u w:val="none"/>
          <w:lang w:eastAsia="zh-CN"/>
        </w:rPr>
        <w:t>，</w:t>
      </w:r>
      <w:r>
        <w:rPr>
          <w:rFonts w:hint="eastAsia" w:ascii="仿宋_GB2312" w:hAnsi="仿宋_GB2312" w:eastAsia="仿宋_GB2312" w:cs="仿宋_GB2312"/>
          <w:strike w:val="0"/>
          <w:dstrike w:val="0"/>
          <w:color w:val="auto"/>
          <w:sz w:val="32"/>
          <w:szCs w:val="32"/>
          <w:highlight w:val="none"/>
          <w:u w:val="none"/>
        </w:rPr>
        <w:t>按国家法律、法规执行。</w:t>
      </w:r>
    </w:p>
    <w:p w14:paraId="57C93173">
      <w:pPr>
        <w:pageBreakBefore w:val="0"/>
        <w:widowControl w:val="0"/>
        <w:kinsoku/>
        <w:wordWrap/>
        <w:overflowPunct/>
        <w:topLinePunct/>
        <w:autoSpaceDE/>
        <w:autoSpaceDN/>
        <w:bidi w:val="0"/>
        <w:adjustRightInd/>
        <w:snapToGrid/>
        <w:spacing w:line="560" w:lineRule="exact"/>
        <w:ind w:left="0" w:leftChars="0" w:right="0" w:firstLine="640" w:firstLineChars="200"/>
        <w:jc w:val="both"/>
        <w:textAlignment w:val="auto"/>
        <w:rPr>
          <w:rFonts w:hint="eastAsia" w:ascii="仿宋_GB2312" w:hAnsi="仿宋_GB2312" w:eastAsia="仿宋_GB2312" w:cs="仿宋_GB2312"/>
          <w:strike w:val="0"/>
          <w:dstrike w:val="0"/>
          <w:color w:val="auto"/>
          <w:spacing w:val="-1"/>
          <w:kern w:val="2"/>
          <w:sz w:val="32"/>
          <w:szCs w:val="32"/>
          <w:highlight w:val="none"/>
          <w:lang w:val="en-US" w:eastAsia="zh-CN" w:bidi="ar-SA"/>
        </w:rPr>
      </w:pPr>
      <w:r>
        <w:rPr>
          <w:rFonts w:hint="eastAsia" w:ascii="黑体" w:hAnsi="黑体" w:eastAsia="黑体" w:cs="黑体"/>
          <w:b w:val="0"/>
          <w:bCs w:val="0"/>
          <w:strike w:val="0"/>
          <w:dstrike w:val="0"/>
          <w:color w:val="auto"/>
          <w:kern w:val="2"/>
          <w:sz w:val="32"/>
          <w:szCs w:val="32"/>
          <w:highlight w:val="none"/>
          <w:lang w:val="en-US" w:eastAsia="en-US" w:bidi="ar-SA"/>
        </w:rPr>
        <w:t>第</w:t>
      </w:r>
      <w:r>
        <w:rPr>
          <w:rFonts w:hint="eastAsia" w:ascii="黑体" w:hAnsi="黑体" w:eastAsia="黑体" w:cs="黑体"/>
          <w:b w:val="0"/>
          <w:bCs w:val="0"/>
          <w:strike w:val="0"/>
          <w:dstrike w:val="0"/>
          <w:color w:val="auto"/>
          <w:kern w:val="2"/>
          <w:sz w:val="32"/>
          <w:szCs w:val="32"/>
          <w:highlight w:val="none"/>
          <w:lang w:val="en-US" w:eastAsia="zh-CN" w:bidi="ar-SA"/>
        </w:rPr>
        <w:t>三十</w:t>
      </w:r>
      <w:r>
        <w:rPr>
          <w:rFonts w:hint="eastAsia" w:ascii="黑体" w:hAnsi="黑体" w:eastAsia="黑体" w:cs="黑体"/>
          <w:b w:val="0"/>
          <w:bCs w:val="0"/>
          <w:strike w:val="0"/>
          <w:dstrike w:val="0"/>
          <w:color w:val="auto"/>
          <w:kern w:val="2"/>
          <w:sz w:val="32"/>
          <w:szCs w:val="32"/>
          <w:highlight w:val="none"/>
          <w:lang w:val="en-US" w:eastAsia="en-US" w:bidi="ar-SA"/>
        </w:rPr>
        <w:t>条</w:t>
      </w:r>
      <w:r>
        <w:rPr>
          <w:rFonts w:hint="eastAsia" w:ascii="黑体" w:hAnsi="黑体" w:eastAsia="黑体" w:cs="黑体"/>
          <w:b w:val="0"/>
          <w:bCs w:val="0"/>
          <w:strike w:val="0"/>
          <w:dstrike w:val="0"/>
          <w:color w:val="auto"/>
          <w:kern w:val="2"/>
          <w:sz w:val="32"/>
          <w:szCs w:val="32"/>
          <w:highlight w:val="none"/>
          <w:lang w:val="en-US" w:eastAsia="zh-CN" w:bidi="ar-SA"/>
        </w:rPr>
        <w:t xml:space="preserve"> </w:t>
      </w:r>
      <w:r>
        <w:rPr>
          <w:rFonts w:hint="eastAsia" w:ascii="仿宋_GB2312" w:hAnsi="仿宋_GB2312" w:eastAsia="仿宋_GB2312" w:cs="仿宋_GB2312"/>
          <w:strike w:val="0"/>
          <w:dstrike w:val="0"/>
          <w:color w:val="auto"/>
          <w:spacing w:val="2"/>
          <w:sz w:val="32"/>
          <w:szCs w:val="32"/>
          <w:highlight w:val="none"/>
        </w:rPr>
        <w:t>本办法自印发之日起实施</w:t>
      </w:r>
      <w:r>
        <w:rPr>
          <w:rFonts w:hint="eastAsia" w:ascii="仿宋_GB2312" w:hAnsi="仿宋_GB2312" w:eastAsia="仿宋_GB2312" w:cs="仿宋_GB2312"/>
          <w:strike w:val="0"/>
          <w:dstrike w:val="0"/>
          <w:color w:val="auto"/>
          <w:spacing w:val="2"/>
          <w:sz w:val="32"/>
          <w:szCs w:val="32"/>
          <w:highlight w:val="none"/>
          <w:lang w:eastAsia="zh-CN"/>
        </w:rPr>
        <w:t>，</w:t>
      </w:r>
      <w:r>
        <w:rPr>
          <w:rFonts w:hint="eastAsia" w:ascii="仿宋_GB2312" w:hAnsi="仿宋_GB2312" w:eastAsia="仿宋_GB2312" w:cs="仿宋_GB2312"/>
          <w:strike w:val="0"/>
          <w:dstrike w:val="0"/>
          <w:color w:val="auto"/>
          <w:spacing w:val="2"/>
          <w:sz w:val="32"/>
          <w:szCs w:val="32"/>
          <w:highlight w:val="none"/>
          <w:lang w:val="en-US" w:eastAsia="zh-CN"/>
        </w:rPr>
        <w:t>原</w:t>
      </w:r>
      <w:r>
        <w:rPr>
          <w:rFonts w:hint="eastAsia" w:ascii="仿宋_GB2312" w:hAnsi="仿宋_GB2312" w:eastAsia="仿宋_GB2312" w:cs="仿宋_GB2312"/>
          <w:strike w:val="0"/>
          <w:dstrike w:val="0"/>
          <w:color w:val="auto"/>
          <w:kern w:val="0"/>
          <w:sz w:val="32"/>
          <w:szCs w:val="32"/>
          <w:highlight w:val="none"/>
          <w:lang w:val="en-US" w:eastAsia="zh-CN"/>
        </w:rPr>
        <w:t>《鞍钢集团矿业有限公司“一件一案”实施办法》（</w:t>
      </w:r>
      <w:bookmarkStart w:id="5" w:name="发文字号"/>
      <w:r>
        <w:rPr>
          <w:rFonts w:hint="eastAsia" w:ascii="仿宋_GB2312" w:hAnsi="仿宋_GB2312" w:eastAsia="仿宋_GB2312" w:cs="仿宋_GB2312"/>
          <w:strike w:val="0"/>
          <w:dstrike w:val="0"/>
          <w:sz w:val="32"/>
          <w:highlight w:val="none"/>
          <w:lang w:eastAsia="zh-CN"/>
        </w:rPr>
        <w:t>矿业办发〔2025〕7号</w:t>
      </w:r>
      <w:bookmarkEnd w:id="5"/>
      <w:r>
        <w:rPr>
          <w:rFonts w:hint="eastAsia" w:ascii="仿宋_GB2312" w:hAnsi="仿宋_GB2312" w:eastAsia="仿宋_GB2312" w:cs="仿宋_GB2312"/>
          <w:strike w:val="0"/>
          <w:dstrike w:val="0"/>
          <w:color w:val="auto"/>
          <w:kern w:val="0"/>
          <w:sz w:val="32"/>
          <w:szCs w:val="32"/>
          <w:highlight w:val="none"/>
          <w:lang w:val="en-US" w:eastAsia="zh-CN"/>
        </w:rPr>
        <w:t>）、《鞍钢集团矿业有限公司危险性较大作业管理规定》(矿业政办发[2022]61号)、《鞍钢集团矿业有限公司维检修安全管理实施细则》(</w:t>
      </w:r>
      <w:r>
        <w:rPr>
          <w:rFonts w:hint="eastAsia" w:ascii="FangSong_GB2312" w:hAnsi="FangSong_GB2312" w:eastAsia="FangSong_GB2312"/>
          <w:strike w:val="0"/>
          <w:dstrike w:val="0"/>
          <w:sz w:val="32"/>
          <w:szCs w:val="24"/>
          <w:highlight w:val="none"/>
        </w:rPr>
        <w:t>矿业办发〔2025〕42 号</w:t>
      </w:r>
      <w:r>
        <w:rPr>
          <w:rFonts w:hint="eastAsia" w:ascii="仿宋_GB2312" w:hAnsi="仿宋_GB2312" w:eastAsia="仿宋_GB2312" w:cs="仿宋_GB2312"/>
          <w:strike w:val="0"/>
          <w:dstrike w:val="0"/>
          <w:color w:val="auto"/>
          <w:kern w:val="0"/>
          <w:sz w:val="32"/>
          <w:szCs w:val="32"/>
          <w:highlight w:val="none"/>
          <w:lang w:val="en-US" w:eastAsia="zh-CN"/>
        </w:rPr>
        <w:t>)即行废止</w:t>
      </w:r>
      <w:r>
        <w:rPr>
          <w:rFonts w:hint="eastAsia" w:ascii="仿宋_GB2312" w:hAnsi="仿宋_GB2312" w:eastAsia="仿宋_GB2312" w:cs="仿宋_GB2312"/>
          <w:strike w:val="0"/>
          <w:dstrike w:val="0"/>
          <w:color w:val="auto"/>
          <w:spacing w:val="2"/>
          <w:sz w:val="32"/>
          <w:szCs w:val="32"/>
          <w:highlight w:val="none"/>
          <w:lang w:eastAsia="zh-CN"/>
        </w:rPr>
        <w:t>。</w:t>
      </w:r>
    </w:p>
    <w:p w14:paraId="792F50D3">
      <w:pPr>
        <w:pStyle w:val="10"/>
        <w:pageBreakBefore w:val="0"/>
        <w:widowControl w:val="0"/>
        <w:kinsoku/>
        <w:wordWrap/>
        <w:overflowPunct/>
        <w:autoSpaceDE/>
        <w:autoSpaceDN/>
        <w:bidi w:val="0"/>
        <w:adjustRightInd/>
        <w:snapToGrid/>
        <w:spacing w:line="560" w:lineRule="exact"/>
        <w:ind w:left="0" w:leftChars="0" w:firstLine="640" w:firstLineChars="200"/>
        <w:jc w:val="both"/>
        <w:textAlignment w:val="auto"/>
        <w:rPr>
          <w:rFonts w:hint="eastAsia" w:ascii="仿宋_GB2312" w:hAnsi="仿宋_GB2312" w:eastAsia="仿宋_GB2312" w:cs="仿宋_GB2312"/>
          <w:strike w:val="0"/>
          <w:dstrike w:val="0"/>
          <w:color w:val="auto"/>
          <w:highlight w:val="none"/>
          <w:lang w:val="en-US" w:eastAsia="en-US"/>
        </w:rPr>
      </w:pPr>
    </w:p>
    <w:p w14:paraId="2D4CF623">
      <w:pPr>
        <w:rPr>
          <w:rFonts w:hint="eastAsia"/>
          <w:highlight w:val="none"/>
          <w:lang w:val="en-US" w:eastAsia="en-US"/>
        </w:rPr>
      </w:pPr>
    </w:p>
    <w:p w14:paraId="5623C768">
      <w:pPr>
        <w:pStyle w:val="10"/>
        <w:keepNext w:val="0"/>
        <w:keepLines w:val="0"/>
        <w:pageBreakBefore w:val="0"/>
        <w:widowControl w:val="0"/>
        <w:kinsoku/>
        <w:wordWrap/>
        <w:overflowPunct/>
        <w:topLinePunct w:val="0"/>
        <w:autoSpaceDE/>
        <w:autoSpaceDN/>
        <w:bidi w:val="0"/>
        <w:adjustRightInd/>
        <w:snapToGrid/>
        <w:spacing w:line="560" w:lineRule="exact"/>
        <w:ind w:left="0" w:leftChars="0" w:firstLine="636" w:firstLineChars="200"/>
        <w:jc w:val="both"/>
        <w:textAlignment w:val="auto"/>
        <w:rPr>
          <w:rFonts w:hint="default" w:ascii="仿宋_GB2312" w:hAnsi="仿宋_GB2312" w:eastAsia="仿宋_GB2312" w:cs="仿宋_GB2312"/>
          <w:strike w:val="0"/>
          <w:dstrike w:val="0"/>
          <w:color w:val="auto"/>
          <w:spacing w:val="-1"/>
          <w:kern w:val="2"/>
          <w:sz w:val="32"/>
          <w:szCs w:val="32"/>
          <w:highlight w:val="none"/>
          <w:lang w:val="en-US" w:eastAsia="zh-CN" w:bidi="ar-SA"/>
        </w:rPr>
      </w:pPr>
      <w:r>
        <w:rPr>
          <w:rFonts w:hint="eastAsia" w:ascii="仿宋_GB2312" w:hAnsi="仿宋_GB2312" w:eastAsia="仿宋_GB2312" w:cs="仿宋_GB2312"/>
          <w:strike w:val="0"/>
          <w:dstrike w:val="0"/>
          <w:color w:val="auto"/>
          <w:spacing w:val="-1"/>
          <w:kern w:val="2"/>
          <w:sz w:val="32"/>
          <w:szCs w:val="32"/>
          <w:highlight w:val="none"/>
          <w:lang w:val="en-US" w:eastAsia="zh-CN" w:bidi="ar-SA"/>
        </w:rPr>
        <w:t>附件：1.鞍钢矿业作业审批模板</w:t>
      </w:r>
    </w:p>
    <w:p w14:paraId="78D66B68">
      <w:pPr>
        <w:pStyle w:val="10"/>
        <w:keepNext w:val="0"/>
        <w:keepLines w:val="0"/>
        <w:pageBreakBefore w:val="0"/>
        <w:widowControl w:val="0"/>
        <w:kinsoku/>
        <w:wordWrap/>
        <w:overflowPunct/>
        <w:topLinePunct w:val="0"/>
        <w:autoSpaceDE/>
        <w:autoSpaceDN/>
        <w:bidi w:val="0"/>
        <w:adjustRightInd/>
        <w:snapToGrid/>
        <w:spacing w:line="560" w:lineRule="exact"/>
        <w:ind w:firstLine="1590" w:firstLineChars="500"/>
        <w:jc w:val="both"/>
        <w:textAlignment w:val="auto"/>
        <w:rPr>
          <w:rFonts w:hint="eastAsia" w:ascii="仿宋_GB2312" w:hAnsi="仿宋_GB2312" w:eastAsia="仿宋_GB2312" w:cs="仿宋_GB2312"/>
          <w:strike w:val="0"/>
          <w:dstrike w:val="0"/>
          <w:color w:val="auto"/>
          <w:spacing w:val="-1"/>
          <w:kern w:val="2"/>
          <w:sz w:val="32"/>
          <w:szCs w:val="32"/>
          <w:highlight w:val="none"/>
          <w:lang w:val="en-US" w:eastAsia="zh-CN" w:bidi="ar-SA"/>
        </w:rPr>
      </w:pPr>
      <w:r>
        <w:rPr>
          <w:rFonts w:hint="eastAsia" w:ascii="仿宋_GB2312" w:hAnsi="仿宋_GB2312" w:eastAsia="仿宋_GB2312" w:cs="仿宋_GB2312"/>
          <w:strike w:val="0"/>
          <w:dstrike w:val="0"/>
          <w:color w:val="auto"/>
          <w:spacing w:val="-1"/>
          <w:kern w:val="2"/>
          <w:sz w:val="32"/>
          <w:szCs w:val="32"/>
          <w:highlight w:val="none"/>
          <w:lang w:val="en-US" w:eastAsia="zh-CN" w:bidi="ar-SA"/>
        </w:rPr>
        <w:t>2.鞍钢矿业作业安全要求及防范要点</w:t>
      </w:r>
    </w:p>
    <w:p w14:paraId="4C60CD20">
      <w:pPr>
        <w:pStyle w:val="10"/>
        <w:keepNext w:val="0"/>
        <w:keepLines w:val="0"/>
        <w:pageBreakBefore w:val="0"/>
        <w:widowControl w:val="0"/>
        <w:kinsoku/>
        <w:wordWrap/>
        <w:overflowPunct/>
        <w:topLinePunct w:val="0"/>
        <w:autoSpaceDE/>
        <w:autoSpaceDN/>
        <w:bidi w:val="0"/>
        <w:adjustRightInd/>
        <w:snapToGrid/>
        <w:spacing w:line="560" w:lineRule="exact"/>
        <w:ind w:firstLine="1590" w:firstLineChars="500"/>
        <w:jc w:val="both"/>
        <w:textAlignment w:val="auto"/>
        <w:rPr>
          <w:rFonts w:hint="eastAsia" w:ascii="仿宋_GB2312" w:hAnsi="仿宋_GB2312" w:eastAsia="仿宋_GB2312" w:cs="仿宋_GB2312"/>
          <w:strike w:val="0"/>
          <w:dstrike w:val="0"/>
          <w:color w:val="auto"/>
          <w:spacing w:val="-1"/>
          <w:kern w:val="2"/>
          <w:sz w:val="32"/>
          <w:szCs w:val="32"/>
          <w:highlight w:val="none"/>
          <w:lang w:val="en-US" w:eastAsia="zh-CN" w:bidi="ar-SA"/>
        </w:rPr>
      </w:pPr>
      <w:r>
        <w:rPr>
          <w:rFonts w:hint="eastAsia" w:ascii="仿宋_GB2312" w:hAnsi="仿宋_GB2312" w:eastAsia="仿宋_GB2312" w:cs="仿宋_GB2312"/>
          <w:strike w:val="0"/>
          <w:dstrike w:val="0"/>
          <w:color w:val="auto"/>
          <w:spacing w:val="-1"/>
          <w:kern w:val="2"/>
          <w:sz w:val="32"/>
          <w:szCs w:val="32"/>
          <w:highlight w:val="none"/>
          <w:lang w:val="en-US" w:eastAsia="zh-CN" w:bidi="ar-SA"/>
        </w:rPr>
        <w:t>3.鞍钢矿业设备检修作业安全技术标准</w:t>
      </w:r>
    </w:p>
    <w:p w14:paraId="3B53E797">
      <w:pPr>
        <w:rPr>
          <w:rFonts w:hint="eastAsia" w:ascii="仿宋_GB2312" w:hAnsi="仿宋_GB2312" w:eastAsia="仿宋_GB2312" w:cs="仿宋_GB2312"/>
          <w:strike w:val="0"/>
          <w:dstrike w:val="0"/>
          <w:color w:val="auto"/>
          <w:spacing w:val="-1"/>
          <w:kern w:val="2"/>
          <w:sz w:val="32"/>
          <w:szCs w:val="32"/>
          <w:highlight w:val="none"/>
          <w:lang w:val="en-US" w:eastAsia="zh-CN" w:bidi="ar-SA"/>
        </w:rPr>
      </w:pPr>
    </w:p>
    <w:p w14:paraId="47E8EC7C">
      <w:pPr>
        <w:pStyle w:val="2"/>
        <w:rPr>
          <w:rFonts w:hint="eastAsia" w:ascii="仿宋_GB2312" w:hAnsi="仿宋_GB2312" w:eastAsia="仿宋_GB2312" w:cs="仿宋_GB2312"/>
          <w:strike w:val="0"/>
          <w:dstrike w:val="0"/>
          <w:color w:val="auto"/>
          <w:spacing w:val="-1"/>
          <w:kern w:val="2"/>
          <w:sz w:val="32"/>
          <w:szCs w:val="32"/>
          <w:highlight w:val="none"/>
          <w:lang w:val="en-US" w:eastAsia="zh-CN" w:bidi="ar-SA"/>
        </w:rPr>
      </w:pPr>
    </w:p>
    <w:p w14:paraId="5C56FD94">
      <w:pPr>
        <w:pStyle w:val="4"/>
        <w:rPr>
          <w:rFonts w:hint="eastAsia" w:ascii="仿宋_GB2312" w:hAnsi="仿宋_GB2312" w:eastAsia="仿宋_GB2312" w:cs="仿宋_GB2312"/>
          <w:strike w:val="0"/>
          <w:dstrike w:val="0"/>
          <w:color w:val="auto"/>
          <w:spacing w:val="-1"/>
          <w:kern w:val="2"/>
          <w:sz w:val="32"/>
          <w:szCs w:val="32"/>
          <w:highlight w:val="none"/>
          <w:lang w:val="en-US" w:eastAsia="zh-CN" w:bidi="ar-SA"/>
        </w:rPr>
      </w:pPr>
    </w:p>
    <w:p w14:paraId="2055D34A">
      <w:pPr>
        <w:pStyle w:val="5"/>
        <w:rPr>
          <w:rFonts w:hint="eastAsia" w:ascii="仿宋_GB2312" w:hAnsi="仿宋_GB2312" w:eastAsia="仿宋_GB2312" w:cs="仿宋_GB2312"/>
          <w:strike w:val="0"/>
          <w:dstrike w:val="0"/>
          <w:color w:val="auto"/>
          <w:spacing w:val="-1"/>
          <w:kern w:val="2"/>
          <w:sz w:val="32"/>
          <w:szCs w:val="32"/>
          <w:highlight w:val="none"/>
          <w:lang w:val="en-US" w:eastAsia="zh-CN" w:bidi="ar-SA"/>
        </w:rPr>
      </w:pPr>
    </w:p>
    <w:p w14:paraId="48EA5223">
      <w:pPr>
        <w:rPr>
          <w:rFonts w:hint="eastAsia" w:ascii="仿宋_GB2312" w:hAnsi="仿宋_GB2312" w:eastAsia="仿宋_GB2312" w:cs="仿宋_GB2312"/>
          <w:strike w:val="0"/>
          <w:dstrike w:val="0"/>
          <w:color w:val="auto"/>
          <w:spacing w:val="-1"/>
          <w:kern w:val="2"/>
          <w:sz w:val="32"/>
          <w:szCs w:val="32"/>
          <w:highlight w:val="none"/>
          <w:lang w:val="en-US" w:eastAsia="zh-CN" w:bidi="ar-SA"/>
        </w:rPr>
      </w:pPr>
    </w:p>
    <w:p w14:paraId="2EF0CF58">
      <w:pPr>
        <w:pStyle w:val="2"/>
        <w:rPr>
          <w:rFonts w:hint="eastAsia" w:ascii="仿宋_GB2312" w:hAnsi="仿宋_GB2312" w:eastAsia="仿宋_GB2312" w:cs="仿宋_GB2312"/>
          <w:strike w:val="0"/>
          <w:dstrike w:val="0"/>
          <w:color w:val="auto"/>
          <w:spacing w:val="-1"/>
          <w:kern w:val="2"/>
          <w:sz w:val="32"/>
          <w:szCs w:val="32"/>
          <w:highlight w:val="none"/>
          <w:lang w:val="en-US" w:eastAsia="zh-CN" w:bidi="ar-SA"/>
        </w:rPr>
        <w:sectPr>
          <w:headerReference r:id="rId3" w:type="default"/>
          <w:footerReference r:id="rId4" w:type="default"/>
          <w:pgSz w:w="11906" w:h="16838"/>
          <w:pgMar w:top="2098" w:right="1474" w:bottom="1701" w:left="1587" w:header="851" w:footer="1531" w:gutter="0"/>
          <w:pgNumType w:fmt="numberInDash"/>
          <w:cols w:space="720" w:num="1"/>
          <w:docGrid w:type="lines" w:linePitch="579" w:charSpace="0"/>
        </w:sectPr>
      </w:pPr>
    </w:p>
    <w:p w14:paraId="7B643AE6">
      <w:pPr>
        <w:pStyle w:val="5"/>
        <w:ind w:left="0" w:leftChars="0" w:firstLine="0" w:firstLineChars="0"/>
        <w:rPr>
          <w:rFonts w:hint="eastAsia" w:ascii="仿宋_GB2312" w:hAnsi="仿宋_GB2312" w:eastAsia="仿宋_GB2312" w:cs="仿宋_GB2312"/>
          <w:b w:val="0"/>
          <w:bCs w:val="0"/>
          <w:sz w:val="32"/>
          <w:szCs w:val="32"/>
          <w:lang w:val="en-US" w:eastAsia="zh-CN"/>
        </w:rPr>
      </w:pPr>
      <w:r>
        <w:rPr>
          <w:rFonts w:hint="eastAsia" w:ascii="黑体" w:hAnsi="黑体" w:eastAsia="黑体" w:cs="黑体"/>
          <w:b w:val="0"/>
          <w:bCs w:val="0"/>
          <w:sz w:val="32"/>
          <w:szCs w:val="32"/>
          <w:lang w:val="en-US" w:eastAsia="zh-CN"/>
        </w:rPr>
        <w:t>附件：</w:t>
      </w:r>
      <w:r>
        <w:rPr>
          <w:rFonts w:hint="eastAsia" w:ascii="仿宋_GB2312" w:hAnsi="仿宋_GB2312" w:eastAsia="仿宋_GB2312" w:cs="仿宋_GB2312"/>
          <w:b w:val="0"/>
          <w:bCs w:val="0"/>
          <w:sz w:val="32"/>
          <w:szCs w:val="32"/>
          <w:lang w:val="en-US" w:eastAsia="zh-CN"/>
        </w:rPr>
        <w:t>鞍钢矿业作业审批流程</w:t>
      </w:r>
    </w:p>
    <w:p w14:paraId="7ABF3B49">
      <w:pPr>
        <w:jc w:val="center"/>
        <w:rPr>
          <w:rFonts w:hint="eastAsia"/>
        </w:rPr>
      </w:pPr>
      <w:r>
        <w:drawing>
          <wp:inline distT="0" distB="0" distL="114300" distR="114300">
            <wp:extent cx="8279130" cy="4534535"/>
            <wp:effectExtent l="12700" t="12700" r="13970" b="247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8279130" cy="4534535"/>
                    </a:xfrm>
                    <a:prstGeom prst="rect">
                      <a:avLst/>
                    </a:prstGeom>
                    <a:noFill/>
                    <a:ln w="9525" cap="flat" cmpd="sng">
                      <a:solidFill>
                        <a:srgbClr val="000000"/>
                      </a:solidFill>
                      <a:prstDash val="solid"/>
                      <a:miter/>
                      <a:headEnd type="none" w="med" len="med"/>
                      <a:tailEnd type="none" w="med" len="med"/>
                    </a:ln>
                  </pic:spPr>
                </pic:pic>
              </a:graphicData>
            </a:graphic>
          </wp:inline>
        </w:drawing>
      </w:r>
    </w:p>
    <w:sectPr>
      <w:pgSz w:w="16838" w:h="11906" w:orient="landscape"/>
      <w:pgMar w:top="1587" w:right="2098" w:bottom="1474" w:left="1701" w:header="851" w:footer="1531" w:gutter="0"/>
      <w:pgNumType w:fmt="numberInDash"/>
      <w:cols w:space="720" w:num="1"/>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楷体_GB2312">
    <w:altName w:val="汉仪楷体简"/>
    <w:panose1 w:val="02010609030101010101"/>
    <w:charset w:val="00"/>
    <w:family w:val="auto"/>
    <w:pitch w:val="default"/>
    <w:sig w:usb0="00000001" w:usb1="080E0000" w:usb2="00000000" w:usb3="00000000" w:csb0="00040000" w:csb1="00000000"/>
  </w:font>
  <w:font w:name="仿宋_GB2312">
    <w:altName w:val="方正仿宋_GBK"/>
    <w:panose1 w:val="02010609030101010101"/>
    <w:charset w:val="00"/>
    <w:family w:val="modern"/>
    <w:pitch w:val="default"/>
    <w:sig w:usb0="00000001" w:usb1="080E0000" w:usb2="00000000" w:usb3="00000000" w:csb0="00040000" w:csb1="00000000"/>
  </w:font>
  <w:font w:name="仿宋">
    <w:altName w:val="方正仿宋_GBK"/>
    <w:panose1 w:val="02010609060101010101"/>
    <w:charset w:val="00"/>
    <w:family w:val="auto"/>
    <w:pitch w:val="default"/>
    <w:sig w:usb0="800002BF" w:usb1="38CF7CFA"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微软雅黑">
    <w:altName w:val="汉仪旗黑"/>
    <w:panose1 w:val="020B0503020204020204"/>
    <w:charset w:val="00"/>
    <w:family w:val="auto"/>
    <w:pitch w:val="default"/>
    <w:sig w:usb0="80000287" w:usb1="2ACF3C50" w:usb2="00000016" w:usb3="00000000" w:csb0="0004001F" w:csb1="00000000"/>
  </w:font>
  <w:font w:name="FangSong_GB2312">
    <w:panose1 w:val="00020600040101010101"/>
    <w:charset w:val="86"/>
    <w:family w:val="auto"/>
    <w:pitch w:val="default"/>
    <w:sig w:usb0="A00002BF" w:usb1="3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0576B">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6FCAF">
                          <w:pPr>
                            <w:pStyle w:val="13"/>
                            <w:rPr>
                              <w:rFonts w:hint="eastAsia" w:eastAsia="宋体"/>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FZIC97LAQAAnAMAAA4AAAAAAAAAAQAgAAAAHgEAAGRycy9lMm9E&#10;b2MueG1sUEsFBgAAAAAGAAYAWQEAAFsFAAAAAA==&#10;">
              <v:fill on="f" focussize="0,0"/>
              <v:stroke on="f"/>
              <v:imagedata o:title=""/>
              <o:lock v:ext="edit" aspectratio="f"/>
              <v:textbox inset="0mm,0mm,0mm,0mm" style="mso-fit-shape-to-text:t;">
                <w:txbxContent>
                  <w:p w14:paraId="6CF6FCAF">
                    <w:pPr>
                      <w:pStyle w:val="13"/>
                      <w:rPr>
                        <w:rFonts w:hint="eastAsia" w:eastAsia="宋体"/>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82B90">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280944"/>
    <w:multiLevelType w:val="singleLevel"/>
    <w:tmpl w:val="26280944"/>
    <w:lvl w:ilvl="0" w:tentative="0">
      <w:start w:val="1"/>
      <w:numFmt w:val="chineseCounting"/>
      <w:pStyle w:val="19"/>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dit="trackedChanges" w:enforcement="0"/>
  <w:defaultTabStop w:val="420"/>
  <w:hyphenationZone w:val="360"/>
  <w:drawingGridHorizontalSpacing w:val="105"/>
  <w:drawingGridVerticalSpacing w:val="290"/>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s://oa.ansteel.cn/weaver/weaver.file.FileDownloadForNews?uuid=9ed9c2a3-5e1e-4577-8704-7e53ce7dd613&amp;fileid=5778424&amp;type=document&amp;isofficeview=0"/>
  </w:docVars>
  <w:rsids>
    <w:rsidRoot w:val="00172A27"/>
    <w:rsid w:val="00021502"/>
    <w:rsid w:val="00023EDA"/>
    <w:rsid w:val="000251C2"/>
    <w:rsid w:val="000266D7"/>
    <w:rsid w:val="0003404A"/>
    <w:rsid w:val="00043677"/>
    <w:rsid w:val="000B0F45"/>
    <w:rsid w:val="000B2C37"/>
    <w:rsid w:val="000C0770"/>
    <w:rsid w:val="000D7E94"/>
    <w:rsid w:val="000E0618"/>
    <w:rsid w:val="00152B4A"/>
    <w:rsid w:val="001555EF"/>
    <w:rsid w:val="001573A8"/>
    <w:rsid w:val="0017429B"/>
    <w:rsid w:val="001816A9"/>
    <w:rsid w:val="001E7991"/>
    <w:rsid w:val="00211DBB"/>
    <w:rsid w:val="002571B7"/>
    <w:rsid w:val="00263D3C"/>
    <w:rsid w:val="002B4EE5"/>
    <w:rsid w:val="00327515"/>
    <w:rsid w:val="00343FED"/>
    <w:rsid w:val="00362377"/>
    <w:rsid w:val="003675B3"/>
    <w:rsid w:val="00373618"/>
    <w:rsid w:val="003A6982"/>
    <w:rsid w:val="003B1D4B"/>
    <w:rsid w:val="00445EC7"/>
    <w:rsid w:val="00474B57"/>
    <w:rsid w:val="00484ACB"/>
    <w:rsid w:val="004A1566"/>
    <w:rsid w:val="004D49BE"/>
    <w:rsid w:val="004E2D0E"/>
    <w:rsid w:val="005264A0"/>
    <w:rsid w:val="00540CDE"/>
    <w:rsid w:val="00560B5A"/>
    <w:rsid w:val="00563146"/>
    <w:rsid w:val="00595351"/>
    <w:rsid w:val="00604AE8"/>
    <w:rsid w:val="00626DCB"/>
    <w:rsid w:val="006443D2"/>
    <w:rsid w:val="00652421"/>
    <w:rsid w:val="00653D49"/>
    <w:rsid w:val="00673956"/>
    <w:rsid w:val="00674EB0"/>
    <w:rsid w:val="006831BF"/>
    <w:rsid w:val="006920BF"/>
    <w:rsid w:val="006A56B1"/>
    <w:rsid w:val="006B3FB8"/>
    <w:rsid w:val="006E2CFD"/>
    <w:rsid w:val="006F4019"/>
    <w:rsid w:val="00702985"/>
    <w:rsid w:val="00706625"/>
    <w:rsid w:val="007108EB"/>
    <w:rsid w:val="007804FE"/>
    <w:rsid w:val="007E0E9B"/>
    <w:rsid w:val="007E4A80"/>
    <w:rsid w:val="007E5EA7"/>
    <w:rsid w:val="007E7415"/>
    <w:rsid w:val="00811D16"/>
    <w:rsid w:val="00842C95"/>
    <w:rsid w:val="008448F5"/>
    <w:rsid w:val="008537E0"/>
    <w:rsid w:val="008A0D05"/>
    <w:rsid w:val="008A1AC8"/>
    <w:rsid w:val="008F0BA2"/>
    <w:rsid w:val="008F6B8F"/>
    <w:rsid w:val="00924BA3"/>
    <w:rsid w:val="0093383E"/>
    <w:rsid w:val="0098356E"/>
    <w:rsid w:val="00986CE6"/>
    <w:rsid w:val="00996AAE"/>
    <w:rsid w:val="009B0A76"/>
    <w:rsid w:val="009C1BCE"/>
    <w:rsid w:val="009D47F4"/>
    <w:rsid w:val="00A135DB"/>
    <w:rsid w:val="00A30F48"/>
    <w:rsid w:val="00A5778F"/>
    <w:rsid w:val="00A840D7"/>
    <w:rsid w:val="00A919E7"/>
    <w:rsid w:val="00A95483"/>
    <w:rsid w:val="00AB7EC5"/>
    <w:rsid w:val="00AD2FC3"/>
    <w:rsid w:val="00AE6724"/>
    <w:rsid w:val="00B254B7"/>
    <w:rsid w:val="00B263AC"/>
    <w:rsid w:val="00B424DC"/>
    <w:rsid w:val="00B678A4"/>
    <w:rsid w:val="00B96D44"/>
    <w:rsid w:val="00BA1670"/>
    <w:rsid w:val="00BB785F"/>
    <w:rsid w:val="00BC0561"/>
    <w:rsid w:val="00BC425E"/>
    <w:rsid w:val="00BC67B9"/>
    <w:rsid w:val="00C211CC"/>
    <w:rsid w:val="00C43649"/>
    <w:rsid w:val="00C5173C"/>
    <w:rsid w:val="00C52123"/>
    <w:rsid w:val="00C57EDA"/>
    <w:rsid w:val="00CB406B"/>
    <w:rsid w:val="00D11FD4"/>
    <w:rsid w:val="00D1375F"/>
    <w:rsid w:val="00D26934"/>
    <w:rsid w:val="00D27AA8"/>
    <w:rsid w:val="00D5408D"/>
    <w:rsid w:val="00D7757D"/>
    <w:rsid w:val="00D9672D"/>
    <w:rsid w:val="00DC4C36"/>
    <w:rsid w:val="00DF3DBB"/>
    <w:rsid w:val="00E86E22"/>
    <w:rsid w:val="00EA082E"/>
    <w:rsid w:val="00EA23BB"/>
    <w:rsid w:val="00EB2B42"/>
    <w:rsid w:val="00F0029A"/>
    <w:rsid w:val="00F376F2"/>
    <w:rsid w:val="00F71231"/>
    <w:rsid w:val="00F74E4E"/>
    <w:rsid w:val="00FA0600"/>
    <w:rsid w:val="00FA0986"/>
    <w:rsid w:val="00FB5541"/>
    <w:rsid w:val="00FD4113"/>
    <w:rsid w:val="00FD66E0"/>
    <w:rsid w:val="022D757F"/>
    <w:rsid w:val="026A4C19"/>
    <w:rsid w:val="02D74E5B"/>
    <w:rsid w:val="030318A1"/>
    <w:rsid w:val="035F4B3B"/>
    <w:rsid w:val="0364199E"/>
    <w:rsid w:val="03FB1566"/>
    <w:rsid w:val="045E2C5A"/>
    <w:rsid w:val="04D63E97"/>
    <w:rsid w:val="06846D8D"/>
    <w:rsid w:val="079C3C62"/>
    <w:rsid w:val="0952097C"/>
    <w:rsid w:val="09721832"/>
    <w:rsid w:val="0A0D2F70"/>
    <w:rsid w:val="0B204BAA"/>
    <w:rsid w:val="0B2E5767"/>
    <w:rsid w:val="0BC30B0F"/>
    <w:rsid w:val="0C1A784C"/>
    <w:rsid w:val="0C1E32D5"/>
    <w:rsid w:val="0C220998"/>
    <w:rsid w:val="0D1036FE"/>
    <w:rsid w:val="0D8F536C"/>
    <w:rsid w:val="0E0D4D4E"/>
    <w:rsid w:val="0EB3138C"/>
    <w:rsid w:val="0EE7678C"/>
    <w:rsid w:val="0F4A3369"/>
    <w:rsid w:val="101007E8"/>
    <w:rsid w:val="133F1F60"/>
    <w:rsid w:val="13CA701D"/>
    <w:rsid w:val="150B73C1"/>
    <w:rsid w:val="15674B2D"/>
    <w:rsid w:val="156E7DA9"/>
    <w:rsid w:val="164B1E45"/>
    <w:rsid w:val="16AD6C3C"/>
    <w:rsid w:val="16BD34A4"/>
    <w:rsid w:val="175470E6"/>
    <w:rsid w:val="18B50966"/>
    <w:rsid w:val="19CF0004"/>
    <w:rsid w:val="1A4F3CB5"/>
    <w:rsid w:val="1AAE57E9"/>
    <w:rsid w:val="1CFB5557"/>
    <w:rsid w:val="1D706292"/>
    <w:rsid w:val="1DA90FFA"/>
    <w:rsid w:val="1E547AD4"/>
    <w:rsid w:val="1EF618B3"/>
    <w:rsid w:val="1F423473"/>
    <w:rsid w:val="1F734328"/>
    <w:rsid w:val="1FAD59F8"/>
    <w:rsid w:val="201E7CF1"/>
    <w:rsid w:val="20AE5783"/>
    <w:rsid w:val="21564CC5"/>
    <w:rsid w:val="21B5683E"/>
    <w:rsid w:val="221E29F6"/>
    <w:rsid w:val="233414D0"/>
    <w:rsid w:val="235A170F"/>
    <w:rsid w:val="23B3048D"/>
    <w:rsid w:val="23C977C5"/>
    <w:rsid w:val="23D055F9"/>
    <w:rsid w:val="24416D8E"/>
    <w:rsid w:val="25954889"/>
    <w:rsid w:val="26AF65C3"/>
    <w:rsid w:val="27850094"/>
    <w:rsid w:val="27A34971"/>
    <w:rsid w:val="27D62658"/>
    <w:rsid w:val="2801363C"/>
    <w:rsid w:val="282C427F"/>
    <w:rsid w:val="282F2EFC"/>
    <w:rsid w:val="2892519F"/>
    <w:rsid w:val="2AA86103"/>
    <w:rsid w:val="2B1A07CC"/>
    <w:rsid w:val="2CC24314"/>
    <w:rsid w:val="2CFE0872"/>
    <w:rsid w:val="2F877001"/>
    <w:rsid w:val="304D7F03"/>
    <w:rsid w:val="30DF38BE"/>
    <w:rsid w:val="32720653"/>
    <w:rsid w:val="33F74358"/>
    <w:rsid w:val="33FE167D"/>
    <w:rsid w:val="348B0CC3"/>
    <w:rsid w:val="35D74385"/>
    <w:rsid w:val="36991AAC"/>
    <w:rsid w:val="36CD75E9"/>
    <w:rsid w:val="37AB62E1"/>
    <w:rsid w:val="37EA5C6E"/>
    <w:rsid w:val="38DA279F"/>
    <w:rsid w:val="3938118D"/>
    <w:rsid w:val="39954B62"/>
    <w:rsid w:val="39A72EF0"/>
    <w:rsid w:val="3B965B95"/>
    <w:rsid w:val="3BF12D8C"/>
    <w:rsid w:val="3C520DC5"/>
    <w:rsid w:val="3E8B7FB1"/>
    <w:rsid w:val="3EAF2DBD"/>
    <w:rsid w:val="3ED34AA0"/>
    <w:rsid w:val="400B13AA"/>
    <w:rsid w:val="40292E53"/>
    <w:rsid w:val="41011831"/>
    <w:rsid w:val="416B5A69"/>
    <w:rsid w:val="41A05EB7"/>
    <w:rsid w:val="41D94BCD"/>
    <w:rsid w:val="41F37681"/>
    <w:rsid w:val="425639AF"/>
    <w:rsid w:val="42756623"/>
    <w:rsid w:val="42DC7A59"/>
    <w:rsid w:val="436D4711"/>
    <w:rsid w:val="43AC1917"/>
    <w:rsid w:val="46792504"/>
    <w:rsid w:val="46C457BC"/>
    <w:rsid w:val="47BA2C79"/>
    <w:rsid w:val="48B92DDD"/>
    <w:rsid w:val="4A606610"/>
    <w:rsid w:val="4B9D0CE7"/>
    <w:rsid w:val="4BA30626"/>
    <w:rsid w:val="4C6D0CF6"/>
    <w:rsid w:val="4F5F1347"/>
    <w:rsid w:val="4F683249"/>
    <w:rsid w:val="4FAC5493"/>
    <w:rsid w:val="4FEA12F0"/>
    <w:rsid w:val="50756A42"/>
    <w:rsid w:val="50B81AD6"/>
    <w:rsid w:val="51597A9B"/>
    <w:rsid w:val="52DB0ADD"/>
    <w:rsid w:val="52FB6FBA"/>
    <w:rsid w:val="531D28BE"/>
    <w:rsid w:val="53AF1CD0"/>
    <w:rsid w:val="550D7ED5"/>
    <w:rsid w:val="55606965"/>
    <w:rsid w:val="55F20E95"/>
    <w:rsid w:val="567852EC"/>
    <w:rsid w:val="568C0709"/>
    <w:rsid w:val="56B43E73"/>
    <w:rsid w:val="575E68C3"/>
    <w:rsid w:val="577F009D"/>
    <w:rsid w:val="58047FBA"/>
    <w:rsid w:val="582941A3"/>
    <w:rsid w:val="584B43EA"/>
    <w:rsid w:val="588F2458"/>
    <w:rsid w:val="59DE4510"/>
    <w:rsid w:val="5C3979DB"/>
    <w:rsid w:val="5CE410B1"/>
    <w:rsid w:val="5D4B293C"/>
    <w:rsid w:val="5DB25DC2"/>
    <w:rsid w:val="60264A1B"/>
    <w:rsid w:val="60690D46"/>
    <w:rsid w:val="61B54E59"/>
    <w:rsid w:val="626C7049"/>
    <w:rsid w:val="62C6617C"/>
    <w:rsid w:val="63750765"/>
    <w:rsid w:val="63EC6C6B"/>
    <w:rsid w:val="640A312F"/>
    <w:rsid w:val="6490358B"/>
    <w:rsid w:val="64EF3F4F"/>
    <w:rsid w:val="652006E0"/>
    <w:rsid w:val="655D5954"/>
    <w:rsid w:val="661E5E21"/>
    <w:rsid w:val="66D563BE"/>
    <w:rsid w:val="680D7362"/>
    <w:rsid w:val="682A6300"/>
    <w:rsid w:val="683B2101"/>
    <w:rsid w:val="68676CC2"/>
    <w:rsid w:val="68B910F3"/>
    <w:rsid w:val="6975049D"/>
    <w:rsid w:val="698C4A5A"/>
    <w:rsid w:val="69DD2131"/>
    <w:rsid w:val="69F8571C"/>
    <w:rsid w:val="6A0501B7"/>
    <w:rsid w:val="6A2F7499"/>
    <w:rsid w:val="6A987763"/>
    <w:rsid w:val="6AD37F7B"/>
    <w:rsid w:val="6B3E5700"/>
    <w:rsid w:val="6B512F3F"/>
    <w:rsid w:val="6BBC2DDC"/>
    <w:rsid w:val="6C681FD6"/>
    <w:rsid w:val="6CAA23D4"/>
    <w:rsid w:val="6CD40BF2"/>
    <w:rsid w:val="6DBB0C65"/>
    <w:rsid w:val="6E0232B1"/>
    <w:rsid w:val="6E5C3327"/>
    <w:rsid w:val="6EA56D16"/>
    <w:rsid w:val="6FEA4288"/>
    <w:rsid w:val="706A11BF"/>
    <w:rsid w:val="708C6A47"/>
    <w:rsid w:val="711175C8"/>
    <w:rsid w:val="7164737F"/>
    <w:rsid w:val="71BC469A"/>
    <w:rsid w:val="73997733"/>
    <w:rsid w:val="75497CA3"/>
    <w:rsid w:val="76282C20"/>
    <w:rsid w:val="768E78F0"/>
    <w:rsid w:val="76E5271E"/>
    <w:rsid w:val="77057BFA"/>
    <w:rsid w:val="77546B98"/>
    <w:rsid w:val="77B34B8B"/>
    <w:rsid w:val="77DB77B3"/>
    <w:rsid w:val="79527FA6"/>
    <w:rsid w:val="79D27F0F"/>
    <w:rsid w:val="7A0F23BD"/>
    <w:rsid w:val="7A446B0D"/>
    <w:rsid w:val="7B243734"/>
    <w:rsid w:val="7BB17F1C"/>
    <w:rsid w:val="7C0469D6"/>
    <w:rsid w:val="7CBE2D25"/>
    <w:rsid w:val="7D004152"/>
    <w:rsid w:val="7DB02960"/>
    <w:rsid w:val="7EDE37B3"/>
    <w:rsid w:val="7F14620B"/>
    <w:rsid w:val="7FBA7C9E"/>
    <w:rsid w:val="E1560AD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6">
    <w:name w:val="heading 1"/>
    <w:basedOn w:val="1"/>
    <w:next w:val="1"/>
    <w:qFormat/>
    <w:uiPriority w:val="0"/>
    <w:pPr>
      <w:keepNext/>
      <w:keepLines/>
      <w:topLinePunct/>
      <w:spacing w:beforeLines="0" w:beforeAutospacing="0" w:afterLines="0" w:afterAutospacing="0" w:line="560" w:lineRule="exact"/>
      <w:ind w:firstLine="883" w:firstLineChars="200"/>
      <w:jc w:val="center"/>
      <w:outlineLvl w:val="0"/>
    </w:pPr>
    <w:rPr>
      <w:rFonts w:ascii="Calibri" w:hAnsi="Calibri" w:eastAsia="宋体" w:cs="Times New Roman"/>
      <w:b/>
      <w:kern w:val="44"/>
      <w:sz w:val="44"/>
      <w:szCs w:val="22"/>
    </w:rPr>
  </w:style>
  <w:style w:type="paragraph" w:styleId="7">
    <w:name w:val="heading 2"/>
    <w:basedOn w:val="1"/>
    <w:next w:val="1"/>
    <w:unhideWhenUsed/>
    <w:qFormat/>
    <w:uiPriority w:val="0"/>
    <w:pPr>
      <w:keepNext/>
      <w:keepLines/>
      <w:topLinePunct/>
      <w:spacing w:beforeLines="0" w:beforeAutospacing="0" w:afterLines="0" w:afterAutospacing="0" w:line="560" w:lineRule="exact"/>
      <w:ind w:firstLine="560" w:firstLineChars="200"/>
      <w:jc w:val="left"/>
      <w:outlineLvl w:val="1"/>
    </w:pPr>
    <w:rPr>
      <w:rFonts w:ascii="Arial" w:hAnsi="Arial" w:eastAsia="黑体" w:cs="Times New Roman"/>
      <w:sz w:val="32"/>
      <w:szCs w:val="22"/>
    </w:rPr>
  </w:style>
  <w:style w:type="paragraph" w:styleId="8">
    <w:name w:val="heading 3"/>
    <w:basedOn w:val="1"/>
    <w:next w:val="1"/>
    <w:unhideWhenUsed/>
    <w:qFormat/>
    <w:uiPriority w:val="0"/>
    <w:pPr>
      <w:keepNext/>
      <w:keepLines/>
      <w:topLinePunct/>
      <w:spacing w:beforeLines="0" w:beforeAutospacing="0" w:afterLines="0" w:afterAutospacing="0" w:line="560" w:lineRule="exact"/>
      <w:ind w:firstLine="560" w:firstLineChars="200"/>
      <w:jc w:val="left"/>
      <w:outlineLvl w:val="2"/>
    </w:pPr>
    <w:rPr>
      <w:rFonts w:ascii="Calibri" w:hAnsi="Calibri" w:eastAsia="楷体_GB2312" w:cs="Times New Roman"/>
      <w:b/>
      <w:sz w:val="32"/>
      <w:szCs w:val="22"/>
    </w:rPr>
  </w:style>
  <w:style w:type="paragraph" w:styleId="9">
    <w:name w:val="heading 4"/>
    <w:basedOn w:val="1"/>
    <w:next w:val="1"/>
    <w:unhideWhenUsed/>
    <w:qFormat/>
    <w:uiPriority w:val="0"/>
    <w:pPr>
      <w:keepNext/>
      <w:keepLines/>
      <w:topLinePunct/>
      <w:spacing w:beforeLines="0" w:beforeAutospacing="0" w:afterLines="0" w:afterAutospacing="0" w:line="560" w:lineRule="exact"/>
      <w:ind w:firstLine="560" w:firstLineChars="200"/>
      <w:jc w:val="left"/>
      <w:outlineLvl w:val="3"/>
    </w:pPr>
    <w:rPr>
      <w:rFonts w:ascii="Arial" w:hAnsi="Arial" w:eastAsia="仿宋_GB2312" w:cs="Times New Roman"/>
      <w:b/>
      <w:sz w:val="32"/>
      <w:szCs w:val="22"/>
    </w:rPr>
  </w:style>
  <w:style w:type="character" w:default="1" w:styleId="18">
    <w:name w:val="Default Paragraph Font"/>
    <w:semiHidden/>
    <w:qFormat/>
    <w:uiPriority w:val="0"/>
  </w:style>
  <w:style w:type="table" w:default="1" w:styleId="16">
    <w:name w:val="Normal Table"/>
    <w:semiHidden/>
    <w:qFormat/>
    <w:uiPriority w:val="0"/>
    <w:tblPr>
      <w:tblStyle w:val="16"/>
      <w:tblCellMar>
        <w:top w:w="0" w:type="dxa"/>
        <w:left w:w="108" w:type="dxa"/>
        <w:bottom w:w="0" w:type="dxa"/>
        <w:right w:w="108" w:type="dxa"/>
      </w:tblCellMar>
    </w:tblPr>
  </w:style>
  <w:style w:type="paragraph" w:styleId="2">
    <w:name w:val="Body Text First Indent 2"/>
    <w:basedOn w:val="3"/>
    <w:next w:val="4"/>
    <w:unhideWhenUsed/>
    <w:qFormat/>
    <w:uiPriority w:val="99"/>
    <w:pPr>
      <w:adjustRightInd w:val="0"/>
      <w:spacing w:before="100" w:beforeAutospacing="1" w:after="100" w:afterAutospacing="1" w:line="400" w:lineRule="exact"/>
      <w:ind w:left="0" w:leftChars="0" w:right="11" w:firstLine="420" w:firstLineChars="200"/>
      <w:textAlignment w:val="baseline"/>
    </w:pPr>
    <w:rPr>
      <w:rFonts w:ascii="楷体_GB2312" w:hAnsi="宋体" w:eastAsia="楷体_GB2312"/>
      <w:kern w:val="0"/>
      <w:sz w:val="30"/>
      <w:szCs w:val="30"/>
    </w:rPr>
  </w:style>
  <w:style w:type="paragraph" w:styleId="3">
    <w:name w:val="Body Text Indent"/>
    <w:basedOn w:val="1"/>
    <w:next w:val="4"/>
    <w:unhideWhenUsed/>
    <w:qFormat/>
    <w:uiPriority w:val="99"/>
    <w:pPr>
      <w:spacing w:after="120"/>
      <w:ind w:left="420" w:leftChars="200"/>
    </w:pPr>
    <w:rPr>
      <w:rFonts w:eastAsia="宋体" w:cs="Times New Roman"/>
    </w:rPr>
  </w:style>
  <w:style w:type="paragraph" w:styleId="4">
    <w:name w:val="Body Text"/>
    <w:basedOn w:val="1"/>
    <w:next w:val="5"/>
    <w:semiHidden/>
    <w:qFormat/>
    <w:uiPriority w:val="0"/>
    <w:pPr>
      <w:topLinePunct/>
      <w:spacing w:line="560" w:lineRule="exact"/>
      <w:ind w:firstLine="883" w:firstLineChars="200"/>
      <w:jc w:val="left"/>
    </w:pPr>
    <w:rPr>
      <w:rFonts w:ascii="仿宋" w:hAnsi="仿宋" w:eastAsia="仿宋" w:cs="仿宋"/>
      <w:sz w:val="31"/>
      <w:szCs w:val="31"/>
      <w:lang w:val="en-US" w:eastAsia="en-US" w:bidi="ar-SA"/>
    </w:rPr>
  </w:style>
  <w:style w:type="paragraph" w:styleId="5">
    <w:name w:val="toc 3"/>
    <w:basedOn w:val="1"/>
    <w:next w:val="1"/>
    <w:qFormat/>
    <w:uiPriority w:val="0"/>
    <w:pPr>
      <w:widowControl/>
      <w:wordWrap w:val="0"/>
      <w:ind w:left="425"/>
      <w:jc w:val="both"/>
    </w:pPr>
    <w:rPr>
      <w:rFonts w:hint="eastAsia" w:ascii="宋体" w:hAnsi="宋体" w:eastAsia="宋体" w:cs="宋体"/>
      <w:kern w:val="0"/>
      <w:sz w:val="21"/>
      <w:szCs w:val="21"/>
      <w:lang w:val="en-US" w:eastAsia="zh-CN" w:bidi="ar"/>
    </w:rPr>
  </w:style>
  <w:style w:type="paragraph" w:styleId="10">
    <w:name w:val="Normal Indent"/>
    <w:basedOn w:val="1"/>
    <w:next w:val="1"/>
    <w:unhideWhenUsed/>
    <w:qFormat/>
    <w:uiPriority w:val="0"/>
    <w:pPr>
      <w:topLinePunct/>
      <w:spacing w:line="560" w:lineRule="exact"/>
      <w:ind w:firstLine="420" w:firstLineChars="200"/>
      <w:jc w:val="left"/>
    </w:pPr>
    <w:rPr>
      <w:rFonts w:ascii="Calibri" w:hAnsi="Calibri" w:eastAsia="宋体" w:cs="Times New Roman"/>
      <w:sz w:val="32"/>
      <w:szCs w:val="24"/>
    </w:rPr>
  </w:style>
  <w:style w:type="paragraph" w:styleId="11">
    <w:name w:val="annotation text"/>
    <w:basedOn w:val="1"/>
    <w:qFormat/>
    <w:uiPriority w:val="0"/>
    <w:pPr>
      <w:topLinePunct/>
      <w:spacing w:line="560" w:lineRule="exact"/>
      <w:ind w:firstLine="883" w:firstLineChars="200"/>
      <w:jc w:val="left"/>
    </w:pPr>
    <w:rPr>
      <w:rFonts w:ascii="Calibri" w:hAnsi="Calibri" w:eastAsia="仿宋_GB2312" w:cs="Times New Roman"/>
      <w:sz w:val="32"/>
    </w:rPr>
  </w:style>
  <w:style w:type="paragraph" w:styleId="12">
    <w:name w:val="Plain Text"/>
    <w:basedOn w:val="1"/>
    <w:qFormat/>
    <w:uiPriority w:val="0"/>
    <w:rPr>
      <w:rFonts w:ascii="宋体" w:hAnsi="Courier New" w:eastAsia="宋体" w:cs="Courier New"/>
      <w:szCs w:val="21"/>
    </w:rPr>
  </w:style>
  <w:style w:type="paragraph" w:styleId="13">
    <w:name w:val="footer"/>
    <w:basedOn w:val="1"/>
    <w:qFormat/>
    <w:uiPriority w:val="0"/>
    <w:pPr>
      <w:tabs>
        <w:tab w:val="center" w:pos="4153"/>
        <w:tab w:val="right" w:pos="8306"/>
      </w:tabs>
      <w:snapToGrid w:val="0"/>
      <w:jc w:val="left"/>
    </w:pPr>
    <w:rPr>
      <w:rFonts w:ascii="Calibri" w:hAnsi="Calibri" w:eastAsia="宋体" w:cs="Times New Roman"/>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styleId="15">
    <w:name w:val="Normal (Web)"/>
    <w:basedOn w:val="1"/>
    <w:qFormat/>
    <w:uiPriority w:val="0"/>
    <w:rPr>
      <w:sz w:val="24"/>
    </w:rPr>
  </w:style>
  <w:style w:type="table" w:styleId="17">
    <w:name w:val="Table Grid"/>
    <w:basedOn w:val="16"/>
    <w:qFormat/>
    <w:uiPriority w:val="0"/>
    <w:pPr>
      <w:widowControl w:val="0"/>
      <w:jc w:val="both"/>
    </w:p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一级标题"/>
    <w:basedOn w:val="1"/>
    <w:qFormat/>
    <w:uiPriority w:val="0"/>
    <w:pPr>
      <w:numPr>
        <w:ilvl w:val="0"/>
        <w:numId w:val="1"/>
      </w:numPr>
      <w:topLinePunct/>
      <w:spacing w:line="560" w:lineRule="exact"/>
      <w:ind w:firstLine="560" w:firstLineChars="200"/>
      <w:jc w:val="center"/>
    </w:pPr>
    <w:rPr>
      <w:rFonts w:hint="eastAsia" w:ascii="微软雅黑" w:hAnsi="微软雅黑" w:eastAsia="宋体" w:cs="微软雅黑"/>
      <w:b/>
      <w:bCs/>
      <w:sz w:val="44"/>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鞍山市新安杰系统集成有限公司</Company>
  <Pages>15</Pages>
  <Words>0</Words>
  <Characters>0</Characters>
  <Lines>0</Lines>
  <Paragraphs>0</Paragraphs>
  <TotalTime>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2024-10-23T10:20:00Z</dcterms:created>
  <dc:creator>0</dc:creator>
  <cp:lastModifiedBy>汪毅</cp:lastModifiedBy>
  <cp:lastPrinted>2026-04-21T15:19:26Z</cp:lastPrinted>
  <dcterms:modified xsi:type="dcterms:W3CDTF">2026-06-18T14:40:15Z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4338A99A50A0F69FCF92336A22093319_43</vt:lpwstr>
  </property>
</Properties>
</file>