
<file path=[Content_Types].xml><?xml version="1.0" encoding="utf-8"?>
<Types xmlns="http://schemas.openxmlformats.org/package/2006/content-types">
  <Default Extension="png" ContentType="image/png"/>
  <Default Extension="rels" ContentType="application/vnd.openxmlformats-package.relationships+xml"/>
  <Default Extension="wmf" ContentType="image/x-wmf"/>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w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631084F">
      <w:pPr>
        <w:jc w:val="center"/>
        <w:rPr>
          <w:color w:val="000000" w:themeColor="text1"/>
          <w14:textFill>
            <w14:solidFill>
              <w14:schemeClr w14:val="tx1"/>
            </w14:solidFill>
          </w14:textFill>
        </w:rPr>
      </w:pPr>
      <w:r>
        <w:rPr>
          <w:b/>
          <w:i w:val="0"/>
          <w:color w:val="000000" w:themeColor="text1"/>
          <w:sz w:val="32"/>
          <w14:textFill>
            <w14:solidFill>
              <w14:schemeClr w14:val="tx1"/>
            </w14:solidFill>
          </w14:textFill>
        </w:rPr>
        <w:t>Supplementary Appendix</w:t>
      </w:r>
    </w:p>
    <w:p w14:paraId="75B351B1">
      <w:pPr>
        <w:jc w:val="center"/>
        <w:rPr>
          <w:color w:val="000000" w:themeColor="text1"/>
          <w14:textFill>
            <w14:solidFill>
              <w14:schemeClr w14:val="tx1"/>
            </w14:solidFill>
          </w14:textFill>
        </w:rPr>
      </w:pPr>
      <w:r>
        <w:rPr>
          <w:b w:val="0"/>
          <w:i/>
          <w:color w:val="000000" w:themeColor="text1"/>
          <w:sz w:val="20"/>
          <w14:textFill>
            <w14:solidFill>
              <w14:schemeClr w14:val="tx1"/>
            </w14:solidFill>
          </w14:textFill>
        </w:rPr>
        <w:t>Data justice in overdose surveillance: a governance framework for counting drug-overdose deaths before crises become visible</w:t>
      </w:r>
    </w:p>
    <w:p w14:paraId="1B5D3270">
      <w:pPr>
        <w:jc w:val="center"/>
        <w:rPr>
          <w:color w:val="000000" w:themeColor="text1"/>
          <w14:textFill>
            <w14:solidFill>
              <w14:schemeClr w14:val="tx1"/>
            </w14:solidFill>
          </w14:textFill>
        </w:rPr>
      </w:pPr>
      <w:r>
        <w:rPr>
          <w:b w:val="0"/>
          <w:i w:val="0"/>
          <w:color w:val="000000" w:themeColor="text1"/>
          <w:sz w:val="20"/>
          <w14:textFill>
            <w14:solidFill>
              <w14:schemeClr w14:val="tx1"/>
            </w14:solidFill>
          </w14:textFill>
        </w:rPr>
        <w:t>Hongjuan Fang, Lili Wang, Qiang Wang</w:t>
      </w:r>
    </w:p>
    <w:p w14:paraId="1E13C836">
      <w:pPr>
        <w:rPr>
          <w:color w:val="000000" w:themeColor="text1"/>
          <w14:textFill>
            <w14:solidFill>
              <w14:schemeClr w14:val="tx1"/>
            </w14:solidFill>
          </w14:textFill>
        </w:rPr>
      </w:pPr>
      <w:bookmarkStart w:id="0" w:name="_GoBack"/>
      <w:bookmarkEnd w:id="0"/>
    </w:p>
    <w:p w14:paraId="6618DE2C">
      <w:pPr>
        <w:rPr>
          <w:color w:val="000000" w:themeColor="text1"/>
          <w14:textFill>
            <w14:solidFill>
              <w14:schemeClr w14:val="tx1"/>
            </w14:solidFill>
          </w14:textFill>
        </w:rPr>
      </w:pPr>
      <w:r>
        <w:rPr>
          <w:b/>
          <w:i w:val="0"/>
          <w:color w:val="000000" w:themeColor="text1"/>
          <w:sz w:val="22"/>
          <w14:textFill>
            <w14:solidFill>
              <w14:schemeClr w14:val="tx1"/>
            </w14:solidFill>
          </w14:textFill>
        </w:rPr>
        <w:t>Contents</w:t>
      </w:r>
    </w:p>
    <w:p w14:paraId="71360758">
      <w:pPr>
        <w:rPr>
          <w:color w:val="000000" w:themeColor="text1"/>
          <w14:textFill>
            <w14:solidFill>
              <w14:schemeClr w14:val="tx1"/>
            </w14:solidFill>
          </w14:textFill>
        </w:rPr>
      </w:pPr>
      <w:r>
        <w:rPr>
          <w:b w:val="0"/>
          <w:i w:val="0"/>
          <w:color w:val="000000" w:themeColor="text1"/>
          <w:sz w:val="20"/>
          <w14:textFill>
            <w14:solidFill>
              <w14:schemeClr w14:val="tx1"/>
            </w14:solidFill>
          </w14:textFill>
        </w:rPr>
        <w:t>Section 1. Supplementary Methods</w:t>
      </w:r>
    </w:p>
    <w:p w14:paraId="786E8653">
      <w:pPr>
        <w:rPr>
          <w:color w:val="000000" w:themeColor="text1"/>
          <w14:textFill>
            <w14:solidFill>
              <w14:schemeClr w14:val="tx1"/>
            </w14:solidFill>
          </w14:textFill>
        </w:rPr>
      </w:pPr>
      <w:r>
        <w:rPr>
          <w:b w:val="0"/>
          <w:i w:val="0"/>
          <w:color w:val="000000" w:themeColor="text1"/>
          <w:sz w:val="20"/>
          <w14:textFill>
            <w14:solidFill>
              <w14:schemeClr w14:val="tx1"/>
            </w14:solidFill>
          </w14:textFill>
        </w:rPr>
        <w:t>Section 2. Supplementary Tables S1–S6</w:t>
      </w:r>
    </w:p>
    <w:p w14:paraId="5E1A4BFD">
      <w:pPr>
        <w:rPr>
          <w:color w:val="000000" w:themeColor="text1"/>
          <w14:textFill>
            <w14:solidFill>
              <w14:schemeClr w14:val="tx1"/>
            </w14:solidFill>
          </w14:textFill>
        </w:rPr>
      </w:pPr>
      <w:r>
        <w:rPr>
          <w:b w:val="0"/>
          <w:i w:val="0"/>
          <w:color w:val="000000" w:themeColor="text1"/>
          <w:sz w:val="20"/>
          <w14:textFill>
            <w14:solidFill>
              <w14:schemeClr w14:val="tx1"/>
            </w14:solidFill>
          </w14:textFill>
        </w:rPr>
        <w:t>Section 3. Supplementary Figures S1–S3</w:t>
      </w:r>
    </w:p>
    <w:p w14:paraId="2DDD3226">
      <w:pPr>
        <w:rPr>
          <w:color w:val="000000" w:themeColor="text1"/>
          <w14:textFill>
            <w14:solidFill>
              <w14:schemeClr w14:val="tx1"/>
            </w14:solidFill>
          </w14:textFill>
        </w:rPr>
      </w:pPr>
      <w:r>
        <w:rPr>
          <w:b w:val="0"/>
          <w:i w:val="0"/>
          <w:color w:val="000000" w:themeColor="text1"/>
          <w:sz w:val="20"/>
          <w14:textFill>
            <w14:solidFill>
              <w14:schemeClr w14:val="tx1"/>
            </w14:solidFill>
          </w14:textFill>
        </w:rPr>
        <w:t>Section 4. Study protocol (version 1.1)</w:t>
      </w:r>
    </w:p>
    <w:p w14:paraId="04F12765">
      <w:pPr>
        <w:rPr>
          <w:color w:val="000000" w:themeColor="text1"/>
          <w14:textFill>
            <w14:solidFill>
              <w14:schemeClr w14:val="tx1"/>
            </w14:solidFill>
          </w14:textFill>
        </w:rPr>
      </w:pPr>
      <w:r>
        <w:rPr>
          <w:b w:val="0"/>
          <w:i w:val="0"/>
          <w:color w:val="000000" w:themeColor="text1"/>
          <w:sz w:val="20"/>
          <w14:textFill>
            <w14:solidFill>
              <w14:schemeClr w14:val="tx1"/>
            </w14:solidFill>
          </w14:textFill>
        </w:rPr>
        <w:t>Section 5. STROBE checklist</w:t>
      </w:r>
    </w:p>
    <w:p w14:paraId="2EDFA4B3">
      <w:pPr>
        <w:rPr>
          <w:color w:val="000000" w:themeColor="text1"/>
          <w14:textFill>
            <w14:solidFill>
              <w14:schemeClr w14:val="tx1"/>
            </w14:solidFill>
          </w14:textFill>
        </w:rPr>
      </w:pPr>
      <w:r>
        <w:rPr>
          <w:b w:val="0"/>
          <w:i w:val="0"/>
          <w:color w:val="000000" w:themeColor="text1"/>
          <w:sz w:val="20"/>
          <w14:textFill>
            <w14:solidFill>
              <w14:schemeClr w14:val="tx1"/>
            </w14:solidFill>
          </w14:textFill>
        </w:rPr>
        <w:t>Section 6. Data and code availability</w:t>
      </w:r>
    </w:p>
    <w:p w14:paraId="2743F708">
      <w:pPr>
        <w:rPr>
          <w:color w:val="000000" w:themeColor="text1"/>
          <w14:textFill>
            <w14:solidFill>
              <w14:schemeClr w14:val="tx1"/>
            </w14:solidFill>
          </w14:textFill>
        </w:rPr>
      </w:pPr>
      <w:r>
        <w:rPr>
          <w:color w:val="000000" w:themeColor="text1"/>
          <w14:textFill>
            <w14:solidFill>
              <w14:schemeClr w14:val="tx1"/>
            </w14:solidFill>
          </w14:textFill>
        </w:rPr>
        <w:br w:type="page"/>
      </w:r>
    </w:p>
    <w:p w14:paraId="0C6125F9">
      <w:pPr>
        <w:pStyle w:val="3"/>
        <w:rPr>
          <w:color w:val="000000" w:themeColor="text1"/>
          <w14:textFill>
            <w14:solidFill>
              <w14:schemeClr w14:val="tx1"/>
            </w14:solidFill>
          </w14:textFill>
        </w:rPr>
      </w:pPr>
      <w:r>
        <w:rPr>
          <w:rFonts w:ascii="Times New Roman" w:hAnsi="Times New Roman"/>
          <w:color w:val="000000" w:themeColor="text1"/>
          <w14:textFill>
            <w14:solidFill>
              <w14:schemeClr w14:val="tx1"/>
            </w14:solidFill>
          </w14:textFill>
        </w:rPr>
        <w:t>Section 1. Supplementary Methods</w:t>
      </w:r>
    </w:p>
    <w:p w14:paraId="2EF23DA5">
      <w:pPr>
        <w:pStyle w:val="4"/>
        <w:rPr>
          <w:color w:val="000000" w:themeColor="text1"/>
          <w14:textFill>
            <w14:solidFill>
              <w14:schemeClr w14:val="tx1"/>
            </w14:solidFill>
          </w14:textFill>
        </w:rPr>
      </w:pPr>
      <w:r>
        <w:rPr>
          <w:rFonts w:ascii="Times New Roman" w:hAnsi="Times New Roman"/>
          <w:color w:val="000000" w:themeColor="text1"/>
          <w14:textFill>
            <w14:solidFill>
              <w14:schemeClr w14:val="tx1"/>
            </w14:solidFill>
          </w14:textFill>
        </w:rPr>
        <w:t>S1.1 Data sources and country eligibility</w:t>
      </w:r>
    </w:p>
    <w:p w14:paraId="65428F53">
      <w:pPr>
        <w:rPr>
          <w:color w:val="000000" w:themeColor="text1"/>
          <w14:textFill>
            <w14:solidFill>
              <w14:schemeClr w14:val="tx1"/>
            </w14:solidFill>
          </w14:textFill>
        </w:rPr>
      </w:pPr>
      <w:r>
        <w:rPr>
          <w:b w:val="0"/>
          <w:i w:val="0"/>
          <w:color w:val="000000" w:themeColor="text1"/>
          <w:sz w:val="20"/>
          <w14:textFill>
            <w14:solidFill>
              <w14:schemeClr w14:val="tx1"/>
            </w14:solidFill>
          </w14:textFill>
        </w:rPr>
        <w:t>The primary sample comprised 47 European and OECD countries meeting three eligibility criteria over 1990–2021: (i) GBD 2021 drug-use-disorder mortality estimates with uncertainty intervals; (ii) WHO Mortality Database records sufficient to compute annual WHO–GBD divergence; and (iii) a complete World Bank GDP-per-capita series. Data sources were GBD 2021 (IHME; age-standardised death rates and uncertainty intervals), the WHO Mortality Database, the World Bank World Development Indicators, the WHO Global Health Observatory (cause-of-death completeness, ill-defined-cause fraction, forensic-monitoring indicators), published INCB-based controlled-opioid consumption estimates (Richards et al., Br J Pain 2021), the World Mortality Dataset (Karlinsky &amp; Kobak), and EMCDDA reports for opioid-agonist therapy coverage and policy context. The exploratory predictive-validation analysis used 63 countries: the 47-country primary sample plus 16 additional countries with sufficient annual data (Argentina, Brazil, Colombia, Dominican Republic, Ecuador, Greece, Guatemala, Hungary, Ireland, Montenegro, Panama, Peru, Romania, Slovakia, Sweden, Uruguay).</w:t>
      </w:r>
    </w:p>
    <w:p w14:paraId="0C550DA4">
      <w:pPr>
        <w:pStyle w:val="4"/>
        <w:rPr>
          <w:color w:val="000000" w:themeColor="text1"/>
          <w14:textFill>
            <w14:solidFill>
              <w14:schemeClr w14:val="tx1"/>
            </w14:solidFill>
          </w14:textFill>
        </w:rPr>
      </w:pPr>
      <w:r>
        <w:rPr>
          <w:rFonts w:ascii="Times New Roman" w:hAnsi="Times New Roman"/>
          <w:color w:val="000000" w:themeColor="text1"/>
          <w14:textFill>
            <w14:solidFill>
              <w14:schemeClr w14:val="tx1"/>
            </w14:solidFill>
          </w14:textFill>
        </w:rPr>
        <w:t>S1.2 DODJI construction</w:t>
      </w:r>
    </w:p>
    <w:p w14:paraId="0CEC9AA7">
      <w:pPr>
        <w:rPr>
          <w:color w:val="000000" w:themeColor="text1"/>
          <w14:textFill>
            <w14:solidFill>
              <w14:schemeClr w14:val="tx1"/>
            </w14:solidFill>
          </w14:textFill>
        </w:rPr>
      </w:pPr>
      <w:r>
        <w:rPr>
          <w:b w:val="0"/>
          <w:i w:val="0"/>
          <w:color w:val="000000" w:themeColor="text1"/>
          <w:sz w:val="20"/>
          <w14:textFill>
            <w14:solidFill>
              <w14:schemeClr w14:val="tx1"/>
            </w14:solidFill>
          </w14:textFill>
        </w:rPr>
        <w:t>For each country, the raw overdose data-quality score Q combined two standardised features averaged over 1990–2021: (i) mean relative GBD uncertainty-interval width, (upper UI − lower UI)/estimate; and (ii) mean absolute WHO–GBD divergence, |GBD rate − WHO rate|. Q was regressed on log GDP per capita, and DODJI was defined as the studentised residual, DODJI_i = (Q_i - beta_0 - beta_1 log(GDP_i)) / SE_resid_i, where SE_resid_i = sqrt(MSE × (1 − h_ii)) and h_ii is the hat-matrix diagonal. Studentisation makes the residual scale-invariant and robust to outlier influence. Positive DODJI indicates worse-than-expected surveillance quality for a country’s resource level. DODJI is a governance signal that observed overdose-mortality evidence is less stable or less concordant than expected; it is not an undercount estimate.</w:t>
      </w:r>
    </w:p>
    <w:p w14:paraId="38A6F307">
      <w:pPr>
        <w:pStyle w:val="4"/>
        <w:rPr>
          <w:color w:val="000000" w:themeColor="text1"/>
          <w14:textFill>
            <w14:solidFill>
              <w14:schemeClr w14:val="tx1"/>
            </w14:solidFill>
          </w14:textFill>
        </w:rPr>
      </w:pPr>
      <w:r>
        <w:rPr>
          <w:rFonts w:ascii="Times New Roman" w:hAnsi="Times New Roman"/>
          <w:color w:val="000000" w:themeColor="text1"/>
          <w14:textFill>
            <w14:solidFill>
              <w14:schemeClr w14:val="tx1"/>
            </w14:solidFill>
          </w14:textFill>
        </w:rPr>
        <w:t>S1.3 Governance-regime classification</w:t>
      </w:r>
    </w:p>
    <w:p w14:paraId="09B2C7FE">
      <w:pPr>
        <w:rPr>
          <w:color w:val="000000" w:themeColor="text1"/>
          <w14:textFill>
            <w14:solidFill>
              <w14:schemeClr w14:val="tx1"/>
            </w14:solidFill>
          </w14:textFill>
        </w:rPr>
      </w:pPr>
      <w:r>
        <w:rPr>
          <w:b w:val="0"/>
          <w:i w:val="0"/>
          <w:color w:val="000000" w:themeColor="text1"/>
          <w:sz w:val="20"/>
          <w14:textFill>
            <w14:solidFill>
              <w14:schemeClr w14:val="tx1"/>
            </w14:solidFill>
          </w14:textFill>
        </w:rPr>
        <w:t>Countries were classified into four governance regimes by jointly considering mortality-burden rank and DODJI in the burden-by-surveillance matrix: medical-system-driven (highest reported burden; median mortality rank 11.5, median DODJI -0.29; n=10), low-burden/protected (heterogeneous reported burden with predominantly better-than-expected visibility; median mortality rank 26.5, median DODJI -0.30; n=24), data-quality-limited (median mortality rank 27, median DODJI 0.28; n=9), and insufficient-exposure-data (lowest reported burden; median mortality rank 44, median DODJI 0.89; n=4). The complete per-country classification is given in Table S4.</w:t>
      </w:r>
    </w:p>
    <w:p w14:paraId="76065AC4">
      <w:pPr>
        <w:pStyle w:val="4"/>
        <w:rPr>
          <w:color w:val="000000" w:themeColor="text1"/>
          <w14:textFill>
            <w14:solidFill>
              <w14:schemeClr w14:val="tx1"/>
            </w14:solidFill>
          </w14:textFill>
        </w:rPr>
      </w:pPr>
      <w:r>
        <w:rPr>
          <w:rFonts w:ascii="Times New Roman" w:hAnsi="Times New Roman"/>
          <w:color w:val="000000" w:themeColor="text1"/>
          <w14:textFill>
            <w14:solidFill>
              <w14:schemeClr w14:val="tx1"/>
            </w14:solidFill>
          </w14:textFill>
        </w:rPr>
        <w:t>S1.4 Combined preparedness-priority score and tiers</w:t>
      </w:r>
    </w:p>
    <w:p w14:paraId="55887E2D">
      <w:pPr>
        <w:rPr>
          <w:color w:val="000000" w:themeColor="text1"/>
          <w14:textFill>
            <w14:solidFill>
              <w14:schemeClr w14:val="tx1"/>
            </w14:solidFill>
          </w14:textFill>
        </w:rPr>
      </w:pPr>
      <w:r>
        <w:rPr>
          <w:b w:val="0"/>
          <w:i w:val="0"/>
          <w:color w:val="000000" w:themeColor="text1"/>
          <w:sz w:val="20"/>
          <w14:textFill>
            <w14:solidFill>
              <w14:schemeClr w14:val="tx1"/>
            </w14:solidFill>
          </w14:textFill>
        </w:rPr>
        <w:t>Countries were ranked first by mortality burden and then by combined preparedness priority, which integrates mortality-burden rank with DODJI-informed surveillance need. Priority tiers were assigned from the combined-priority scores (observed ranges: Priority I, ≥3.55, 8 countries; Priority II, 2.80–3.40, 9 countries; Priority III, 1.85–2.60, 14 countries; Priority IV, 1.00–1.85, 16 countries). The tied score 1.85 occurs on both sides of the III–IV boundary (Spain and South Korea in Priority III; Poland and Israel in Priority IV). Reclassification was defined as mortality rank minus combined-priority rank.</w:t>
      </w:r>
    </w:p>
    <w:p w14:paraId="51D339AF">
      <w:pPr>
        <w:pStyle w:val="4"/>
        <w:rPr>
          <w:color w:val="000000" w:themeColor="text1"/>
          <w14:textFill>
            <w14:solidFill>
              <w14:schemeClr w14:val="tx1"/>
            </w14:solidFill>
          </w14:textFill>
        </w:rPr>
      </w:pPr>
      <w:r>
        <w:rPr>
          <w:rFonts w:ascii="Times New Roman" w:hAnsi="Times New Roman"/>
          <w:color w:val="000000" w:themeColor="text1"/>
          <w14:textFill>
            <w14:solidFill>
              <w14:schemeClr w14:val="tx1"/>
            </w14:solidFill>
          </w14:textFill>
        </w:rPr>
        <w:t>S1.5 Validation and sensitivity analyses</w:t>
      </w:r>
    </w:p>
    <w:p w14:paraId="6786D5BD">
      <w:pPr>
        <w:rPr>
          <w:color w:val="000000" w:themeColor="text1"/>
          <w14:textFill>
            <w14:solidFill>
              <w14:schemeClr w14:val="tx1"/>
            </w14:solidFill>
          </w14:textFill>
        </w:rPr>
      </w:pPr>
      <w:r>
        <w:rPr>
          <w:b w:val="0"/>
          <w:i w:val="0"/>
          <w:color w:val="000000" w:themeColor="text1"/>
          <w:sz w:val="20"/>
          <w14:textFill>
            <w14:solidFill>
              <w14:schemeClr w14:val="tx1"/>
            </w14:solidFill>
          </w14:textFill>
        </w:rPr>
        <w:t>The prespecified validation battery comprised: measurement validity (raw Q vs DODJI correlation with log GDP); internal consistency (DODJI vs WHO–GBD divergence, r=0.91; vs GBD uncertainty width, r=0.83); external credibility (death under-registration, r=0.51, n=43; composite surveillance-capacity indices, r=−0.47); specificity (OAT coverage, r=0.09, p=0.72; generic GBD garbage coding, r=−0.08, p=0.61); robustness to alternative specifications (Spearman ρ 0.71–0.89; Table S5); prespecified small-state sensitivity excluding Monaco, San Marino, Andorra, Iceland, Malta, and Luxembourg (Table S6, Figure S3); mechanism analysis (exploratory regression with regime fixed effects and Benjamini–Hochberg adjustment); and exploratory predictive validation of annual DODJI trajectories (1992–2018; 63 countries) against subsequent 3-year mortality change (Table S2). Policy associations were estimated with exploratory two-way fixed-effects event-study methods and are interpreted as descriptive ecological associations only (Table S3).</w:t>
      </w:r>
    </w:p>
    <w:p w14:paraId="1786C594">
      <w:pPr>
        <w:pStyle w:val="4"/>
        <w:rPr>
          <w:color w:val="000000" w:themeColor="text1"/>
          <w14:textFill>
            <w14:solidFill>
              <w14:schemeClr w14:val="tx1"/>
            </w14:solidFill>
          </w14:textFill>
        </w:rPr>
      </w:pPr>
      <w:r>
        <w:rPr>
          <w:rFonts w:ascii="Times New Roman" w:hAnsi="Times New Roman"/>
          <w:color w:val="000000" w:themeColor="text1"/>
          <w14:textFill>
            <w14:solidFill>
              <w14:schemeClr w14:val="tx1"/>
            </w14:solidFill>
          </w14:textFill>
        </w:rPr>
        <w:t>S1.6 Statistical software and reproducibility</w:t>
      </w:r>
    </w:p>
    <w:p w14:paraId="1697A0C9">
      <w:pPr>
        <w:rPr>
          <w:color w:val="000000" w:themeColor="text1"/>
          <w14:textFill>
            <w14:solidFill>
              <w14:schemeClr w14:val="tx1"/>
            </w14:solidFill>
          </w14:textFill>
        </w:rPr>
      </w:pPr>
      <w:r>
        <w:rPr>
          <w:b w:val="0"/>
          <w:i w:val="0"/>
          <w:color w:val="000000" w:themeColor="text1"/>
          <w:sz w:val="20"/>
          <w14:textFill>
            <w14:solidFill>
              <w14:schemeClr w14:val="tx1"/>
            </w14:solidFill>
          </w14:textFill>
        </w:rPr>
        <w:t>Analyses were performed in R (version 4.4.2; packages stats, ggplot2, cowplot, sf) and Python (version 3.13; pandas, numpy, statsmodels, scipy). All analytic code, pinned derived tables, and figure-generation scripts are deposited in the repository listed in Section 6.</w:t>
      </w:r>
    </w:p>
    <w:p w14:paraId="69AA4499">
      <w:pPr>
        <w:rPr>
          <w:color w:val="000000" w:themeColor="text1"/>
          <w14:textFill>
            <w14:solidFill>
              <w14:schemeClr w14:val="tx1"/>
            </w14:solidFill>
          </w14:textFill>
        </w:rPr>
      </w:pPr>
      <w:r>
        <w:rPr>
          <w:color w:val="000000" w:themeColor="text1"/>
          <w14:textFill>
            <w14:solidFill>
              <w14:schemeClr w14:val="tx1"/>
            </w14:solidFill>
          </w14:textFill>
        </w:rPr>
        <w:br w:type="page"/>
      </w:r>
    </w:p>
    <w:p w14:paraId="28603A0C">
      <w:pPr>
        <w:pStyle w:val="3"/>
        <w:rPr>
          <w:color w:val="000000" w:themeColor="text1"/>
          <w14:textFill>
            <w14:solidFill>
              <w14:schemeClr w14:val="tx1"/>
            </w14:solidFill>
          </w14:textFill>
        </w:rPr>
      </w:pPr>
      <w:r>
        <w:rPr>
          <w:rFonts w:ascii="Times New Roman" w:hAnsi="Times New Roman"/>
          <w:color w:val="000000" w:themeColor="text1"/>
          <w14:textFill>
            <w14:solidFill>
              <w14:schemeClr w14:val="tx1"/>
            </w14:solidFill>
          </w14:textFill>
        </w:rPr>
        <w:t>Section 2. Supplementary Tables</w:t>
      </w:r>
    </w:p>
    <w:p w14:paraId="704C8C52">
      <w:pPr>
        <w:pStyle w:val="4"/>
        <w:rPr>
          <w:color w:val="000000" w:themeColor="text1"/>
          <w14:textFill>
            <w14:solidFill>
              <w14:schemeClr w14:val="tx1"/>
            </w14:solidFill>
          </w14:textFill>
        </w:rPr>
      </w:pPr>
      <w:r>
        <w:rPr>
          <w:rFonts w:ascii="Times New Roman" w:hAnsi="Times New Roman"/>
          <w:color w:val="000000" w:themeColor="text1"/>
          <w14:textFill>
            <w14:solidFill>
              <w14:schemeClr w14:val="tx1"/>
            </w14:solidFill>
          </w14:textFill>
        </w:rPr>
        <w:t>Table S1. Pinned mechanism variables used for main-text Table 2 and the mechanism regression</w:t>
      </w:r>
    </w:p>
    <w:tbl>
      <w:tblPr>
        <w:tblStyle w:val="3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77"/>
        <w:gridCol w:w="915"/>
        <w:gridCol w:w="961"/>
        <w:gridCol w:w="1023"/>
        <w:gridCol w:w="876"/>
        <w:gridCol w:w="827"/>
        <w:gridCol w:w="960"/>
        <w:gridCol w:w="895"/>
        <w:gridCol w:w="848"/>
        <w:gridCol w:w="1106"/>
      </w:tblGrid>
      <w:tr w14:paraId="52ADB5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928" w:type="dxa"/>
          </w:tcPr>
          <w:p w14:paraId="7A19DEEB">
            <w:pPr>
              <w:spacing w:after="0" w:line="240" w:lineRule="auto"/>
              <w:jc w:val="center"/>
              <w:rPr>
                <w:color w:val="000000" w:themeColor="text1"/>
                <w14:textFill>
                  <w14:solidFill>
                    <w14:schemeClr w14:val="tx1"/>
                  </w14:solidFill>
                </w14:textFill>
              </w:rPr>
            </w:pPr>
            <w:r>
              <w:rPr>
                <w:rFonts w:ascii="Times New Roman" w:hAnsi="Times New Roman"/>
                <w:b/>
                <w:color w:val="000000" w:themeColor="text1"/>
                <w:sz w:val="13"/>
                <w14:textFill>
                  <w14:solidFill>
                    <w14:schemeClr w14:val="tx1"/>
                  </w14:solidFill>
                </w14:textFill>
              </w:rPr>
              <w:t>Country</w:t>
            </w:r>
          </w:p>
        </w:tc>
        <w:tc>
          <w:tcPr>
            <w:tcW w:w="964" w:type="dxa"/>
          </w:tcPr>
          <w:p w14:paraId="5A6233AF">
            <w:pPr>
              <w:spacing w:after="0" w:line="240" w:lineRule="auto"/>
              <w:jc w:val="center"/>
              <w:rPr>
                <w:color w:val="000000" w:themeColor="text1"/>
                <w14:textFill>
                  <w14:solidFill>
                    <w14:schemeClr w14:val="tx1"/>
                  </w14:solidFill>
                </w14:textFill>
              </w:rPr>
            </w:pPr>
            <w:r>
              <w:rPr>
                <w:rFonts w:ascii="Times New Roman" w:hAnsi="Times New Roman"/>
                <w:b/>
                <w:color w:val="000000" w:themeColor="text1"/>
                <w:sz w:val="13"/>
                <w14:textFill>
                  <w14:solidFill>
                    <w14:schemeClr w14:val="tx1"/>
                  </w14:solidFill>
                </w14:textFill>
              </w:rPr>
              <w:t>Ill-defined causes (%)</w:t>
            </w:r>
          </w:p>
        </w:tc>
        <w:tc>
          <w:tcPr>
            <w:tcW w:w="964" w:type="dxa"/>
          </w:tcPr>
          <w:p w14:paraId="4F66C632">
            <w:pPr>
              <w:spacing w:after="0" w:line="240" w:lineRule="auto"/>
              <w:jc w:val="center"/>
              <w:rPr>
                <w:color w:val="000000" w:themeColor="text1"/>
                <w14:textFill>
                  <w14:solidFill>
                    <w14:schemeClr w14:val="tx1"/>
                  </w14:solidFill>
                </w14:textFill>
              </w:rPr>
            </w:pPr>
            <w:r>
              <w:rPr>
                <w:rFonts w:ascii="Times New Roman" w:hAnsi="Times New Roman"/>
                <w:b/>
                <w:color w:val="000000" w:themeColor="text1"/>
                <w:sz w:val="13"/>
                <w14:textFill>
                  <w14:solidFill>
                    <w14:schemeClr w14:val="tx1"/>
                  </w14:solidFill>
                </w14:textFill>
              </w:rPr>
              <w:t>COD completeness (%)</w:t>
            </w:r>
          </w:p>
        </w:tc>
        <w:tc>
          <w:tcPr>
            <w:tcW w:w="1077" w:type="dxa"/>
          </w:tcPr>
          <w:p w14:paraId="55E6873E">
            <w:pPr>
              <w:spacing w:after="0" w:line="240" w:lineRule="auto"/>
              <w:jc w:val="center"/>
              <w:rPr>
                <w:color w:val="000000" w:themeColor="text1"/>
                <w14:textFill>
                  <w14:solidFill>
                    <w14:schemeClr w14:val="tx1"/>
                  </w14:solidFill>
                </w14:textFill>
              </w:rPr>
            </w:pPr>
            <w:r>
              <w:rPr>
                <w:rFonts w:ascii="Times New Roman" w:hAnsi="Times New Roman"/>
                <w:b/>
                <w:color w:val="000000" w:themeColor="text1"/>
                <w:sz w:val="13"/>
                <w14:textFill>
                  <w14:solidFill>
                    <w14:schemeClr w14:val="tx1"/>
                  </w14:solidFill>
                </w14:textFill>
              </w:rPr>
              <w:t>Civil-reg. death coverage (%)</w:t>
            </w:r>
          </w:p>
        </w:tc>
        <w:tc>
          <w:tcPr>
            <w:tcW w:w="907" w:type="dxa"/>
          </w:tcPr>
          <w:p w14:paraId="60D3BBC1">
            <w:pPr>
              <w:spacing w:after="0" w:line="240" w:lineRule="auto"/>
              <w:jc w:val="center"/>
              <w:rPr>
                <w:color w:val="000000" w:themeColor="text1"/>
                <w14:textFill>
                  <w14:solidFill>
                    <w14:schemeClr w14:val="tx1"/>
                  </w14:solidFill>
                </w14:textFill>
              </w:rPr>
            </w:pPr>
            <w:r>
              <w:rPr>
                <w:rFonts w:ascii="Times New Roman" w:hAnsi="Times New Roman"/>
                <w:b/>
                <w:color w:val="000000" w:themeColor="text1"/>
                <w:sz w:val="13"/>
                <w14:textFill>
                  <w14:solidFill>
                    <w14:schemeClr w14:val="tx1"/>
                  </w14:solidFill>
                </w14:textFill>
              </w:rPr>
              <w:t>Forensic alcohol monitor</w:t>
            </w:r>
          </w:p>
        </w:tc>
        <w:tc>
          <w:tcPr>
            <w:tcW w:w="850" w:type="dxa"/>
          </w:tcPr>
          <w:p w14:paraId="67CF9FF3">
            <w:pPr>
              <w:spacing w:after="0" w:line="240" w:lineRule="auto"/>
              <w:jc w:val="center"/>
              <w:rPr>
                <w:color w:val="000000" w:themeColor="text1"/>
                <w14:textFill>
                  <w14:solidFill>
                    <w14:schemeClr w14:val="tx1"/>
                  </w14:solidFill>
                </w14:textFill>
              </w:rPr>
            </w:pPr>
            <w:r>
              <w:rPr>
                <w:rFonts w:ascii="Times New Roman" w:hAnsi="Times New Roman"/>
                <w:b/>
                <w:color w:val="000000" w:themeColor="text1"/>
                <w:sz w:val="13"/>
                <w14:textFill>
                  <w14:solidFill>
                    <w14:schemeClr w14:val="tx1"/>
                  </w14:solidFill>
                </w14:textFill>
              </w:rPr>
              <w:t>Forensic drug monitor</w:t>
            </w:r>
          </w:p>
        </w:tc>
        <w:tc>
          <w:tcPr>
            <w:tcW w:w="1020" w:type="dxa"/>
          </w:tcPr>
          <w:p w14:paraId="16BDC5A3">
            <w:pPr>
              <w:spacing w:after="0" w:line="240" w:lineRule="auto"/>
              <w:jc w:val="center"/>
              <w:rPr>
                <w:color w:val="000000" w:themeColor="text1"/>
                <w14:textFill>
                  <w14:solidFill>
                    <w14:schemeClr w14:val="tx1"/>
                  </w14:solidFill>
                </w14:textFill>
              </w:rPr>
            </w:pPr>
            <w:r>
              <w:rPr>
                <w:rFonts w:ascii="Times New Roman" w:hAnsi="Times New Roman"/>
                <w:b/>
                <w:color w:val="000000" w:themeColor="text1"/>
                <w:sz w:val="13"/>
                <w14:textFill>
                  <w14:solidFill>
                    <w14:schemeClr w14:val="tx1"/>
                  </w14:solidFill>
                </w14:textFill>
              </w:rPr>
              <w:t>GDP per capita (US$)</w:t>
            </w:r>
          </w:p>
        </w:tc>
        <w:tc>
          <w:tcPr>
            <w:tcW w:w="907" w:type="dxa"/>
          </w:tcPr>
          <w:p w14:paraId="722F7BC8">
            <w:pPr>
              <w:spacing w:after="0" w:line="240" w:lineRule="auto"/>
              <w:jc w:val="center"/>
              <w:rPr>
                <w:color w:val="000000" w:themeColor="text1"/>
                <w14:textFill>
                  <w14:solidFill>
                    <w14:schemeClr w14:val="tx1"/>
                  </w14:solidFill>
                </w14:textFill>
              </w:rPr>
            </w:pPr>
            <w:r>
              <w:rPr>
                <w:rFonts w:ascii="Times New Roman" w:hAnsi="Times New Roman"/>
                <w:b/>
                <w:color w:val="000000" w:themeColor="text1"/>
                <w:sz w:val="13"/>
                <w14:textFill>
                  <w14:solidFill>
                    <w14:schemeClr w14:val="tx1"/>
                  </w14:solidFill>
                </w14:textFill>
              </w:rPr>
              <w:t>Population</w:t>
            </w:r>
          </w:p>
        </w:tc>
        <w:tc>
          <w:tcPr>
            <w:tcW w:w="850" w:type="dxa"/>
          </w:tcPr>
          <w:p w14:paraId="36B77BCB">
            <w:pPr>
              <w:spacing w:after="0" w:line="240" w:lineRule="auto"/>
              <w:jc w:val="center"/>
              <w:rPr>
                <w:color w:val="000000" w:themeColor="text1"/>
                <w14:textFill>
                  <w14:solidFill>
                    <w14:schemeClr w14:val="tx1"/>
                  </w14:solidFill>
                </w14:textFill>
              </w:rPr>
            </w:pPr>
            <w:r>
              <w:rPr>
                <w:rFonts w:ascii="Times New Roman" w:hAnsi="Times New Roman"/>
                <w:b/>
                <w:color w:val="000000" w:themeColor="text1"/>
                <w:sz w:val="13"/>
                <w14:textFill>
                  <w14:solidFill>
                    <w14:schemeClr w14:val="tx1"/>
                  </w14:solidFill>
                </w14:textFill>
              </w:rPr>
              <w:t>Life expectancy (y)</w:t>
            </w:r>
          </w:p>
        </w:tc>
        <w:tc>
          <w:tcPr>
            <w:tcW w:w="964" w:type="dxa"/>
          </w:tcPr>
          <w:p w14:paraId="10F86DEF">
            <w:pPr>
              <w:spacing w:after="0" w:line="240" w:lineRule="auto"/>
              <w:jc w:val="center"/>
              <w:rPr>
                <w:color w:val="000000" w:themeColor="text1"/>
                <w14:textFill>
                  <w14:solidFill>
                    <w14:schemeClr w14:val="tx1"/>
                  </w14:solidFill>
                </w14:textFill>
              </w:rPr>
            </w:pPr>
            <w:r>
              <w:rPr>
                <w:rFonts w:ascii="Times New Roman" w:hAnsi="Times New Roman"/>
                <w:b/>
                <w:color w:val="000000" w:themeColor="text1"/>
                <w:sz w:val="13"/>
                <w14:textFill>
                  <w14:solidFill>
                    <w14:schemeClr w14:val="tx1"/>
                  </w14:solidFill>
                </w14:textFill>
              </w:rPr>
              <w:t>Communicable-dz deaths (%)</w:t>
            </w:r>
          </w:p>
        </w:tc>
      </w:tr>
      <w:tr w14:paraId="7A3846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928" w:type="dxa"/>
          </w:tcPr>
          <w:p w14:paraId="37E46356">
            <w:pPr>
              <w:spacing w:after="0" w:line="240" w:lineRule="auto"/>
              <w:rPr>
                <w:color w:val="000000" w:themeColor="text1"/>
                <w14:textFill>
                  <w14:solidFill>
                    <w14:schemeClr w14:val="tx1"/>
                  </w14:solidFill>
                </w14:textFill>
              </w:rPr>
            </w:pPr>
            <w:r>
              <w:rPr>
                <w:rFonts w:ascii="Times New Roman" w:hAnsi="Times New Roman"/>
                <w:color w:val="000000" w:themeColor="text1"/>
                <w:sz w:val="13"/>
                <w14:textFill>
                  <w14:solidFill>
                    <w14:schemeClr w14:val="tx1"/>
                  </w14:solidFill>
                </w14:textFill>
              </w:rPr>
              <w:t>Monaco</w:t>
            </w:r>
          </w:p>
        </w:tc>
        <w:tc>
          <w:tcPr>
            <w:tcW w:w="964" w:type="dxa"/>
          </w:tcPr>
          <w:p w14:paraId="6F43F01F">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3"/>
                <w14:textFill>
                  <w14:solidFill>
                    <w14:schemeClr w14:val="tx1"/>
                  </w14:solidFill>
                </w14:textFill>
              </w:rPr>
              <w:t>—</w:t>
            </w:r>
          </w:p>
        </w:tc>
        <w:tc>
          <w:tcPr>
            <w:tcW w:w="964" w:type="dxa"/>
          </w:tcPr>
          <w:p w14:paraId="1F99AE21">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3"/>
                <w14:textFill>
                  <w14:solidFill>
                    <w14:schemeClr w14:val="tx1"/>
                  </w14:solidFill>
                </w14:textFill>
              </w:rPr>
              <w:t>100.0</w:t>
            </w:r>
          </w:p>
        </w:tc>
        <w:tc>
          <w:tcPr>
            <w:tcW w:w="1077" w:type="dxa"/>
          </w:tcPr>
          <w:p w14:paraId="6E4EFF3F">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3"/>
                <w14:textFill>
                  <w14:solidFill>
                    <w14:schemeClr w14:val="tx1"/>
                  </w14:solidFill>
                </w14:textFill>
              </w:rPr>
              <w:t>—</w:t>
            </w:r>
          </w:p>
        </w:tc>
        <w:tc>
          <w:tcPr>
            <w:tcW w:w="907" w:type="dxa"/>
          </w:tcPr>
          <w:p w14:paraId="608D3FF3">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3"/>
                <w14:textFill>
                  <w14:solidFill>
                    <w14:schemeClr w14:val="tx1"/>
                  </w14:solidFill>
                </w14:textFill>
              </w:rPr>
              <w:t>—</w:t>
            </w:r>
          </w:p>
        </w:tc>
        <w:tc>
          <w:tcPr>
            <w:tcW w:w="850" w:type="dxa"/>
          </w:tcPr>
          <w:p w14:paraId="20ACCAF7">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3"/>
                <w14:textFill>
                  <w14:solidFill>
                    <w14:schemeClr w14:val="tx1"/>
                  </w14:solidFill>
                </w14:textFill>
              </w:rPr>
              <w:t>—</w:t>
            </w:r>
          </w:p>
        </w:tc>
        <w:tc>
          <w:tcPr>
            <w:tcW w:w="1020" w:type="dxa"/>
          </w:tcPr>
          <w:p w14:paraId="5D0FECD6">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3"/>
                <w14:textFill>
                  <w14:solidFill>
                    <w14:schemeClr w14:val="tx1"/>
                  </w14:solidFill>
                </w14:textFill>
              </w:rPr>
              <w:t>256800</w:t>
            </w:r>
          </w:p>
        </w:tc>
        <w:tc>
          <w:tcPr>
            <w:tcW w:w="907" w:type="dxa"/>
          </w:tcPr>
          <w:p w14:paraId="3F97FE5A">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3"/>
                <w14:textFill>
                  <w14:solidFill>
                    <w14:schemeClr w14:val="tx1"/>
                  </w14:solidFill>
                </w14:textFill>
              </w:rPr>
              <w:t>38956</w:t>
            </w:r>
          </w:p>
        </w:tc>
        <w:tc>
          <w:tcPr>
            <w:tcW w:w="850" w:type="dxa"/>
          </w:tcPr>
          <w:p w14:paraId="07636FE3">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3"/>
                <w14:textFill>
                  <w14:solidFill>
                    <w14:schemeClr w14:val="tx1"/>
                  </w14:solidFill>
                </w14:textFill>
              </w:rPr>
              <w:t>86.4</w:t>
            </w:r>
          </w:p>
        </w:tc>
        <w:tc>
          <w:tcPr>
            <w:tcW w:w="964" w:type="dxa"/>
          </w:tcPr>
          <w:p w14:paraId="451C63B5">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3"/>
                <w14:textFill>
                  <w14:solidFill>
                    <w14:schemeClr w14:val="tx1"/>
                  </w14:solidFill>
                </w14:textFill>
              </w:rPr>
              <w:t>—</w:t>
            </w:r>
          </w:p>
        </w:tc>
      </w:tr>
      <w:tr w14:paraId="6751D1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928" w:type="dxa"/>
          </w:tcPr>
          <w:p w14:paraId="27FA47CD">
            <w:pPr>
              <w:spacing w:after="0" w:line="240" w:lineRule="auto"/>
              <w:rPr>
                <w:color w:val="000000" w:themeColor="text1"/>
                <w14:textFill>
                  <w14:solidFill>
                    <w14:schemeClr w14:val="tx1"/>
                  </w14:solidFill>
                </w14:textFill>
              </w:rPr>
            </w:pPr>
            <w:r>
              <w:rPr>
                <w:rFonts w:ascii="Times New Roman" w:hAnsi="Times New Roman"/>
                <w:color w:val="000000" w:themeColor="text1"/>
                <w:sz w:val="13"/>
                <w14:textFill>
                  <w14:solidFill>
                    <w14:schemeClr w14:val="tx1"/>
                  </w14:solidFill>
                </w14:textFill>
              </w:rPr>
              <w:t>Albania</w:t>
            </w:r>
          </w:p>
        </w:tc>
        <w:tc>
          <w:tcPr>
            <w:tcW w:w="964" w:type="dxa"/>
          </w:tcPr>
          <w:p w14:paraId="3B397A9D">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3"/>
                <w14:textFill>
                  <w14:solidFill>
                    <w14:schemeClr w14:val="tx1"/>
                  </w14:solidFill>
                </w14:textFill>
              </w:rPr>
              <w:t>23.5</w:t>
            </w:r>
          </w:p>
        </w:tc>
        <w:tc>
          <w:tcPr>
            <w:tcW w:w="964" w:type="dxa"/>
          </w:tcPr>
          <w:p w14:paraId="73131AB4">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3"/>
                <w14:textFill>
                  <w14:solidFill>
                    <w14:schemeClr w14:val="tx1"/>
                  </w14:solidFill>
                </w14:textFill>
              </w:rPr>
              <w:t>53.3</w:t>
            </w:r>
          </w:p>
        </w:tc>
        <w:tc>
          <w:tcPr>
            <w:tcW w:w="1077" w:type="dxa"/>
          </w:tcPr>
          <w:p w14:paraId="35B09579">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3"/>
                <w14:textFill>
                  <w14:solidFill>
                    <w14:schemeClr w14:val="tx1"/>
                  </w14:solidFill>
                </w14:textFill>
              </w:rPr>
              <w:t>53.3</w:t>
            </w:r>
          </w:p>
        </w:tc>
        <w:tc>
          <w:tcPr>
            <w:tcW w:w="907" w:type="dxa"/>
          </w:tcPr>
          <w:p w14:paraId="7EB95628">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3"/>
                <w14:textFill>
                  <w14:solidFill>
                    <w14:schemeClr w14:val="tx1"/>
                  </w14:solidFill>
                </w14:textFill>
              </w:rPr>
              <w:t>1.0</w:t>
            </w:r>
          </w:p>
        </w:tc>
        <w:tc>
          <w:tcPr>
            <w:tcW w:w="850" w:type="dxa"/>
          </w:tcPr>
          <w:p w14:paraId="5E6FA605">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3"/>
                <w14:textFill>
                  <w14:solidFill>
                    <w14:schemeClr w14:val="tx1"/>
                  </w14:solidFill>
                </w14:textFill>
              </w:rPr>
              <w:t>1.0</w:t>
            </w:r>
          </w:p>
        </w:tc>
        <w:tc>
          <w:tcPr>
            <w:tcW w:w="1020" w:type="dxa"/>
          </w:tcPr>
          <w:p w14:paraId="10178DFE">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3"/>
                <w14:textFill>
                  <w14:solidFill>
                    <w14:schemeClr w14:val="tx1"/>
                  </w14:solidFill>
                </w14:textFill>
              </w:rPr>
              <w:t>9741</w:t>
            </w:r>
          </w:p>
        </w:tc>
        <w:tc>
          <w:tcPr>
            <w:tcW w:w="907" w:type="dxa"/>
          </w:tcPr>
          <w:p w14:paraId="04F02333">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3"/>
                <w14:textFill>
                  <w14:solidFill>
                    <w14:schemeClr w14:val="tx1"/>
                  </w14:solidFill>
                </w14:textFill>
              </w:rPr>
              <w:t>2411658</w:t>
            </w:r>
          </w:p>
        </w:tc>
        <w:tc>
          <w:tcPr>
            <w:tcW w:w="850" w:type="dxa"/>
          </w:tcPr>
          <w:p w14:paraId="6B2B4D17">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3"/>
                <w14:textFill>
                  <w14:solidFill>
                    <w14:schemeClr w14:val="tx1"/>
                  </w14:solidFill>
                </w14:textFill>
              </w:rPr>
              <w:t>79.6</w:t>
            </w:r>
          </w:p>
        </w:tc>
        <w:tc>
          <w:tcPr>
            <w:tcW w:w="964" w:type="dxa"/>
          </w:tcPr>
          <w:p w14:paraId="15312197">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3"/>
                <w14:textFill>
                  <w14:solidFill>
                    <w14:schemeClr w14:val="tx1"/>
                  </w14:solidFill>
                </w14:textFill>
              </w:rPr>
              <w:t>23.0</w:t>
            </w:r>
          </w:p>
        </w:tc>
      </w:tr>
      <w:tr w14:paraId="58F025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928" w:type="dxa"/>
          </w:tcPr>
          <w:p w14:paraId="645B6857">
            <w:pPr>
              <w:spacing w:after="0" w:line="240" w:lineRule="auto"/>
              <w:rPr>
                <w:color w:val="000000" w:themeColor="text1"/>
                <w14:textFill>
                  <w14:solidFill>
                    <w14:schemeClr w14:val="tx1"/>
                  </w14:solidFill>
                </w14:textFill>
              </w:rPr>
            </w:pPr>
            <w:r>
              <w:rPr>
                <w:rFonts w:ascii="Times New Roman" w:hAnsi="Times New Roman"/>
                <w:color w:val="000000" w:themeColor="text1"/>
                <w:sz w:val="13"/>
                <w14:textFill>
                  <w14:solidFill>
                    <w14:schemeClr w14:val="tx1"/>
                  </w14:solidFill>
                </w14:textFill>
              </w:rPr>
              <w:t>Iceland</w:t>
            </w:r>
          </w:p>
        </w:tc>
        <w:tc>
          <w:tcPr>
            <w:tcW w:w="964" w:type="dxa"/>
          </w:tcPr>
          <w:p w14:paraId="513FB177">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3"/>
                <w14:textFill>
                  <w14:solidFill>
                    <w14:schemeClr w14:val="tx1"/>
                  </w14:solidFill>
                </w14:textFill>
              </w:rPr>
              <w:t>6.8</w:t>
            </w:r>
          </w:p>
        </w:tc>
        <w:tc>
          <w:tcPr>
            <w:tcW w:w="964" w:type="dxa"/>
          </w:tcPr>
          <w:p w14:paraId="329BFD1A">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3"/>
                <w14:textFill>
                  <w14:solidFill>
                    <w14:schemeClr w14:val="tx1"/>
                  </w14:solidFill>
                </w14:textFill>
              </w:rPr>
              <w:t>100.0</w:t>
            </w:r>
          </w:p>
        </w:tc>
        <w:tc>
          <w:tcPr>
            <w:tcW w:w="1077" w:type="dxa"/>
          </w:tcPr>
          <w:p w14:paraId="412E4442">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3"/>
                <w14:textFill>
                  <w14:solidFill>
                    <w14:schemeClr w14:val="tx1"/>
                  </w14:solidFill>
                </w14:textFill>
              </w:rPr>
              <w:t>100.0</w:t>
            </w:r>
          </w:p>
        </w:tc>
        <w:tc>
          <w:tcPr>
            <w:tcW w:w="907" w:type="dxa"/>
          </w:tcPr>
          <w:p w14:paraId="74DCC6CB">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3"/>
                <w14:textFill>
                  <w14:solidFill>
                    <w14:schemeClr w14:val="tx1"/>
                  </w14:solidFill>
                </w14:textFill>
              </w:rPr>
              <w:t>1.0</w:t>
            </w:r>
          </w:p>
        </w:tc>
        <w:tc>
          <w:tcPr>
            <w:tcW w:w="850" w:type="dxa"/>
          </w:tcPr>
          <w:p w14:paraId="342DEDED">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3"/>
                <w14:textFill>
                  <w14:solidFill>
                    <w14:schemeClr w14:val="tx1"/>
                  </w14:solidFill>
                </w14:textFill>
              </w:rPr>
              <w:t>1.0</w:t>
            </w:r>
          </w:p>
        </w:tc>
        <w:tc>
          <w:tcPr>
            <w:tcW w:w="1020" w:type="dxa"/>
          </w:tcPr>
          <w:p w14:paraId="23E77CBA">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3"/>
                <w14:textFill>
                  <w14:solidFill>
                    <w14:schemeClr w14:val="tx1"/>
                  </w14:solidFill>
                </w14:textFill>
              </w:rPr>
              <w:t>82201</w:t>
            </w:r>
          </w:p>
        </w:tc>
        <w:tc>
          <w:tcPr>
            <w:tcW w:w="907" w:type="dxa"/>
          </w:tcPr>
          <w:p w14:paraId="7D6BE07B">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3"/>
                <w14:textFill>
                  <w14:solidFill>
                    <w14:schemeClr w14:val="tx1"/>
                  </w14:solidFill>
                </w14:textFill>
              </w:rPr>
              <w:t>385663</w:t>
            </w:r>
          </w:p>
        </w:tc>
        <w:tc>
          <w:tcPr>
            <w:tcW w:w="850" w:type="dxa"/>
          </w:tcPr>
          <w:p w14:paraId="47835D2A">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3"/>
                <w14:textFill>
                  <w14:solidFill>
                    <w14:schemeClr w14:val="tx1"/>
                  </w14:solidFill>
                </w14:textFill>
              </w:rPr>
              <w:t>82.5</w:t>
            </w:r>
          </w:p>
        </w:tc>
        <w:tc>
          <w:tcPr>
            <w:tcW w:w="964" w:type="dxa"/>
          </w:tcPr>
          <w:p w14:paraId="3FFD7D46">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3"/>
                <w14:textFill>
                  <w14:solidFill>
                    <w14:schemeClr w14:val="tx1"/>
                  </w14:solidFill>
                </w14:textFill>
              </w:rPr>
              <w:t>4.2</w:t>
            </w:r>
          </w:p>
        </w:tc>
      </w:tr>
      <w:tr w14:paraId="0D27B9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928" w:type="dxa"/>
          </w:tcPr>
          <w:p w14:paraId="235A8335">
            <w:pPr>
              <w:spacing w:after="0" w:line="240" w:lineRule="auto"/>
              <w:rPr>
                <w:color w:val="000000" w:themeColor="text1"/>
                <w14:textFill>
                  <w14:solidFill>
                    <w14:schemeClr w14:val="tx1"/>
                  </w14:solidFill>
                </w14:textFill>
              </w:rPr>
            </w:pPr>
            <w:r>
              <w:rPr>
                <w:rFonts w:ascii="Times New Roman" w:hAnsi="Times New Roman"/>
                <w:color w:val="000000" w:themeColor="text1"/>
                <w:sz w:val="13"/>
                <w14:textFill>
                  <w14:solidFill>
                    <w14:schemeClr w14:val="tx1"/>
                  </w14:solidFill>
                </w14:textFill>
              </w:rPr>
              <w:t>United States of America</w:t>
            </w:r>
          </w:p>
        </w:tc>
        <w:tc>
          <w:tcPr>
            <w:tcW w:w="964" w:type="dxa"/>
          </w:tcPr>
          <w:p w14:paraId="56143075">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3"/>
                <w14:textFill>
                  <w14:solidFill>
                    <w14:schemeClr w14:val="tx1"/>
                  </w14:solidFill>
                </w14:textFill>
              </w:rPr>
              <w:t>7.2</w:t>
            </w:r>
          </w:p>
        </w:tc>
        <w:tc>
          <w:tcPr>
            <w:tcW w:w="964" w:type="dxa"/>
          </w:tcPr>
          <w:p w14:paraId="72E914AD">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3"/>
                <w14:textFill>
                  <w14:solidFill>
                    <w14:schemeClr w14:val="tx1"/>
                  </w14:solidFill>
                </w14:textFill>
              </w:rPr>
              <w:t>100.0</w:t>
            </w:r>
          </w:p>
        </w:tc>
        <w:tc>
          <w:tcPr>
            <w:tcW w:w="1077" w:type="dxa"/>
          </w:tcPr>
          <w:p w14:paraId="53CFBD80">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3"/>
                <w14:textFill>
                  <w14:solidFill>
                    <w14:schemeClr w14:val="tx1"/>
                  </w14:solidFill>
                </w14:textFill>
              </w:rPr>
              <w:t>98.3</w:t>
            </w:r>
          </w:p>
        </w:tc>
        <w:tc>
          <w:tcPr>
            <w:tcW w:w="907" w:type="dxa"/>
          </w:tcPr>
          <w:p w14:paraId="40ECA4D9">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3"/>
                <w14:textFill>
                  <w14:solidFill>
                    <w14:schemeClr w14:val="tx1"/>
                  </w14:solidFill>
                </w14:textFill>
              </w:rPr>
              <w:t>1.0</w:t>
            </w:r>
          </w:p>
        </w:tc>
        <w:tc>
          <w:tcPr>
            <w:tcW w:w="850" w:type="dxa"/>
          </w:tcPr>
          <w:p w14:paraId="0C85FEC7">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3"/>
                <w14:textFill>
                  <w14:solidFill>
                    <w14:schemeClr w14:val="tx1"/>
                  </w14:solidFill>
                </w14:textFill>
              </w:rPr>
              <w:t>1.0</w:t>
            </w:r>
          </w:p>
        </w:tc>
        <w:tc>
          <w:tcPr>
            <w:tcW w:w="1020" w:type="dxa"/>
          </w:tcPr>
          <w:p w14:paraId="0EF70134">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3"/>
                <w14:textFill>
                  <w14:solidFill>
                    <w14:schemeClr w14:val="tx1"/>
                  </w14:solidFill>
                </w14:textFill>
              </w:rPr>
              <w:t>82587</w:t>
            </w:r>
          </w:p>
        </w:tc>
        <w:tc>
          <w:tcPr>
            <w:tcW w:w="907" w:type="dxa"/>
          </w:tcPr>
          <w:p w14:paraId="56FA8FCE">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3"/>
                <w14:textFill>
                  <w14:solidFill>
                    <w14:schemeClr w14:val="tx1"/>
                  </w14:solidFill>
                </w14:textFill>
              </w:rPr>
              <w:t>336755052</w:t>
            </w:r>
          </w:p>
        </w:tc>
        <w:tc>
          <w:tcPr>
            <w:tcW w:w="850" w:type="dxa"/>
          </w:tcPr>
          <w:p w14:paraId="727B4025">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3"/>
                <w14:textFill>
                  <w14:solidFill>
                    <w14:schemeClr w14:val="tx1"/>
                  </w14:solidFill>
                </w14:textFill>
              </w:rPr>
              <w:t>78.4</w:t>
            </w:r>
          </w:p>
        </w:tc>
        <w:tc>
          <w:tcPr>
            <w:tcW w:w="964" w:type="dxa"/>
          </w:tcPr>
          <w:p w14:paraId="1A41D87B">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3"/>
                <w14:textFill>
                  <w14:solidFill>
                    <w14:schemeClr w14:val="tx1"/>
                  </w14:solidFill>
                </w14:textFill>
              </w:rPr>
              <w:t>16.5</w:t>
            </w:r>
          </w:p>
        </w:tc>
      </w:tr>
      <w:tr w14:paraId="7C1D9B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928" w:type="dxa"/>
          </w:tcPr>
          <w:p w14:paraId="733C688B">
            <w:pPr>
              <w:spacing w:after="0" w:line="240" w:lineRule="auto"/>
              <w:rPr>
                <w:color w:val="000000" w:themeColor="text1"/>
                <w14:textFill>
                  <w14:solidFill>
                    <w14:schemeClr w14:val="tx1"/>
                  </w14:solidFill>
                </w14:textFill>
              </w:rPr>
            </w:pPr>
            <w:r>
              <w:rPr>
                <w:rFonts w:ascii="Times New Roman" w:hAnsi="Times New Roman"/>
                <w:color w:val="000000" w:themeColor="text1"/>
                <w:sz w:val="13"/>
                <w14:textFill>
                  <w14:solidFill>
                    <w14:schemeClr w14:val="tx1"/>
                  </w14:solidFill>
                </w14:textFill>
              </w:rPr>
              <w:t>Bulgaria</w:t>
            </w:r>
          </w:p>
        </w:tc>
        <w:tc>
          <w:tcPr>
            <w:tcW w:w="964" w:type="dxa"/>
          </w:tcPr>
          <w:p w14:paraId="67AF975D">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3"/>
                <w14:textFill>
                  <w14:solidFill>
                    <w14:schemeClr w14:val="tx1"/>
                  </w14:solidFill>
                </w14:textFill>
              </w:rPr>
              <w:t>26.6</w:t>
            </w:r>
          </w:p>
        </w:tc>
        <w:tc>
          <w:tcPr>
            <w:tcW w:w="964" w:type="dxa"/>
          </w:tcPr>
          <w:p w14:paraId="52BDF6FC">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3"/>
                <w14:textFill>
                  <w14:solidFill>
                    <w14:schemeClr w14:val="tx1"/>
                  </w14:solidFill>
                </w14:textFill>
              </w:rPr>
              <w:t>100.0</w:t>
            </w:r>
          </w:p>
        </w:tc>
        <w:tc>
          <w:tcPr>
            <w:tcW w:w="1077" w:type="dxa"/>
          </w:tcPr>
          <w:p w14:paraId="42C537BC">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3"/>
                <w14:textFill>
                  <w14:solidFill>
                    <w14:schemeClr w14:val="tx1"/>
                  </w14:solidFill>
                </w14:textFill>
              </w:rPr>
              <w:t>100.0</w:t>
            </w:r>
          </w:p>
        </w:tc>
        <w:tc>
          <w:tcPr>
            <w:tcW w:w="907" w:type="dxa"/>
          </w:tcPr>
          <w:p w14:paraId="4BE6E6A8">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3"/>
                <w14:textFill>
                  <w14:solidFill>
                    <w14:schemeClr w14:val="tx1"/>
                  </w14:solidFill>
                </w14:textFill>
              </w:rPr>
              <w:t>—</w:t>
            </w:r>
          </w:p>
        </w:tc>
        <w:tc>
          <w:tcPr>
            <w:tcW w:w="850" w:type="dxa"/>
          </w:tcPr>
          <w:p w14:paraId="0B561FBB">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3"/>
                <w14:textFill>
                  <w14:solidFill>
                    <w14:schemeClr w14:val="tx1"/>
                  </w14:solidFill>
                </w14:textFill>
              </w:rPr>
              <w:t>—</w:t>
            </w:r>
          </w:p>
        </w:tc>
        <w:tc>
          <w:tcPr>
            <w:tcW w:w="1020" w:type="dxa"/>
          </w:tcPr>
          <w:p w14:paraId="1E72E8D3">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3"/>
                <w14:textFill>
                  <w14:solidFill>
                    <w14:schemeClr w14:val="tx1"/>
                  </w14:solidFill>
                </w14:textFill>
              </w:rPr>
              <w:t>15854</w:t>
            </w:r>
          </w:p>
        </w:tc>
        <w:tc>
          <w:tcPr>
            <w:tcW w:w="907" w:type="dxa"/>
          </w:tcPr>
          <w:p w14:paraId="13112963">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3"/>
                <w14:textFill>
                  <w14:solidFill>
                    <w14:schemeClr w14:val="tx1"/>
                  </w14:solidFill>
                </w14:textFill>
              </w:rPr>
              <w:t>6446596</w:t>
            </w:r>
          </w:p>
        </w:tc>
        <w:tc>
          <w:tcPr>
            <w:tcW w:w="850" w:type="dxa"/>
          </w:tcPr>
          <w:p w14:paraId="39577273">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3"/>
                <w14:textFill>
                  <w14:solidFill>
                    <w14:schemeClr w14:val="tx1"/>
                  </w14:solidFill>
                </w14:textFill>
              </w:rPr>
              <w:t>75.8</w:t>
            </w:r>
          </w:p>
        </w:tc>
        <w:tc>
          <w:tcPr>
            <w:tcW w:w="964" w:type="dxa"/>
          </w:tcPr>
          <w:p w14:paraId="7CBB2213">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3"/>
                <w14:textFill>
                  <w14:solidFill>
                    <w14:schemeClr w14:val="tx1"/>
                  </w14:solidFill>
                </w14:textFill>
              </w:rPr>
              <w:t>21.6</w:t>
            </w:r>
          </w:p>
        </w:tc>
      </w:tr>
      <w:tr w14:paraId="005300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928" w:type="dxa"/>
          </w:tcPr>
          <w:p w14:paraId="7D4D4DBB">
            <w:pPr>
              <w:spacing w:after="0" w:line="240" w:lineRule="auto"/>
              <w:rPr>
                <w:color w:val="000000" w:themeColor="text1"/>
                <w14:textFill>
                  <w14:solidFill>
                    <w14:schemeClr w14:val="tx1"/>
                  </w14:solidFill>
                </w14:textFill>
              </w:rPr>
            </w:pPr>
            <w:r>
              <w:rPr>
                <w:rFonts w:ascii="Times New Roman" w:hAnsi="Times New Roman"/>
                <w:color w:val="000000" w:themeColor="text1"/>
                <w:sz w:val="13"/>
                <w14:textFill>
                  <w14:solidFill>
                    <w14:schemeClr w14:val="tx1"/>
                  </w14:solidFill>
                </w14:textFill>
              </w:rPr>
              <w:t>North Macedonia</w:t>
            </w:r>
          </w:p>
        </w:tc>
        <w:tc>
          <w:tcPr>
            <w:tcW w:w="964" w:type="dxa"/>
          </w:tcPr>
          <w:p w14:paraId="376F2232">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3"/>
                <w14:textFill>
                  <w14:solidFill>
                    <w14:schemeClr w14:val="tx1"/>
                  </w14:solidFill>
                </w14:textFill>
              </w:rPr>
              <w:t>15.5</w:t>
            </w:r>
          </w:p>
        </w:tc>
        <w:tc>
          <w:tcPr>
            <w:tcW w:w="964" w:type="dxa"/>
          </w:tcPr>
          <w:p w14:paraId="6F3C0BA0">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3"/>
                <w14:textFill>
                  <w14:solidFill>
                    <w14:schemeClr w14:val="tx1"/>
                  </w14:solidFill>
                </w14:textFill>
              </w:rPr>
              <w:t>100.0</w:t>
            </w:r>
          </w:p>
        </w:tc>
        <w:tc>
          <w:tcPr>
            <w:tcW w:w="1077" w:type="dxa"/>
          </w:tcPr>
          <w:p w14:paraId="79393A8F">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3"/>
                <w14:textFill>
                  <w14:solidFill>
                    <w14:schemeClr w14:val="tx1"/>
                  </w14:solidFill>
                </w14:textFill>
              </w:rPr>
              <w:t>100.0</w:t>
            </w:r>
          </w:p>
        </w:tc>
        <w:tc>
          <w:tcPr>
            <w:tcW w:w="907" w:type="dxa"/>
          </w:tcPr>
          <w:p w14:paraId="260385B1">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3"/>
                <w14:textFill>
                  <w14:solidFill>
                    <w14:schemeClr w14:val="tx1"/>
                  </w14:solidFill>
                </w14:textFill>
              </w:rPr>
              <w:t>1.0</w:t>
            </w:r>
          </w:p>
        </w:tc>
        <w:tc>
          <w:tcPr>
            <w:tcW w:w="850" w:type="dxa"/>
          </w:tcPr>
          <w:p w14:paraId="0FF4CF39">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3"/>
                <w14:textFill>
                  <w14:solidFill>
                    <w14:schemeClr w14:val="tx1"/>
                  </w14:solidFill>
                </w14:textFill>
              </w:rPr>
              <w:t>1.0</w:t>
            </w:r>
          </w:p>
        </w:tc>
        <w:tc>
          <w:tcPr>
            <w:tcW w:w="1020" w:type="dxa"/>
          </w:tcPr>
          <w:p w14:paraId="52882685">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3"/>
                <w14:textFill>
                  <w14:solidFill>
                    <w14:schemeClr w14:val="tx1"/>
                  </w14:solidFill>
                </w14:textFill>
              </w:rPr>
              <w:t>8674</w:t>
            </w:r>
          </w:p>
        </w:tc>
        <w:tc>
          <w:tcPr>
            <w:tcW w:w="907" w:type="dxa"/>
          </w:tcPr>
          <w:p w14:paraId="27155A15">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3"/>
                <w14:textFill>
                  <w14:solidFill>
                    <w14:schemeClr w14:val="tx1"/>
                  </w14:solidFill>
                </w14:textFill>
              </w:rPr>
              <w:t>1827816</w:t>
            </w:r>
          </w:p>
        </w:tc>
        <w:tc>
          <w:tcPr>
            <w:tcW w:w="850" w:type="dxa"/>
          </w:tcPr>
          <w:p w14:paraId="66243538">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3"/>
                <w14:textFill>
                  <w14:solidFill>
                    <w14:schemeClr w14:val="tx1"/>
                  </w14:solidFill>
                </w14:textFill>
              </w:rPr>
              <w:t>75.3</w:t>
            </w:r>
          </w:p>
        </w:tc>
        <w:tc>
          <w:tcPr>
            <w:tcW w:w="964" w:type="dxa"/>
          </w:tcPr>
          <w:p w14:paraId="22265BB1">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3"/>
                <w14:textFill>
                  <w14:solidFill>
                    <w14:schemeClr w14:val="tx1"/>
                  </w14:solidFill>
                </w14:textFill>
              </w:rPr>
              <w:t>27.7</w:t>
            </w:r>
          </w:p>
        </w:tc>
      </w:tr>
      <w:tr w14:paraId="65FE8D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928" w:type="dxa"/>
          </w:tcPr>
          <w:p w14:paraId="1677A205">
            <w:pPr>
              <w:spacing w:after="0" w:line="240" w:lineRule="auto"/>
              <w:rPr>
                <w:color w:val="000000" w:themeColor="text1"/>
                <w14:textFill>
                  <w14:solidFill>
                    <w14:schemeClr w14:val="tx1"/>
                  </w14:solidFill>
                </w14:textFill>
              </w:rPr>
            </w:pPr>
            <w:r>
              <w:rPr>
                <w:rFonts w:ascii="Times New Roman" w:hAnsi="Times New Roman"/>
                <w:color w:val="000000" w:themeColor="text1"/>
                <w:sz w:val="13"/>
                <w14:textFill>
                  <w14:solidFill>
                    <w14:schemeClr w14:val="tx1"/>
                  </w14:solidFill>
                </w14:textFill>
              </w:rPr>
              <w:t>Estonia</w:t>
            </w:r>
          </w:p>
        </w:tc>
        <w:tc>
          <w:tcPr>
            <w:tcW w:w="964" w:type="dxa"/>
          </w:tcPr>
          <w:p w14:paraId="7CB2AF65">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3"/>
                <w14:textFill>
                  <w14:solidFill>
                    <w14:schemeClr w14:val="tx1"/>
                  </w14:solidFill>
                </w14:textFill>
              </w:rPr>
              <w:t>6.7</w:t>
            </w:r>
          </w:p>
        </w:tc>
        <w:tc>
          <w:tcPr>
            <w:tcW w:w="964" w:type="dxa"/>
          </w:tcPr>
          <w:p w14:paraId="1E8CED09">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3"/>
                <w14:textFill>
                  <w14:solidFill>
                    <w14:schemeClr w14:val="tx1"/>
                  </w14:solidFill>
                </w14:textFill>
              </w:rPr>
              <w:t>100.0</w:t>
            </w:r>
          </w:p>
        </w:tc>
        <w:tc>
          <w:tcPr>
            <w:tcW w:w="1077" w:type="dxa"/>
          </w:tcPr>
          <w:p w14:paraId="11C52051">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3"/>
                <w14:textFill>
                  <w14:solidFill>
                    <w14:schemeClr w14:val="tx1"/>
                  </w14:solidFill>
                </w14:textFill>
              </w:rPr>
              <w:t>100.0</w:t>
            </w:r>
          </w:p>
        </w:tc>
        <w:tc>
          <w:tcPr>
            <w:tcW w:w="907" w:type="dxa"/>
          </w:tcPr>
          <w:p w14:paraId="5D26684A">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3"/>
                <w14:textFill>
                  <w14:solidFill>
                    <w14:schemeClr w14:val="tx1"/>
                  </w14:solidFill>
                </w14:textFill>
              </w:rPr>
              <w:t>1.0</w:t>
            </w:r>
          </w:p>
        </w:tc>
        <w:tc>
          <w:tcPr>
            <w:tcW w:w="850" w:type="dxa"/>
          </w:tcPr>
          <w:p w14:paraId="78817F3B">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3"/>
                <w14:textFill>
                  <w14:solidFill>
                    <w14:schemeClr w14:val="tx1"/>
                  </w14:solidFill>
                </w14:textFill>
              </w:rPr>
              <w:t>1.0</w:t>
            </w:r>
          </w:p>
        </w:tc>
        <w:tc>
          <w:tcPr>
            <w:tcW w:w="1020" w:type="dxa"/>
          </w:tcPr>
          <w:p w14:paraId="04A2E461">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3"/>
                <w14:textFill>
                  <w14:solidFill>
                    <w14:schemeClr w14:val="tx1"/>
                  </w14:solidFill>
                </w14:textFill>
              </w:rPr>
              <w:t>30264</w:t>
            </w:r>
          </w:p>
        </w:tc>
        <w:tc>
          <w:tcPr>
            <w:tcW w:w="907" w:type="dxa"/>
          </w:tcPr>
          <w:p w14:paraId="3585F534">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3"/>
                <w14:textFill>
                  <w14:solidFill>
                    <w14:schemeClr w14:val="tx1"/>
                  </w14:solidFill>
                </w14:textFill>
              </w:rPr>
              <w:t>1370286</w:t>
            </w:r>
          </w:p>
        </w:tc>
        <w:tc>
          <w:tcPr>
            <w:tcW w:w="850" w:type="dxa"/>
          </w:tcPr>
          <w:p w14:paraId="22781804">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3"/>
                <w14:textFill>
                  <w14:solidFill>
                    <w14:schemeClr w14:val="tx1"/>
                  </w14:solidFill>
                </w14:textFill>
              </w:rPr>
              <w:t>78.8</w:t>
            </w:r>
          </w:p>
        </w:tc>
        <w:tc>
          <w:tcPr>
            <w:tcW w:w="964" w:type="dxa"/>
          </w:tcPr>
          <w:p w14:paraId="12A6FA56">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3"/>
                <w14:textFill>
                  <w14:solidFill>
                    <w14:schemeClr w14:val="tx1"/>
                  </w14:solidFill>
                </w14:textFill>
              </w:rPr>
              <w:t>12.9</w:t>
            </w:r>
          </w:p>
        </w:tc>
      </w:tr>
      <w:tr w14:paraId="280F94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928" w:type="dxa"/>
          </w:tcPr>
          <w:p w14:paraId="180DD90F">
            <w:pPr>
              <w:spacing w:after="0" w:line="240" w:lineRule="auto"/>
              <w:rPr>
                <w:color w:val="000000" w:themeColor="text1"/>
                <w14:textFill>
                  <w14:solidFill>
                    <w14:schemeClr w14:val="tx1"/>
                  </w14:solidFill>
                </w14:textFill>
              </w:rPr>
            </w:pPr>
            <w:r>
              <w:rPr>
                <w:rFonts w:ascii="Times New Roman" w:hAnsi="Times New Roman"/>
                <w:color w:val="000000" w:themeColor="text1"/>
                <w:sz w:val="13"/>
                <w14:textFill>
                  <w14:solidFill>
                    <w14:schemeClr w14:val="tx1"/>
                  </w14:solidFill>
                </w14:textFill>
              </w:rPr>
              <w:t>Canada</w:t>
            </w:r>
          </w:p>
        </w:tc>
        <w:tc>
          <w:tcPr>
            <w:tcW w:w="964" w:type="dxa"/>
          </w:tcPr>
          <w:p w14:paraId="13A2D1ED">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3"/>
                <w14:textFill>
                  <w14:solidFill>
                    <w14:schemeClr w14:val="tx1"/>
                  </w14:solidFill>
                </w14:textFill>
              </w:rPr>
              <w:t>5.1</w:t>
            </w:r>
          </w:p>
        </w:tc>
        <w:tc>
          <w:tcPr>
            <w:tcW w:w="964" w:type="dxa"/>
          </w:tcPr>
          <w:p w14:paraId="751C4484">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3"/>
                <w14:textFill>
                  <w14:solidFill>
                    <w14:schemeClr w14:val="tx1"/>
                  </w14:solidFill>
                </w14:textFill>
              </w:rPr>
              <w:t>100.0</w:t>
            </w:r>
          </w:p>
        </w:tc>
        <w:tc>
          <w:tcPr>
            <w:tcW w:w="1077" w:type="dxa"/>
          </w:tcPr>
          <w:p w14:paraId="3F13D421">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3"/>
                <w14:textFill>
                  <w14:solidFill>
                    <w14:schemeClr w14:val="tx1"/>
                  </w14:solidFill>
                </w14:textFill>
              </w:rPr>
              <w:t>99.8</w:t>
            </w:r>
          </w:p>
        </w:tc>
        <w:tc>
          <w:tcPr>
            <w:tcW w:w="907" w:type="dxa"/>
          </w:tcPr>
          <w:p w14:paraId="501D02F4">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3"/>
                <w14:textFill>
                  <w14:solidFill>
                    <w14:schemeClr w14:val="tx1"/>
                  </w14:solidFill>
                </w14:textFill>
              </w:rPr>
              <w:t>1.0</w:t>
            </w:r>
          </w:p>
        </w:tc>
        <w:tc>
          <w:tcPr>
            <w:tcW w:w="850" w:type="dxa"/>
          </w:tcPr>
          <w:p w14:paraId="58947E65">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3"/>
                <w14:textFill>
                  <w14:solidFill>
                    <w14:schemeClr w14:val="tx1"/>
                  </w14:solidFill>
                </w14:textFill>
              </w:rPr>
              <w:t>1.0</w:t>
            </w:r>
          </w:p>
        </w:tc>
        <w:tc>
          <w:tcPr>
            <w:tcW w:w="1020" w:type="dxa"/>
          </w:tcPr>
          <w:p w14:paraId="2AF53C08">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3"/>
                <w14:textFill>
                  <w14:solidFill>
                    <w14:schemeClr w14:val="tx1"/>
                  </w14:solidFill>
                </w14:textFill>
              </w:rPr>
              <w:t>54848</w:t>
            </w:r>
          </w:p>
        </w:tc>
        <w:tc>
          <w:tcPr>
            <w:tcW w:w="907" w:type="dxa"/>
          </w:tcPr>
          <w:p w14:paraId="30274D32">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3"/>
                <w14:textFill>
                  <w14:solidFill>
                    <w14:schemeClr w14:val="tx1"/>
                  </w14:solidFill>
                </w14:textFill>
              </w:rPr>
              <w:t>40049088</w:t>
            </w:r>
          </w:p>
        </w:tc>
        <w:tc>
          <w:tcPr>
            <w:tcW w:w="850" w:type="dxa"/>
          </w:tcPr>
          <w:p w14:paraId="594514F4">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3"/>
                <w14:textFill>
                  <w14:solidFill>
                    <w14:schemeClr w14:val="tx1"/>
                  </w14:solidFill>
                </w14:textFill>
              </w:rPr>
              <w:t>81.6</w:t>
            </w:r>
          </w:p>
        </w:tc>
        <w:tc>
          <w:tcPr>
            <w:tcW w:w="964" w:type="dxa"/>
          </w:tcPr>
          <w:p w14:paraId="41520721">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3"/>
                <w14:textFill>
                  <w14:solidFill>
                    <w14:schemeClr w14:val="tx1"/>
                  </w14:solidFill>
                </w14:textFill>
              </w:rPr>
              <w:t>8.4</w:t>
            </w:r>
          </w:p>
        </w:tc>
      </w:tr>
      <w:tr w14:paraId="05A409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928" w:type="dxa"/>
          </w:tcPr>
          <w:p w14:paraId="106089E5">
            <w:pPr>
              <w:spacing w:after="0" w:line="240" w:lineRule="auto"/>
              <w:rPr>
                <w:color w:val="000000" w:themeColor="text1"/>
                <w14:textFill>
                  <w14:solidFill>
                    <w14:schemeClr w14:val="tx1"/>
                  </w14:solidFill>
                </w14:textFill>
              </w:rPr>
            </w:pPr>
            <w:r>
              <w:rPr>
                <w:rFonts w:ascii="Times New Roman" w:hAnsi="Times New Roman"/>
                <w:color w:val="000000" w:themeColor="text1"/>
                <w:sz w:val="13"/>
                <w14:textFill>
                  <w14:solidFill>
                    <w14:schemeClr w14:val="tx1"/>
                  </w14:solidFill>
                </w14:textFill>
              </w:rPr>
              <w:t>Malta</w:t>
            </w:r>
          </w:p>
        </w:tc>
        <w:tc>
          <w:tcPr>
            <w:tcW w:w="964" w:type="dxa"/>
          </w:tcPr>
          <w:p w14:paraId="10FE5AA5">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3"/>
                <w14:textFill>
                  <w14:solidFill>
                    <w14:schemeClr w14:val="tx1"/>
                  </w14:solidFill>
                </w14:textFill>
              </w:rPr>
              <w:t>5.6</w:t>
            </w:r>
          </w:p>
        </w:tc>
        <w:tc>
          <w:tcPr>
            <w:tcW w:w="964" w:type="dxa"/>
          </w:tcPr>
          <w:p w14:paraId="445A4FD3">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3"/>
                <w14:textFill>
                  <w14:solidFill>
                    <w14:schemeClr w14:val="tx1"/>
                  </w14:solidFill>
                </w14:textFill>
              </w:rPr>
              <w:t>100.0</w:t>
            </w:r>
          </w:p>
        </w:tc>
        <w:tc>
          <w:tcPr>
            <w:tcW w:w="1077" w:type="dxa"/>
          </w:tcPr>
          <w:p w14:paraId="42979B57">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3"/>
                <w14:textFill>
                  <w14:solidFill>
                    <w14:schemeClr w14:val="tx1"/>
                  </w14:solidFill>
                </w14:textFill>
              </w:rPr>
              <w:t>100.0</w:t>
            </w:r>
          </w:p>
        </w:tc>
        <w:tc>
          <w:tcPr>
            <w:tcW w:w="907" w:type="dxa"/>
          </w:tcPr>
          <w:p w14:paraId="400CB975">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3"/>
                <w14:textFill>
                  <w14:solidFill>
                    <w14:schemeClr w14:val="tx1"/>
                  </w14:solidFill>
                </w14:textFill>
              </w:rPr>
              <w:t>1.0</w:t>
            </w:r>
          </w:p>
        </w:tc>
        <w:tc>
          <w:tcPr>
            <w:tcW w:w="850" w:type="dxa"/>
          </w:tcPr>
          <w:p w14:paraId="1A34A22E">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3"/>
                <w14:textFill>
                  <w14:solidFill>
                    <w14:schemeClr w14:val="tx1"/>
                  </w14:solidFill>
                </w14:textFill>
              </w:rPr>
              <w:t>1.0</w:t>
            </w:r>
          </w:p>
        </w:tc>
        <w:tc>
          <w:tcPr>
            <w:tcW w:w="1020" w:type="dxa"/>
          </w:tcPr>
          <w:p w14:paraId="0E886A8C">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3"/>
                <w14:textFill>
                  <w14:solidFill>
                    <w14:schemeClr w14:val="tx1"/>
                  </w14:solidFill>
                </w14:textFill>
              </w:rPr>
              <w:t>40933</w:t>
            </w:r>
          </w:p>
        </w:tc>
        <w:tc>
          <w:tcPr>
            <w:tcW w:w="907" w:type="dxa"/>
          </w:tcPr>
          <w:p w14:paraId="76F195F4">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3"/>
                <w14:textFill>
                  <w14:solidFill>
                    <w14:schemeClr w14:val="tx1"/>
                  </w14:solidFill>
                </w14:textFill>
              </w:rPr>
              <w:t>552747</w:t>
            </w:r>
          </w:p>
        </w:tc>
        <w:tc>
          <w:tcPr>
            <w:tcW w:w="850" w:type="dxa"/>
          </w:tcPr>
          <w:p w14:paraId="52FF6076">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3"/>
                <w14:textFill>
                  <w14:solidFill>
                    <w14:schemeClr w14:val="tx1"/>
                  </w14:solidFill>
                </w14:textFill>
              </w:rPr>
              <w:t>83.4</w:t>
            </w:r>
          </w:p>
        </w:tc>
        <w:tc>
          <w:tcPr>
            <w:tcW w:w="964" w:type="dxa"/>
          </w:tcPr>
          <w:p w14:paraId="3A87C6D6">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3"/>
                <w14:textFill>
                  <w14:solidFill>
                    <w14:schemeClr w14:val="tx1"/>
                  </w14:solidFill>
                </w14:textFill>
              </w:rPr>
              <w:t>12.9</w:t>
            </w:r>
          </w:p>
        </w:tc>
      </w:tr>
      <w:tr w14:paraId="2612EB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928" w:type="dxa"/>
          </w:tcPr>
          <w:p w14:paraId="29CA03A7">
            <w:pPr>
              <w:spacing w:after="0" w:line="240" w:lineRule="auto"/>
              <w:rPr>
                <w:color w:val="000000" w:themeColor="text1"/>
                <w14:textFill>
                  <w14:solidFill>
                    <w14:schemeClr w14:val="tx1"/>
                  </w14:solidFill>
                </w14:textFill>
              </w:rPr>
            </w:pPr>
            <w:r>
              <w:rPr>
                <w:rFonts w:ascii="Times New Roman" w:hAnsi="Times New Roman"/>
                <w:color w:val="000000" w:themeColor="text1"/>
                <w:sz w:val="13"/>
                <w14:textFill>
                  <w14:solidFill>
                    <w14:schemeClr w14:val="tx1"/>
                  </w14:solidFill>
                </w14:textFill>
              </w:rPr>
              <w:t>Slovenia</w:t>
            </w:r>
          </w:p>
        </w:tc>
        <w:tc>
          <w:tcPr>
            <w:tcW w:w="964" w:type="dxa"/>
          </w:tcPr>
          <w:p w14:paraId="10D2FB83">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3"/>
                <w14:textFill>
                  <w14:solidFill>
                    <w14:schemeClr w14:val="tx1"/>
                  </w14:solidFill>
                </w14:textFill>
              </w:rPr>
              <w:t>11.2</w:t>
            </w:r>
          </w:p>
        </w:tc>
        <w:tc>
          <w:tcPr>
            <w:tcW w:w="964" w:type="dxa"/>
          </w:tcPr>
          <w:p w14:paraId="0829779F">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3"/>
                <w14:textFill>
                  <w14:solidFill>
                    <w14:schemeClr w14:val="tx1"/>
                  </w14:solidFill>
                </w14:textFill>
              </w:rPr>
              <w:t>100.0</w:t>
            </w:r>
          </w:p>
        </w:tc>
        <w:tc>
          <w:tcPr>
            <w:tcW w:w="1077" w:type="dxa"/>
          </w:tcPr>
          <w:p w14:paraId="4A68CD8B">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3"/>
                <w14:textFill>
                  <w14:solidFill>
                    <w14:schemeClr w14:val="tx1"/>
                  </w14:solidFill>
                </w14:textFill>
              </w:rPr>
              <w:t>100.0</w:t>
            </w:r>
          </w:p>
        </w:tc>
        <w:tc>
          <w:tcPr>
            <w:tcW w:w="907" w:type="dxa"/>
          </w:tcPr>
          <w:p w14:paraId="4921627C">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3"/>
                <w14:textFill>
                  <w14:solidFill>
                    <w14:schemeClr w14:val="tx1"/>
                  </w14:solidFill>
                </w14:textFill>
              </w:rPr>
              <w:t>1.0</w:t>
            </w:r>
          </w:p>
        </w:tc>
        <w:tc>
          <w:tcPr>
            <w:tcW w:w="850" w:type="dxa"/>
          </w:tcPr>
          <w:p w14:paraId="551A5C6B">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3"/>
                <w14:textFill>
                  <w14:solidFill>
                    <w14:schemeClr w14:val="tx1"/>
                  </w14:solidFill>
                </w14:textFill>
              </w:rPr>
              <w:t>1.0</w:t>
            </w:r>
          </w:p>
        </w:tc>
        <w:tc>
          <w:tcPr>
            <w:tcW w:w="1020" w:type="dxa"/>
          </w:tcPr>
          <w:p w14:paraId="442911B2">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3"/>
                <w14:textFill>
                  <w14:solidFill>
                    <w14:schemeClr w14:val="tx1"/>
                  </w14:solidFill>
                </w14:textFill>
              </w:rPr>
              <w:t>32660</w:t>
            </w:r>
          </w:p>
        </w:tc>
        <w:tc>
          <w:tcPr>
            <w:tcW w:w="907" w:type="dxa"/>
          </w:tcPr>
          <w:p w14:paraId="120F0925">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3"/>
                <w14:textFill>
                  <w14:solidFill>
                    <w14:schemeClr w14:val="tx1"/>
                  </w14:solidFill>
                </w14:textFill>
              </w:rPr>
              <w:t>2120461</w:t>
            </w:r>
          </w:p>
        </w:tc>
        <w:tc>
          <w:tcPr>
            <w:tcW w:w="850" w:type="dxa"/>
          </w:tcPr>
          <w:p w14:paraId="7A5B5539">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3"/>
                <w14:textFill>
                  <w14:solidFill>
                    <w14:schemeClr w14:val="tx1"/>
                  </w14:solidFill>
                </w14:textFill>
              </w:rPr>
              <w:t>81.9</w:t>
            </w:r>
          </w:p>
        </w:tc>
        <w:tc>
          <w:tcPr>
            <w:tcW w:w="964" w:type="dxa"/>
          </w:tcPr>
          <w:p w14:paraId="739E947C">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3"/>
                <w14:textFill>
                  <w14:solidFill>
                    <w14:schemeClr w14:val="tx1"/>
                  </w14:solidFill>
                </w14:textFill>
              </w:rPr>
              <w:t>17.3</w:t>
            </w:r>
          </w:p>
        </w:tc>
      </w:tr>
      <w:tr w14:paraId="0F4481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928" w:type="dxa"/>
          </w:tcPr>
          <w:p w14:paraId="51A14268">
            <w:pPr>
              <w:spacing w:after="0" w:line="240" w:lineRule="auto"/>
              <w:rPr>
                <w:color w:val="000000" w:themeColor="text1"/>
                <w14:textFill>
                  <w14:solidFill>
                    <w14:schemeClr w14:val="tx1"/>
                  </w14:solidFill>
                </w14:textFill>
              </w:rPr>
            </w:pPr>
            <w:r>
              <w:rPr>
                <w:rFonts w:ascii="Times New Roman" w:hAnsi="Times New Roman"/>
                <w:color w:val="000000" w:themeColor="text1"/>
                <w:sz w:val="13"/>
                <w14:textFill>
                  <w14:solidFill>
                    <w14:schemeClr w14:val="tx1"/>
                  </w14:solidFill>
                </w14:textFill>
              </w:rPr>
              <w:t>Australia</w:t>
            </w:r>
          </w:p>
        </w:tc>
        <w:tc>
          <w:tcPr>
            <w:tcW w:w="964" w:type="dxa"/>
          </w:tcPr>
          <w:p w14:paraId="207F10C6">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3"/>
                <w14:textFill>
                  <w14:solidFill>
                    <w14:schemeClr w14:val="tx1"/>
                  </w14:solidFill>
                </w14:textFill>
              </w:rPr>
              <w:t>5.4</w:t>
            </w:r>
          </w:p>
        </w:tc>
        <w:tc>
          <w:tcPr>
            <w:tcW w:w="964" w:type="dxa"/>
          </w:tcPr>
          <w:p w14:paraId="382AA153">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3"/>
                <w14:textFill>
                  <w14:solidFill>
                    <w14:schemeClr w14:val="tx1"/>
                  </w14:solidFill>
                </w14:textFill>
              </w:rPr>
              <w:t>100.0</w:t>
            </w:r>
          </w:p>
        </w:tc>
        <w:tc>
          <w:tcPr>
            <w:tcW w:w="1077" w:type="dxa"/>
          </w:tcPr>
          <w:p w14:paraId="6293448F">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3"/>
                <w14:textFill>
                  <w14:solidFill>
                    <w14:schemeClr w14:val="tx1"/>
                  </w14:solidFill>
                </w14:textFill>
              </w:rPr>
              <w:t>100.0</w:t>
            </w:r>
          </w:p>
        </w:tc>
        <w:tc>
          <w:tcPr>
            <w:tcW w:w="907" w:type="dxa"/>
          </w:tcPr>
          <w:p w14:paraId="7A020D4C">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3"/>
                <w14:textFill>
                  <w14:solidFill>
                    <w14:schemeClr w14:val="tx1"/>
                  </w14:solidFill>
                </w14:textFill>
              </w:rPr>
              <w:t>1.0</w:t>
            </w:r>
          </w:p>
        </w:tc>
        <w:tc>
          <w:tcPr>
            <w:tcW w:w="850" w:type="dxa"/>
          </w:tcPr>
          <w:p w14:paraId="7D1B4369">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3"/>
                <w14:textFill>
                  <w14:solidFill>
                    <w14:schemeClr w14:val="tx1"/>
                  </w14:solidFill>
                </w14:textFill>
              </w:rPr>
              <w:t>1.0</w:t>
            </w:r>
          </w:p>
        </w:tc>
        <w:tc>
          <w:tcPr>
            <w:tcW w:w="1020" w:type="dxa"/>
          </w:tcPr>
          <w:p w14:paraId="5181E11F">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3"/>
                <w14:textFill>
                  <w14:solidFill>
                    <w14:schemeClr w14:val="tx1"/>
                  </w14:solidFill>
                </w14:textFill>
              </w:rPr>
              <w:t>65058</w:t>
            </w:r>
          </w:p>
        </w:tc>
        <w:tc>
          <w:tcPr>
            <w:tcW w:w="907" w:type="dxa"/>
          </w:tcPr>
          <w:p w14:paraId="2621D341">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3"/>
                <w14:textFill>
                  <w14:solidFill>
                    <w14:schemeClr w14:val="tx1"/>
                  </w14:solidFill>
                </w14:textFill>
              </w:rPr>
              <w:t>26659922</w:t>
            </w:r>
          </w:p>
        </w:tc>
        <w:tc>
          <w:tcPr>
            <w:tcW w:w="850" w:type="dxa"/>
          </w:tcPr>
          <w:p w14:paraId="47A6E2EE">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3"/>
                <w14:textFill>
                  <w14:solidFill>
                    <w14:schemeClr w14:val="tx1"/>
                  </w14:solidFill>
                </w14:textFill>
              </w:rPr>
              <w:t>83.1</w:t>
            </w:r>
          </w:p>
        </w:tc>
        <w:tc>
          <w:tcPr>
            <w:tcW w:w="964" w:type="dxa"/>
          </w:tcPr>
          <w:p w14:paraId="06FFB95E">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3"/>
                <w14:textFill>
                  <w14:solidFill>
                    <w14:schemeClr w14:val="tx1"/>
                  </w14:solidFill>
                </w14:textFill>
              </w:rPr>
              <w:t>4.2</w:t>
            </w:r>
          </w:p>
        </w:tc>
      </w:tr>
      <w:tr w14:paraId="704747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928" w:type="dxa"/>
          </w:tcPr>
          <w:p w14:paraId="33EB4FF1">
            <w:pPr>
              <w:spacing w:after="0" w:line="240" w:lineRule="auto"/>
              <w:rPr>
                <w:color w:val="000000" w:themeColor="text1"/>
                <w14:textFill>
                  <w14:solidFill>
                    <w14:schemeClr w14:val="tx1"/>
                  </w14:solidFill>
                </w14:textFill>
              </w:rPr>
            </w:pPr>
            <w:r>
              <w:rPr>
                <w:rFonts w:ascii="Times New Roman" w:hAnsi="Times New Roman"/>
                <w:color w:val="000000" w:themeColor="text1"/>
                <w:sz w:val="13"/>
                <w14:textFill>
                  <w14:solidFill>
                    <w14:schemeClr w14:val="tx1"/>
                  </w14:solidFill>
                </w14:textFill>
              </w:rPr>
              <w:t>Austria</w:t>
            </w:r>
          </w:p>
        </w:tc>
        <w:tc>
          <w:tcPr>
            <w:tcW w:w="964" w:type="dxa"/>
          </w:tcPr>
          <w:p w14:paraId="18F3A00A">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3"/>
                <w14:textFill>
                  <w14:solidFill>
                    <w14:schemeClr w14:val="tx1"/>
                  </w14:solidFill>
                </w14:textFill>
              </w:rPr>
              <w:t>8.9</w:t>
            </w:r>
          </w:p>
        </w:tc>
        <w:tc>
          <w:tcPr>
            <w:tcW w:w="964" w:type="dxa"/>
          </w:tcPr>
          <w:p w14:paraId="47226733">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3"/>
                <w14:textFill>
                  <w14:solidFill>
                    <w14:schemeClr w14:val="tx1"/>
                  </w14:solidFill>
                </w14:textFill>
              </w:rPr>
              <w:t>100.0</w:t>
            </w:r>
          </w:p>
        </w:tc>
        <w:tc>
          <w:tcPr>
            <w:tcW w:w="1077" w:type="dxa"/>
          </w:tcPr>
          <w:p w14:paraId="689DACDE">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3"/>
                <w14:textFill>
                  <w14:solidFill>
                    <w14:schemeClr w14:val="tx1"/>
                  </w14:solidFill>
                </w14:textFill>
              </w:rPr>
              <w:t>100.0</w:t>
            </w:r>
          </w:p>
        </w:tc>
        <w:tc>
          <w:tcPr>
            <w:tcW w:w="907" w:type="dxa"/>
          </w:tcPr>
          <w:p w14:paraId="1D68D115">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3"/>
                <w14:textFill>
                  <w14:solidFill>
                    <w14:schemeClr w14:val="tx1"/>
                  </w14:solidFill>
                </w14:textFill>
              </w:rPr>
              <w:t>1.0</w:t>
            </w:r>
          </w:p>
        </w:tc>
        <w:tc>
          <w:tcPr>
            <w:tcW w:w="850" w:type="dxa"/>
          </w:tcPr>
          <w:p w14:paraId="1304C18D">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3"/>
                <w14:textFill>
                  <w14:solidFill>
                    <w14:schemeClr w14:val="tx1"/>
                  </w14:solidFill>
                </w14:textFill>
              </w:rPr>
              <w:t>1.0</w:t>
            </w:r>
          </w:p>
        </w:tc>
        <w:tc>
          <w:tcPr>
            <w:tcW w:w="1020" w:type="dxa"/>
          </w:tcPr>
          <w:p w14:paraId="16BDF204">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3"/>
                <w14:textFill>
                  <w14:solidFill>
                    <w14:schemeClr w14:val="tx1"/>
                  </w14:solidFill>
                </w14:textFill>
              </w:rPr>
              <w:t>56580</w:t>
            </w:r>
          </w:p>
        </w:tc>
        <w:tc>
          <w:tcPr>
            <w:tcW w:w="907" w:type="dxa"/>
          </w:tcPr>
          <w:p w14:paraId="7963EA31">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3"/>
                <w14:textFill>
                  <w14:solidFill>
                    <w14:schemeClr w14:val="tx1"/>
                  </w14:solidFill>
                </w14:textFill>
              </w:rPr>
              <w:t>9131761</w:t>
            </w:r>
          </w:p>
        </w:tc>
        <w:tc>
          <w:tcPr>
            <w:tcW w:w="850" w:type="dxa"/>
          </w:tcPr>
          <w:p w14:paraId="2BE60069">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3"/>
                <w14:textFill>
                  <w14:solidFill>
                    <w14:schemeClr w14:val="tx1"/>
                  </w14:solidFill>
                </w14:textFill>
              </w:rPr>
              <w:t>81.8</w:t>
            </w:r>
          </w:p>
        </w:tc>
        <w:tc>
          <w:tcPr>
            <w:tcW w:w="964" w:type="dxa"/>
          </w:tcPr>
          <w:p w14:paraId="1FA7B7CE">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3"/>
                <w14:textFill>
                  <w14:solidFill>
                    <w14:schemeClr w14:val="tx1"/>
                  </w14:solidFill>
                </w14:textFill>
              </w:rPr>
              <w:t>11.3</w:t>
            </w:r>
          </w:p>
        </w:tc>
      </w:tr>
      <w:tr w14:paraId="1D2E3E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928" w:type="dxa"/>
          </w:tcPr>
          <w:p w14:paraId="64AEFC5F">
            <w:pPr>
              <w:spacing w:after="0" w:line="240" w:lineRule="auto"/>
              <w:rPr>
                <w:color w:val="000000" w:themeColor="text1"/>
                <w14:textFill>
                  <w14:solidFill>
                    <w14:schemeClr w14:val="tx1"/>
                  </w14:solidFill>
                </w14:textFill>
              </w:rPr>
            </w:pPr>
            <w:r>
              <w:rPr>
                <w:rFonts w:ascii="Times New Roman" w:hAnsi="Times New Roman"/>
                <w:color w:val="000000" w:themeColor="text1"/>
                <w:sz w:val="13"/>
                <w14:textFill>
                  <w14:solidFill>
                    <w14:schemeClr w14:val="tx1"/>
                  </w14:solidFill>
                </w14:textFill>
              </w:rPr>
              <w:t>New Zealand</w:t>
            </w:r>
          </w:p>
        </w:tc>
        <w:tc>
          <w:tcPr>
            <w:tcW w:w="964" w:type="dxa"/>
          </w:tcPr>
          <w:p w14:paraId="2427C96C">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3"/>
                <w14:textFill>
                  <w14:solidFill>
                    <w14:schemeClr w14:val="tx1"/>
                  </w14:solidFill>
                </w14:textFill>
              </w:rPr>
              <w:t>3.0</w:t>
            </w:r>
          </w:p>
        </w:tc>
        <w:tc>
          <w:tcPr>
            <w:tcW w:w="964" w:type="dxa"/>
          </w:tcPr>
          <w:p w14:paraId="574A935A">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3"/>
                <w14:textFill>
                  <w14:solidFill>
                    <w14:schemeClr w14:val="tx1"/>
                  </w14:solidFill>
                </w14:textFill>
              </w:rPr>
              <w:t>100.0</w:t>
            </w:r>
          </w:p>
        </w:tc>
        <w:tc>
          <w:tcPr>
            <w:tcW w:w="1077" w:type="dxa"/>
          </w:tcPr>
          <w:p w14:paraId="23EA988A">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3"/>
                <w14:textFill>
                  <w14:solidFill>
                    <w14:schemeClr w14:val="tx1"/>
                  </w14:solidFill>
                </w14:textFill>
              </w:rPr>
              <w:t>100.0</w:t>
            </w:r>
          </w:p>
        </w:tc>
        <w:tc>
          <w:tcPr>
            <w:tcW w:w="907" w:type="dxa"/>
          </w:tcPr>
          <w:p w14:paraId="72DC9200">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3"/>
                <w14:textFill>
                  <w14:solidFill>
                    <w14:schemeClr w14:val="tx1"/>
                  </w14:solidFill>
                </w14:textFill>
              </w:rPr>
              <w:t>1.0</w:t>
            </w:r>
          </w:p>
        </w:tc>
        <w:tc>
          <w:tcPr>
            <w:tcW w:w="850" w:type="dxa"/>
          </w:tcPr>
          <w:p w14:paraId="6624BF17">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3"/>
                <w14:textFill>
                  <w14:solidFill>
                    <w14:schemeClr w14:val="tx1"/>
                  </w14:solidFill>
                </w14:textFill>
              </w:rPr>
              <w:t>1.0</w:t>
            </w:r>
          </w:p>
        </w:tc>
        <w:tc>
          <w:tcPr>
            <w:tcW w:w="1020" w:type="dxa"/>
          </w:tcPr>
          <w:p w14:paraId="416BFBC6">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3"/>
                <w14:textFill>
                  <w14:solidFill>
                    <w14:schemeClr w14:val="tx1"/>
                  </w14:solidFill>
                </w14:textFill>
              </w:rPr>
              <w:t>49302</w:t>
            </w:r>
          </w:p>
        </w:tc>
        <w:tc>
          <w:tcPr>
            <w:tcW w:w="907" w:type="dxa"/>
          </w:tcPr>
          <w:p w14:paraId="3A2FE95B">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3"/>
                <w14:textFill>
                  <w14:solidFill>
                    <w14:schemeClr w14:val="tx1"/>
                  </w14:solidFill>
                </w14:textFill>
              </w:rPr>
              <w:t>5200000</w:t>
            </w:r>
          </w:p>
        </w:tc>
        <w:tc>
          <w:tcPr>
            <w:tcW w:w="850" w:type="dxa"/>
          </w:tcPr>
          <w:p w14:paraId="71412343">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3"/>
                <w14:textFill>
                  <w14:solidFill>
                    <w14:schemeClr w14:val="tx1"/>
                  </w14:solidFill>
                </w14:textFill>
              </w:rPr>
              <w:t>81.8</w:t>
            </w:r>
          </w:p>
        </w:tc>
        <w:tc>
          <w:tcPr>
            <w:tcW w:w="964" w:type="dxa"/>
          </w:tcPr>
          <w:p w14:paraId="6C728CD6">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3"/>
                <w14:textFill>
                  <w14:solidFill>
                    <w14:schemeClr w14:val="tx1"/>
                  </w14:solidFill>
                </w14:textFill>
              </w:rPr>
              <w:t>4.5</w:t>
            </w:r>
          </w:p>
        </w:tc>
      </w:tr>
      <w:tr w14:paraId="3577A7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928" w:type="dxa"/>
          </w:tcPr>
          <w:p w14:paraId="4BD73826">
            <w:pPr>
              <w:spacing w:after="0" w:line="240" w:lineRule="auto"/>
              <w:rPr>
                <w:color w:val="000000" w:themeColor="text1"/>
                <w14:textFill>
                  <w14:solidFill>
                    <w14:schemeClr w14:val="tx1"/>
                  </w14:solidFill>
                </w14:textFill>
              </w:rPr>
            </w:pPr>
            <w:r>
              <w:rPr>
                <w:rFonts w:ascii="Times New Roman" w:hAnsi="Times New Roman"/>
                <w:color w:val="000000" w:themeColor="text1"/>
                <w:sz w:val="13"/>
                <w14:textFill>
                  <w14:solidFill>
                    <w14:schemeClr w14:val="tx1"/>
                  </w14:solidFill>
                </w14:textFill>
              </w:rPr>
              <w:t>Luxembourg</w:t>
            </w:r>
          </w:p>
        </w:tc>
        <w:tc>
          <w:tcPr>
            <w:tcW w:w="964" w:type="dxa"/>
          </w:tcPr>
          <w:p w14:paraId="7FEC394D">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3"/>
                <w14:textFill>
                  <w14:solidFill>
                    <w14:schemeClr w14:val="tx1"/>
                  </w14:solidFill>
                </w14:textFill>
              </w:rPr>
              <w:t>12.0</w:t>
            </w:r>
          </w:p>
        </w:tc>
        <w:tc>
          <w:tcPr>
            <w:tcW w:w="964" w:type="dxa"/>
          </w:tcPr>
          <w:p w14:paraId="48BF5FBE">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3"/>
                <w14:textFill>
                  <w14:solidFill>
                    <w14:schemeClr w14:val="tx1"/>
                  </w14:solidFill>
                </w14:textFill>
              </w:rPr>
              <w:t>100.0</w:t>
            </w:r>
          </w:p>
        </w:tc>
        <w:tc>
          <w:tcPr>
            <w:tcW w:w="1077" w:type="dxa"/>
          </w:tcPr>
          <w:p w14:paraId="164A9054">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3"/>
                <w14:textFill>
                  <w14:solidFill>
                    <w14:schemeClr w14:val="tx1"/>
                  </w14:solidFill>
                </w14:textFill>
              </w:rPr>
              <w:t>100.0</w:t>
            </w:r>
          </w:p>
        </w:tc>
        <w:tc>
          <w:tcPr>
            <w:tcW w:w="907" w:type="dxa"/>
          </w:tcPr>
          <w:p w14:paraId="4E52C4E6">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3"/>
                <w14:textFill>
                  <w14:solidFill>
                    <w14:schemeClr w14:val="tx1"/>
                  </w14:solidFill>
                </w14:textFill>
              </w:rPr>
              <w:t>—</w:t>
            </w:r>
          </w:p>
        </w:tc>
        <w:tc>
          <w:tcPr>
            <w:tcW w:w="850" w:type="dxa"/>
          </w:tcPr>
          <w:p w14:paraId="48776C84">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3"/>
                <w14:textFill>
                  <w14:solidFill>
                    <w14:schemeClr w14:val="tx1"/>
                  </w14:solidFill>
                </w14:textFill>
              </w:rPr>
              <w:t>—</w:t>
            </w:r>
          </w:p>
        </w:tc>
        <w:tc>
          <w:tcPr>
            <w:tcW w:w="1020" w:type="dxa"/>
          </w:tcPr>
          <w:p w14:paraId="67F130AE">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3"/>
                <w14:textFill>
                  <w14:solidFill>
                    <w14:schemeClr w14:val="tx1"/>
                  </w14:solidFill>
                </w14:textFill>
              </w:rPr>
              <w:t>133231</w:t>
            </w:r>
          </w:p>
        </w:tc>
        <w:tc>
          <w:tcPr>
            <w:tcW w:w="907" w:type="dxa"/>
          </w:tcPr>
          <w:p w14:paraId="0D86EBC6">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3"/>
                <w14:textFill>
                  <w14:solidFill>
                    <w14:schemeClr w14:val="tx1"/>
                  </w14:solidFill>
                </w14:textFill>
              </w:rPr>
              <w:t>666430</w:t>
            </w:r>
          </w:p>
        </w:tc>
        <w:tc>
          <w:tcPr>
            <w:tcW w:w="850" w:type="dxa"/>
          </w:tcPr>
          <w:p w14:paraId="4BBBC0B6">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3"/>
                <w14:textFill>
                  <w14:solidFill>
                    <w14:schemeClr w14:val="tx1"/>
                  </w14:solidFill>
                </w14:textFill>
              </w:rPr>
              <w:t>83.3</w:t>
            </w:r>
          </w:p>
        </w:tc>
        <w:tc>
          <w:tcPr>
            <w:tcW w:w="964" w:type="dxa"/>
          </w:tcPr>
          <w:p w14:paraId="2F1CC477">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3"/>
                <w14:textFill>
                  <w14:solidFill>
                    <w14:schemeClr w14:val="tx1"/>
                  </w14:solidFill>
                </w14:textFill>
              </w:rPr>
              <w:t>14.9</w:t>
            </w:r>
          </w:p>
        </w:tc>
      </w:tr>
      <w:tr w14:paraId="2F4C9C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928" w:type="dxa"/>
          </w:tcPr>
          <w:p w14:paraId="433DF391">
            <w:pPr>
              <w:spacing w:after="0" w:line="240" w:lineRule="auto"/>
              <w:rPr>
                <w:color w:val="000000" w:themeColor="text1"/>
                <w14:textFill>
                  <w14:solidFill>
                    <w14:schemeClr w14:val="tx1"/>
                  </w14:solidFill>
                </w14:textFill>
              </w:rPr>
            </w:pPr>
            <w:r>
              <w:rPr>
                <w:rFonts w:ascii="Times New Roman" w:hAnsi="Times New Roman"/>
                <w:color w:val="000000" w:themeColor="text1"/>
                <w:sz w:val="13"/>
                <w14:textFill>
                  <w14:solidFill>
                    <w14:schemeClr w14:val="tx1"/>
                  </w14:solidFill>
                </w14:textFill>
              </w:rPr>
              <w:t>San Marino</w:t>
            </w:r>
          </w:p>
        </w:tc>
        <w:tc>
          <w:tcPr>
            <w:tcW w:w="964" w:type="dxa"/>
          </w:tcPr>
          <w:p w14:paraId="7ECC227B">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3"/>
                <w14:textFill>
                  <w14:solidFill>
                    <w14:schemeClr w14:val="tx1"/>
                  </w14:solidFill>
                </w14:textFill>
              </w:rPr>
              <w:t>6.1</w:t>
            </w:r>
          </w:p>
        </w:tc>
        <w:tc>
          <w:tcPr>
            <w:tcW w:w="964" w:type="dxa"/>
          </w:tcPr>
          <w:p w14:paraId="4D639A46">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3"/>
                <w14:textFill>
                  <w14:solidFill>
                    <w14:schemeClr w14:val="tx1"/>
                  </w14:solidFill>
                </w14:textFill>
              </w:rPr>
              <w:t>100.0</w:t>
            </w:r>
          </w:p>
        </w:tc>
        <w:tc>
          <w:tcPr>
            <w:tcW w:w="1077" w:type="dxa"/>
          </w:tcPr>
          <w:p w14:paraId="2F994AD0">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3"/>
                <w14:textFill>
                  <w14:solidFill>
                    <w14:schemeClr w14:val="tx1"/>
                  </w14:solidFill>
                </w14:textFill>
              </w:rPr>
              <w:t>—</w:t>
            </w:r>
          </w:p>
        </w:tc>
        <w:tc>
          <w:tcPr>
            <w:tcW w:w="907" w:type="dxa"/>
          </w:tcPr>
          <w:p w14:paraId="4222A7BC">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3"/>
                <w14:textFill>
                  <w14:solidFill>
                    <w14:schemeClr w14:val="tx1"/>
                  </w14:solidFill>
                </w14:textFill>
              </w:rPr>
              <w:t>—</w:t>
            </w:r>
          </w:p>
        </w:tc>
        <w:tc>
          <w:tcPr>
            <w:tcW w:w="850" w:type="dxa"/>
          </w:tcPr>
          <w:p w14:paraId="693032CA">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3"/>
                <w14:textFill>
                  <w14:solidFill>
                    <w14:schemeClr w14:val="tx1"/>
                  </w14:solidFill>
                </w14:textFill>
              </w:rPr>
              <w:t>—</w:t>
            </w:r>
          </w:p>
        </w:tc>
        <w:tc>
          <w:tcPr>
            <w:tcW w:w="1020" w:type="dxa"/>
          </w:tcPr>
          <w:p w14:paraId="518DE25E">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3"/>
                <w14:textFill>
                  <w14:solidFill>
                    <w14:schemeClr w14:val="tx1"/>
                  </w14:solidFill>
                </w14:textFill>
              </w:rPr>
              <w:t>59871</w:t>
            </w:r>
          </w:p>
        </w:tc>
        <w:tc>
          <w:tcPr>
            <w:tcW w:w="907" w:type="dxa"/>
          </w:tcPr>
          <w:p w14:paraId="6E4E1228">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3"/>
                <w14:textFill>
                  <w14:solidFill>
                    <w14:schemeClr w14:val="tx1"/>
                  </w14:solidFill>
                </w14:textFill>
              </w:rPr>
              <w:t>33860</w:t>
            </w:r>
          </w:p>
        </w:tc>
        <w:tc>
          <w:tcPr>
            <w:tcW w:w="850" w:type="dxa"/>
          </w:tcPr>
          <w:p w14:paraId="282565D3">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3"/>
                <w14:textFill>
                  <w14:solidFill>
                    <w14:schemeClr w14:val="tx1"/>
                  </w14:solidFill>
                </w14:textFill>
              </w:rPr>
              <w:t>85.7</w:t>
            </w:r>
          </w:p>
        </w:tc>
        <w:tc>
          <w:tcPr>
            <w:tcW w:w="964" w:type="dxa"/>
          </w:tcPr>
          <w:p w14:paraId="0CD5D6B8">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3"/>
                <w14:textFill>
                  <w14:solidFill>
                    <w14:schemeClr w14:val="tx1"/>
                  </w14:solidFill>
                </w14:textFill>
              </w:rPr>
              <w:t>—</w:t>
            </w:r>
          </w:p>
        </w:tc>
      </w:tr>
      <w:tr w14:paraId="324791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928" w:type="dxa"/>
          </w:tcPr>
          <w:p w14:paraId="2D41012D">
            <w:pPr>
              <w:spacing w:after="0" w:line="240" w:lineRule="auto"/>
              <w:rPr>
                <w:color w:val="000000" w:themeColor="text1"/>
                <w14:textFill>
                  <w14:solidFill>
                    <w14:schemeClr w14:val="tx1"/>
                  </w14:solidFill>
                </w14:textFill>
              </w:rPr>
            </w:pPr>
            <w:r>
              <w:rPr>
                <w:rFonts w:ascii="Times New Roman" w:hAnsi="Times New Roman"/>
                <w:color w:val="000000" w:themeColor="text1"/>
                <w:sz w:val="13"/>
                <w14:textFill>
                  <w14:solidFill>
                    <w14:schemeClr w14:val="tx1"/>
                  </w14:solidFill>
                </w14:textFill>
              </w:rPr>
              <w:t>Belarus</w:t>
            </w:r>
          </w:p>
        </w:tc>
        <w:tc>
          <w:tcPr>
            <w:tcW w:w="964" w:type="dxa"/>
          </w:tcPr>
          <w:p w14:paraId="24138679">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3"/>
                <w14:textFill>
                  <w14:solidFill>
                    <w14:schemeClr w14:val="tx1"/>
                  </w14:solidFill>
                </w14:textFill>
              </w:rPr>
              <w:t>12.0</w:t>
            </w:r>
          </w:p>
        </w:tc>
        <w:tc>
          <w:tcPr>
            <w:tcW w:w="964" w:type="dxa"/>
          </w:tcPr>
          <w:p w14:paraId="4E24CE76">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3"/>
                <w14:textFill>
                  <w14:solidFill>
                    <w14:schemeClr w14:val="tx1"/>
                  </w14:solidFill>
                </w14:textFill>
              </w:rPr>
              <w:t>99.9</w:t>
            </w:r>
          </w:p>
        </w:tc>
        <w:tc>
          <w:tcPr>
            <w:tcW w:w="1077" w:type="dxa"/>
          </w:tcPr>
          <w:p w14:paraId="7EC9F455">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3"/>
                <w14:textFill>
                  <w14:solidFill>
                    <w14:schemeClr w14:val="tx1"/>
                  </w14:solidFill>
                </w14:textFill>
              </w:rPr>
              <w:t>100.0</w:t>
            </w:r>
          </w:p>
        </w:tc>
        <w:tc>
          <w:tcPr>
            <w:tcW w:w="907" w:type="dxa"/>
          </w:tcPr>
          <w:p w14:paraId="2D5642CA">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3"/>
                <w14:textFill>
                  <w14:solidFill>
                    <w14:schemeClr w14:val="tx1"/>
                  </w14:solidFill>
                </w14:textFill>
              </w:rPr>
              <w:t>1.0</w:t>
            </w:r>
          </w:p>
        </w:tc>
        <w:tc>
          <w:tcPr>
            <w:tcW w:w="850" w:type="dxa"/>
          </w:tcPr>
          <w:p w14:paraId="3B96EFE7">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3"/>
                <w14:textFill>
                  <w14:solidFill>
                    <w14:schemeClr w14:val="tx1"/>
                  </w14:solidFill>
                </w14:textFill>
              </w:rPr>
              <w:t>1.0</w:t>
            </w:r>
          </w:p>
        </w:tc>
        <w:tc>
          <w:tcPr>
            <w:tcW w:w="1020" w:type="dxa"/>
          </w:tcPr>
          <w:p w14:paraId="1496E711">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3"/>
                <w14:textFill>
                  <w14:solidFill>
                    <w14:schemeClr w14:val="tx1"/>
                  </w14:solidFill>
                </w14:textFill>
              </w:rPr>
              <w:t>7897</w:t>
            </w:r>
          </w:p>
        </w:tc>
        <w:tc>
          <w:tcPr>
            <w:tcW w:w="907" w:type="dxa"/>
          </w:tcPr>
          <w:p w14:paraId="41883C42">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3"/>
                <w14:textFill>
                  <w14:solidFill>
                    <w14:schemeClr w14:val="tx1"/>
                  </w14:solidFill>
                </w14:textFill>
              </w:rPr>
              <w:t>9178298</w:t>
            </w:r>
          </w:p>
        </w:tc>
        <w:tc>
          <w:tcPr>
            <w:tcW w:w="850" w:type="dxa"/>
          </w:tcPr>
          <w:p w14:paraId="2CA6FF85">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3"/>
                <w14:textFill>
                  <w14:solidFill>
                    <w14:schemeClr w14:val="tx1"/>
                  </w14:solidFill>
                </w14:textFill>
              </w:rPr>
              <w:t>74.2</w:t>
            </w:r>
          </w:p>
        </w:tc>
        <w:tc>
          <w:tcPr>
            <w:tcW w:w="964" w:type="dxa"/>
          </w:tcPr>
          <w:p w14:paraId="1A198933">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3"/>
                <w14:textFill>
                  <w14:solidFill>
                    <w14:schemeClr w14:val="tx1"/>
                  </w14:solidFill>
                </w14:textFill>
              </w:rPr>
              <w:t>16.0</w:t>
            </w:r>
          </w:p>
        </w:tc>
      </w:tr>
      <w:tr w14:paraId="35465D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928" w:type="dxa"/>
          </w:tcPr>
          <w:p w14:paraId="1EDDF936">
            <w:pPr>
              <w:spacing w:after="0" w:line="240" w:lineRule="auto"/>
              <w:rPr>
                <w:color w:val="000000" w:themeColor="text1"/>
                <w14:textFill>
                  <w14:solidFill>
                    <w14:schemeClr w14:val="tx1"/>
                  </w14:solidFill>
                </w14:textFill>
              </w:rPr>
            </w:pPr>
            <w:r>
              <w:rPr>
                <w:rFonts w:ascii="Times New Roman" w:hAnsi="Times New Roman"/>
                <w:color w:val="000000" w:themeColor="text1"/>
                <w:sz w:val="13"/>
                <w14:textFill>
                  <w14:solidFill>
                    <w14:schemeClr w14:val="tx1"/>
                  </w14:solidFill>
                </w14:textFill>
              </w:rPr>
              <w:t>Cyprus</w:t>
            </w:r>
          </w:p>
        </w:tc>
        <w:tc>
          <w:tcPr>
            <w:tcW w:w="964" w:type="dxa"/>
          </w:tcPr>
          <w:p w14:paraId="08ED5104">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3"/>
                <w14:textFill>
                  <w14:solidFill>
                    <w14:schemeClr w14:val="tx1"/>
                  </w14:solidFill>
                </w14:textFill>
              </w:rPr>
              <w:t>11.0</w:t>
            </w:r>
          </w:p>
        </w:tc>
        <w:tc>
          <w:tcPr>
            <w:tcW w:w="964" w:type="dxa"/>
          </w:tcPr>
          <w:p w14:paraId="26C67D9F">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3"/>
                <w14:textFill>
                  <w14:solidFill>
                    <w14:schemeClr w14:val="tx1"/>
                  </w14:solidFill>
                </w14:textFill>
              </w:rPr>
              <w:t>67.5</w:t>
            </w:r>
          </w:p>
        </w:tc>
        <w:tc>
          <w:tcPr>
            <w:tcW w:w="1077" w:type="dxa"/>
          </w:tcPr>
          <w:p w14:paraId="6405A00E">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3"/>
                <w14:textFill>
                  <w14:solidFill>
                    <w14:schemeClr w14:val="tx1"/>
                  </w14:solidFill>
                </w14:textFill>
              </w:rPr>
              <w:t>85.5</w:t>
            </w:r>
          </w:p>
        </w:tc>
        <w:tc>
          <w:tcPr>
            <w:tcW w:w="907" w:type="dxa"/>
          </w:tcPr>
          <w:p w14:paraId="4196DE90">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3"/>
                <w14:textFill>
                  <w14:solidFill>
                    <w14:schemeClr w14:val="tx1"/>
                  </w14:solidFill>
                </w14:textFill>
              </w:rPr>
              <w:t>1.0</w:t>
            </w:r>
          </w:p>
        </w:tc>
        <w:tc>
          <w:tcPr>
            <w:tcW w:w="850" w:type="dxa"/>
          </w:tcPr>
          <w:p w14:paraId="644C500C">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3"/>
                <w14:textFill>
                  <w14:solidFill>
                    <w14:schemeClr w14:val="tx1"/>
                  </w14:solidFill>
                </w14:textFill>
              </w:rPr>
              <w:t>1.0</w:t>
            </w:r>
          </w:p>
        </w:tc>
        <w:tc>
          <w:tcPr>
            <w:tcW w:w="1020" w:type="dxa"/>
          </w:tcPr>
          <w:p w14:paraId="6A57F1FD">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3"/>
                <w14:textFill>
                  <w14:solidFill>
                    <w14:schemeClr w14:val="tx1"/>
                  </w14:solidFill>
                </w14:textFill>
              </w:rPr>
              <w:t>36624</w:t>
            </w:r>
          </w:p>
        </w:tc>
        <w:tc>
          <w:tcPr>
            <w:tcW w:w="907" w:type="dxa"/>
          </w:tcPr>
          <w:p w14:paraId="067A7F29">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3"/>
                <w14:textFill>
                  <w14:solidFill>
                    <w14:schemeClr w14:val="tx1"/>
                  </w14:solidFill>
                </w14:textFill>
              </w:rPr>
              <w:t>1344976</w:t>
            </w:r>
          </w:p>
        </w:tc>
        <w:tc>
          <w:tcPr>
            <w:tcW w:w="850" w:type="dxa"/>
          </w:tcPr>
          <w:p w14:paraId="66D27A88">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3"/>
                <w14:textFill>
                  <w14:solidFill>
                    <w14:schemeClr w14:val="tx1"/>
                  </w14:solidFill>
                </w14:textFill>
              </w:rPr>
              <w:t>81.6</w:t>
            </w:r>
          </w:p>
        </w:tc>
        <w:tc>
          <w:tcPr>
            <w:tcW w:w="964" w:type="dxa"/>
          </w:tcPr>
          <w:p w14:paraId="5002EE3A">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3"/>
                <w14:textFill>
                  <w14:solidFill>
                    <w14:schemeClr w14:val="tx1"/>
                  </w14:solidFill>
                </w14:textFill>
              </w:rPr>
              <w:t>13.0</w:t>
            </w:r>
          </w:p>
        </w:tc>
      </w:tr>
      <w:tr w14:paraId="028DF8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928" w:type="dxa"/>
          </w:tcPr>
          <w:p w14:paraId="3D3EFCF7">
            <w:pPr>
              <w:spacing w:after="0" w:line="240" w:lineRule="auto"/>
              <w:rPr>
                <w:color w:val="000000" w:themeColor="text1"/>
                <w14:textFill>
                  <w14:solidFill>
                    <w14:schemeClr w14:val="tx1"/>
                  </w14:solidFill>
                </w14:textFill>
              </w:rPr>
            </w:pPr>
            <w:r>
              <w:rPr>
                <w:rFonts w:ascii="Times New Roman" w:hAnsi="Times New Roman"/>
                <w:color w:val="000000" w:themeColor="text1"/>
                <w:sz w:val="13"/>
                <w14:textFill>
                  <w14:solidFill>
                    <w14:schemeClr w14:val="tx1"/>
                  </w14:solidFill>
                </w14:textFill>
              </w:rPr>
              <w:t>Lithuania</w:t>
            </w:r>
          </w:p>
        </w:tc>
        <w:tc>
          <w:tcPr>
            <w:tcW w:w="964" w:type="dxa"/>
          </w:tcPr>
          <w:p w14:paraId="2B7EA26C">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3"/>
                <w14:textFill>
                  <w14:solidFill>
                    <w14:schemeClr w14:val="tx1"/>
                  </w14:solidFill>
                </w14:textFill>
              </w:rPr>
              <w:t>3.2</w:t>
            </w:r>
          </w:p>
        </w:tc>
        <w:tc>
          <w:tcPr>
            <w:tcW w:w="964" w:type="dxa"/>
          </w:tcPr>
          <w:p w14:paraId="2E1EF577">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3"/>
                <w14:textFill>
                  <w14:solidFill>
                    <w14:schemeClr w14:val="tx1"/>
                  </w14:solidFill>
                </w14:textFill>
              </w:rPr>
              <w:t>99.2</w:t>
            </w:r>
          </w:p>
        </w:tc>
        <w:tc>
          <w:tcPr>
            <w:tcW w:w="1077" w:type="dxa"/>
          </w:tcPr>
          <w:p w14:paraId="01BFB2B7">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3"/>
                <w14:textFill>
                  <w14:solidFill>
                    <w14:schemeClr w14:val="tx1"/>
                  </w14:solidFill>
                </w14:textFill>
              </w:rPr>
              <w:t>100.0</w:t>
            </w:r>
          </w:p>
        </w:tc>
        <w:tc>
          <w:tcPr>
            <w:tcW w:w="907" w:type="dxa"/>
          </w:tcPr>
          <w:p w14:paraId="491AAD42">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3"/>
                <w14:textFill>
                  <w14:solidFill>
                    <w14:schemeClr w14:val="tx1"/>
                  </w14:solidFill>
                </w14:textFill>
              </w:rPr>
              <w:t>1.0</w:t>
            </w:r>
          </w:p>
        </w:tc>
        <w:tc>
          <w:tcPr>
            <w:tcW w:w="850" w:type="dxa"/>
          </w:tcPr>
          <w:p w14:paraId="5A4C8D0B">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3"/>
                <w14:textFill>
                  <w14:solidFill>
                    <w14:schemeClr w14:val="tx1"/>
                  </w14:solidFill>
                </w14:textFill>
              </w:rPr>
              <w:t>1.0</w:t>
            </w:r>
          </w:p>
        </w:tc>
        <w:tc>
          <w:tcPr>
            <w:tcW w:w="1020" w:type="dxa"/>
          </w:tcPr>
          <w:p w14:paraId="57C742BD">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3"/>
                <w14:textFill>
                  <w14:solidFill>
                    <w14:schemeClr w14:val="tx1"/>
                  </w14:solidFill>
                </w14:textFill>
              </w:rPr>
              <w:t>27983</w:t>
            </w:r>
          </w:p>
        </w:tc>
        <w:tc>
          <w:tcPr>
            <w:tcW w:w="907" w:type="dxa"/>
          </w:tcPr>
          <w:p w14:paraId="149F8043">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3"/>
                <w14:textFill>
                  <w14:solidFill>
                    <w14:schemeClr w14:val="tx1"/>
                  </w14:solidFill>
                </w14:textFill>
              </w:rPr>
              <w:t>2871585</w:t>
            </w:r>
          </w:p>
        </w:tc>
        <w:tc>
          <w:tcPr>
            <w:tcW w:w="850" w:type="dxa"/>
          </w:tcPr>
          <w:p w14:paraId="6B63B17D">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3"/>
                <w14:textFill>
                  <w14:solidFill>
                    <w14:schemeClr w14:val="tx1"/>
                  </w14:solidFill>
                </w14:textFill>
              </w:rPr>
              <w:t>77.3</w:t>
            </w:r>
          </w:p>
        </w:tc>
        <w:tc>
          <w:tcPr>
            <w:tcW w:w="964" w:type="dxa"/>
          </w:tcPr>
          <w:p w14:paraId="1DFFD8F8">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3"/>
                <w14:textFill>
                  <w14:solidFill>
                    <w14:schemeClr w14:val="tx1"/>
                  </w14:solidFill>
                </w14:textFill>
              </w:rPr>
              <w:t>17.2</w:t>
            </w:r>
          </w:p>
        </w:tc>
      </w:tr>
      <w:tr w14:paraId="1C7034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928" w:type="dxa"/>
          </w:tcPr>
          <w:p w14:paraId="23C73EBD">
            <w:pPr>
              <w:spacing w:after="0" w:line="240" w:lineRule="auto"/>
              <w:rPr>
                <w:color w:val="000000" w:themeColor="text1"/>
                <w14:textFill>
                  <w14:solidFill>
                    <w14:schemeClr w14:val="tx1"/>
                  </w14:solidFill>
                </w14:textFill>
              </w:rPr>
            </w:pPr>
            <w:r>
              <w:rPr>
                <w:rFonts w:ascii="Times New Roman" w:hAnsi="Times New Roman"/>
                <w:color w:val="000000" w:themeColor="text1"/>
                <w:sz w:val="13"/>
                <w14:textFill>
                  <w14:solidFill>
                    <w14:schemeClr w14:val="tx1"/>
                  </w14:solidFill>
                </w14:textFill>
              </w:rPr>
              <w:t>Czechia</w:t>
            </w:r>
          </w:p>
        </w:tc>
        <w:tc>
          <w:tcPr>
            <w:tcW w:w="964" w:type="dxa"/>
          </w:tcPr>
          <w:p w14:paraId="7BE43BAB">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3"/>
                <w14:textFill>
                  <w14:solidFill>
                    <w14:schemeClr w14:val="tx1"/>
                  </w14:solidFill>
                </w14:textFill>
              </w:rPr>
              <w:t>9.1</w:t>
            </w:r>
          </w:p>
        </w:tc>
        <w:tc>
          <w:tcPr>
            <w:tcW w:w="964" w:type="dxa"/>
          </w:tcPr>
          <w:p w14:paraId="1EE672C6">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3"/>
                <w14:textFill>
                  <w14:solidFill>
                    <w14:schemeClr w14:val="tx1"/>
                  </w14:solidFill>
                </w14:textFill>
              </w:rPr>
              <w:t>100.0</w:t>
            </w:r>
          </w:p>
        </w:tc>
        <w:tc>
          <w:tcPr>
            <w:tcW w:w="1077" w:type="dxa"/>
          </w:tcPr>
          <w:p w14:paraId="18147089">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3"/>
                <w14:textFill>
                  <w14:solidFill>
                    <w14:schemeClr w14:val="tx1"/>
                  </w14:solidFill>
                </w14:textFill>
              </w:rPr>
              <w:t>100.0</w:t>
            </w:r>
          </w:p>
        </w:tc>
        <w:tc>
          <w:tcPr>
            <w:tcW w:w="907" w:type="dxa"/>
          </w:tcPr>
          <w:p w14:paraId="05B88BAA">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3"/>
                <w14:textFill>
                  <w14:solidFill>
                    <w14:schemeClr w14:val="tx1"/>
                  </w14:solidFill>
                </w14:textFill>
              </w:rPr>
              <w:t>1.0</w:t>
            </w:r>
          </w:p>
        </w:tc>
        <w:tc>
          <w:tcPr>
            <w:tcW w:w="850" w:type="dxa"/>
          </w:tcPr>
          <w:p w14:paraId="56C2116D">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3"/>
                <w14:textFill>
                  <w14:solidFill>
                    <w14:schemeClr w14:val="tx1"/>
                  </w14:solidFill>
                </w14:textFill>
              </w:rPr>
              <w:t>1.0</w:t>
            </w:r>
          </w:p>
        </w:tc>
        <w:tc>
          <w:tcPr>
            <w:tcW w:w="1020" w:type="dxa"/>
          </w:tcPr>
          <w:p w14:paraId="547A11D5">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3"/>
                <w14:textFill>
                  <w14:solidFill>
                    <w14:schemeClr w14:val="tx1"/>
                  </w14:solidFill>
                </w14:textFill>
              </w:rPr>
              <w:t>31762</w:t>
            </w:r>
          </w:p>
        </w:tc>
        <w:tc>
          <w:tcPr>
            <w:tcW w:w="907" w:type="dxa"/>
          </w:tcPr>
          <w:p w14:paraId="29CFA1EF">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3"/>
                <w14:textFill>
                  <w14:solidFill>
                    <w14:schemeClr w14:val="tx1"/>
                  </w14:solidFill>
                </w14:textFill>
              </w:rPr>
              <w:t>10864042</w:t>
            </w:r>
          </w:p>
        </w:tc>
        <w:tc>
          <w:tcPr>
            <w:tcW w:w="850" w:type="dxa"/>
          </w:tcPr>
          <w:p w14:paraId="58008333">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3"/>
                <w14:textFill>
                  <w14:solidFill>
                    <w14:schemeClr w14:val="tx1"/>
                  </w14:solidFill>
                </w14:textFill>
              </w:rPr>
              <w:t>79.8</w:t>
            </w:r>
          </w:p>
        </w:tc>
        <w:tc>
          <w:tcPr>
            <w:tcW w:w="964" w:type="dxa"/>
          </w:tcPr>
          <w:p w14:paraId="26FDB9D2">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3"/>
                <w14:textFill>
                  <w14:solidFill>
                    <w14:schemeClr w14:val="tx1"/>
                  </w14:solidFill>
                </w14:textFill>
              </w:rPr>
              <w:t>23.5</w:t>
            </w:r>
          </w:p>
        </w:tc>
      </w:tr>
      <w:tr w14:paraId="2CBC91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928" w:type="dxa"/>
          </w:tcPr>
          <w:p w14:paraId="10D94213">
            <w:pPr>
              <w:spacing w:after="0" w:line="240" w:lineRule="auto"/>
              <w:rPr>
                <w:color w:val="000000" w:themeColor="text1"/>
                <w14:textFill>
                  <w14:solidFill>
                    <w14:schemeClr w14:val="tx1"/>
                  </w14:solidFill>
                </w14:textFill>
              </w:rPr>
            </w:pPr>
            <w:r>
              <w:rPr>
                <w:rFonts w:ascii="Times New Roman" w:hAnsi="Times New Roman"/>
                <w:color w:val="000000" w:themeColor="text1"/>
                <w:sz w:val="13"/>
                <w14:textFill>
                  <w14:solidFill>
                    <w14:schemeClr w14:val="tx1"/>
                  </w14:solidFill>
                </w14:textFill>
              </w:rPr>
              <w:t>Latvia</w:t>
            </w:r>
          </w:p>
        </w:tc>
        <w:tc>
          <w:tcPr>
            <w:tcW w:w="964" w:type="dxa"/>
          </w:tcPr>
          <w:p w14:paraId="091E87E8">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3"/>
                <w14:textFill>
                  <w14:solidFill>
                    <w14:schemeClr w14:val="tx1"/>
                  </w14:solidFill>
                </w14:textFill>
              </w:rPr>
              <w:t>4.0</w:t>
            </w:r>
          </w:p>
        </w:tc>
        <w:tc>
          <w:tcPr>
            <w:tcW w:w="964" w:type="dxa"/>
          </w:tcPr>
          <w:p w14:paraId="7DFFD24F">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3"/>
                <w14:textFill>
                  <w14:solidFill>
                    <w14:schemeClr w14:val="tx1"/>
                  </w14:solidFill>
                </w14:textFill>
              </w:rPr>
              <w:t>100.0</w:t>
            </w:r>
          </w:p>
        </w:tc>
        <w:tc>
          <w:tcPr>
            <w:tcW w:w="1077" w:type="dxa"/>
          </w:tcPr>
          <w:p w14:paraId="65F7D166">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3"/>
                <w14:textFill>
                  <w14:solidFill>
                    <w14:schemeClr w14:val="tx1"/>
                  </w14:solidFill>
                </w14:textFill>
              </w:rPr>
              <w:t>99.9</w:t>
            </w:r>
          </w:p>
        </w:tc>
        <w:tc>
          <w:tcPr>
            <w:tcW w:w="907" w:type="dxa"/>
          </w:tcPr>
          <w:p w14:paraId="7BBC7FEF">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3"/>
                <w14:textFill>
                  <w14:solidFill>
                    <w14:schemeClr w14:val="tx1"/>
                  </w14:solidFill>
                </w14:textFill>
              </w:rPr>
              <w:t>1.0</w:t>
            </w:r>
          </w:p>
        </w:tc>
        <w:tc>
          <w:tcPr>
            <w:tcW w:w="850" w:type="dxa"/>
          </w:tcPr>
          <w:p w14:paraId="19D16525">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3"/>
                <w14:textFill>
                  <w14:solidFill>
                    <w14:schemeClr w14:val="tx1"/>
                  </w14:solidFill>
                </w14:textFill>
              </w:rPr>
              <w:t>1.0</w:t>
            </w:r>
          </w:p>
        </w:tc>
        <w:tc>
          <w:tcPr>
            <w:tcW w:w="1020" w:type="dxa"/>
          </w:tcPr>
          <w:p w14:paraId="1FC3C972">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3"/>
                <w14:textFill>
                  <w14:solidFill>
                    <w14:schemeClr w14:val="tx1"/>
                  </w14:solidFill>
                </w14:textFill>
              </w:rPr>
              <w:t>22710</w:t>
            </w:r>
          </w:p>
        </w:tc>
        <w:tc>
          <w:tcPr>
            <w:tcW w:w="907" w:type="dxa"/>
          </w:tcPr>
          <w:p w14:paraId="2FF48335">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3"/>
                <w14:textFill>
                  <w14:solidFill>
                    <w14:schemeClr w14:val="tx1"/>
                  </w14:solidFill>
                </w14:textFill>
              </w:rPr>
              <w:t>1883710</w:t>
            </w:r>
          </w:p>
        </w:tc>
        <w:tc>
          <w:tcPr>
            <w:tcW w:w="850" w:type="dxa"/>
          </w:tcPr>
          <w:p w14:paraId="19A4DD47">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3"/>
                <w14:textFill>
                  <w14:solidFill>
                    <w14:schemeClr w14:val="tx1"/>
                  </w14:solidFill>
                </w14:textFill>
              </w:rPr>
              <w:t>75.4</w:t>
            </w:r>
          </w:p>
        </w:tc>
        <w:tc>
          <w:tcPr>
            <w:tcW w:w="964" w:type="dxa"/>
          </w:tcPr>
          <w:p w14:paraId="31CF5CAE">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3"/>
                <w14:textFill>
                  <w14:solidFill>
                    <w14:schemeClr w14:val="tx1"/>
                  </w14:solidFill>
                </w14:textFill>
              </w:rPr>
              <w:t>14.8</w:t>
            </w:r>
          </w:p>
        </w:tc>
      </w:tr>
      <w:tr w14:paraId="0B91BA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928" w:type="dxa"/>
          </w:tcPr>
          <w:p w14:paraId="1517C63C">
            <w:pPr>
              <w:spacing w:after="0" w:line="240" w:lineRule="auto"/>
              <w:rPr>
                <w:color w:val="000000" w:themeColor="text1"/>
                <w14:textFill>
                  <w14:solidFill>
                    <w14:schemeClr w14:val="tx1"/>
                  </w14:solidFill>
                </w14:textFill>
              </w:rPr>
            </w:pPr>
            <w:r>
              <w:rPr>
                <w:rFonts w:ascii="Times New Roman" w:hAnsi="Times New Roman"/>
                <w:color w:val="000000" w:themeColor="text1"/>
                <w:sz w:val="13"/>
                <w14:textFill>
                  <w14:solidFill>
                    <w14:schemeClr w14:val="tx1"/>
                  </w14:solidFill>
                </w14:textFill>
              </w:rPr>
              <w:t>Andorra</w:t>
            </w:r>
          </w:p>
        </w:tc>
        <w:tc>
          <w:tcPr>
            <w:tcW w:w="964" w:type="dxa"/>
          </w:tcPr>
          <w:p w14:paraId="734E42AF">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3"/>
                <w14:textFill>
                  <w14:solidFill>
                    <w14:schemeClr w14:val="tx1"/>
                  </w14:solidFill>
                </w14:textFill>
              </w:rPr>
              <w:t>6.6</w:t>
            </w:r>
          </w:p>
        </w:tc>
        <w:tc>
          <w:tcPr>
            <w:tcW w:w="964" w:type="dxa"/>
          </w:tcPr>
          <w:p w14:paraId="4E94B7AD">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3"/>
                <w14:textFill>
                  <w14:solidFill>
                    <w14:schemeClr w14:val="tx1"/>
                  </w14:solidFill>
                </w14:textFill>
              </w:rPr>
              <w:t>100.0</w:t>
            </w:r>
          </w:p>
        </w:tc>
        <w:tc>
          <w:tcPr>
            <w:tcW w:w="1077" w:type="dxa"/>
          </w:tcPr>
          <w:p w14:paraId="7790B248">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3"/>
                <w14:textFill>
                  <w14:solidFill>
                    <w14:schemeClr w14:val="tx1"/>
                  </w14:solidFill>
                </w14:textFill>
              </w:rPr>
              <w:t>—</w:t>
            </w:r>
          </w:p>
        </w:tc>
        <w:tc>
          <w:tcPr>
            <w:tcW w:w="907" w:type="dxa"/>
          </w:tcPr>
          <w:p w14:paraId="4FAFAD41">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3"/>
                <w14:textFill>
                  <w14:solidFill>
                    <w14:schemeClr w14:val="tx1"/>
                  </w14:solidFill>
                </w14:textFill>
              </w:rPr>
              <w:t>1.0</w:t>
            </w:r>
          </w:p>
        </w:tc>
        <w:tc>
          <w:tcPr>
            <w:tcW w:w="850" w:type="dxa"/>
          </w:tcPr>
          <w:p w14:paraId="40F5058B">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3"/>
                <w14:textFill>
                  <w14:solidFill>
                    <w14:schemeClr w14:val="tx1"/>
                  </w14:solidFill>
                </w14:textFill>
              </w:rPr>
              <w:t>1.0</w:t>
            </w:r>
          </w:p>
        </w:tc>
        <w:tc>
          <w:tcPr>
            <w:tcW w:w="1020" w:type="dxa"/>
          </w:tcPr>
          <w:p w14:paraId="6964B30D">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3"/>
                <w14:textFill>
                  <w14:solidFill>
                    <w14:schemeClr w14:val="tx1"/>
                  </w14:solidFill>
                </w14:textFill>
              </w:rPr>
              <w:t>46812</w:t>
            </w:r>
          </w:p>
        </w:tc>
        <w:tc>
          <w:tcPr>
            <w:tcW w:w="907" w:type="dxa"/>
          </w:tcPr>
          <w:p w14:paraId="41DBFFCF">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3"/>
                <w14:textFill>
                  <w14:solidFill>
                    <w14:schemeClr w14:val="tx1"/>
                  </w14:solidFill>
                </w14:textFill>
              </w:rPr>
              <w:t>80856</w:t>
            </w:r>
          </w:p>
        </w:tc>
        <w:tc>
          <w:tcPr>
            <w:tcW w:w="850" w:type="dxa"/>
          </w:tcPr>
          <w:p w14:paraId="6EFE1FF4">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3"/>
                <w14:textFill>
                  <w14:solidFill>
                    <w14:schemeClr w14:val="tx1"/>
                  </w14:solidFill>
                </w14:textFill>
              </w:rPr>
              <w:t>84.0</w:t>
            </w:r>
          </w:p>
        </w:tc>
        <w:tc>
          <w:tcPr>
            <w:tcW w:w="964" w:type="dxa"/>
          </w:tcPr>
          <w:p w14:paraId="40EFE317">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3"/>
                <w14:textFill>
                  <w14:solidFill>
                    <w14:schemeClr w14:val="tx1"/>
                  </w14:solidFill>
                </w14:textFill>
              </w:rPr>
              <w:t>—</w:t>
            </w:r>
          </w:p>
        </w:tc>
      </w:tr>
      <w:tr w14:paraId="073F3F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928" w:type="dxa"/>
          </w:tcPr>
          <w:p w14:paraId="5A6D1FD3">
            <w:pPr>
              <w:spacing w:after="0" w:line="240" w:lineRule="auto"/>
              <w:rPr>
                <w:color w:val="000000" w:themeColor="text1"/>
                <w14:textFill>
                  <w14:solidFill>
                    <w14:schemeClr w14:val="tx1"/>
                  </w14:solidFill>
                </w14:textFill>
              </w:rPr>
            </w:pPr>
            <w:r>
              <w:rPr>
                <w:rFonts w:ascii="Times New Roman" w:hAnsi="Times New Roman"/>
                <w:color w:val="000000" w:themeColor="text1"/>
                <w:sz w:val="13"/>
                <w14:textFill>
                  <w14:solidFill>
                    <w14:schemeClr w14:val="tx1"/>
                  </w14:solidFill>
                </w14:textFill>
              </w:rPr>
              <w:t>Finland</w:t>
            </w:r>
          </w:p>
        </w:tc>
        <w:tc>
          <w:tcPr>
            <w:tcW w:w="964" w:type="dxa"/>
          </w:tcPr>
          <w:p w14:paraId="5B358590">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3"/>
                <w14:textFill>
                  <w14:solidFill>
                    <w14:schemeClr w14:val="tx1"/>
                  </w14:solidFill>
                </w14:textFill>
              </w:rPr>
              <w:t>2.3</w:t>
            </w:r>
          </w:p>
        </w:tc>
        <w:tc>
          <w:tcPr>
            <w:tcW w:w="964" w:type="dxa"/>
          </w:tcPr>
          <w:p w14:paraId="7AEC8D95">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3"/>
                <w14:textFill>
                  <w14:solidFill>
                    <w14:schemeClr w14:val="tx1"/>
                  </w14:solidFill>
                </w14:textFill>
              </w:rPr>
              <w:t>100.0</w:t>
            </w:r>
          </w:p>
        </w:tc>
        <w:tc>
          <w:tcPr>
            <w:tcW w:w="1077" w:type="dxa"/>
          </w:tcPr>
          <w:p w14:paraId="1C45D62F">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3"/>
                <w14:textFill>
                  <w14:solidFill>
                    <w14:schemeClr w14:val="tx1"/>
                  </w14:solidFill>
                </w14:textFill>
              </w:rPr>
              <w:t>100.0</w:t>
            </w:r>
          </w:p>
        </w:tc>
        <w:tc>
          <w:tcPr>
            <w:tcW w:w="907" w:type="dxa"/>
          </w:tcPr>
          <w:p w14:paraId="33F3CA2A">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3"/>
                <w14:textFill>
                  <w14:solidFill>
                    <w14:schemeClr w14:val="tx1"/>
                  </w14:solidFill>
                </w14:textFill>
              </w:rPr>
              <w:t>1.0</w:t>
            </w:r>
          </w:p>
        </w:tc>
        <w:tc>
          <w:tcPr>
            <w:tcW w:w="850" w:type="dxa"/>
          </w:tcPr>
          <w:p w14:paraId="77801623">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3"/>
                <w14:textFill>
                  <w14:solidFill>
                    <w14:schemeClr w14:val="tx1"/>
                  </w14:solidFill>
                </w14:textFill>
              </w:rPr>
              <w:t>1.0</w:t>
            </w:r>
          </w:p>
        </w:tc>
        <w:tc>
          <w:tcPr>
            <w:tcW w:w="1020" w:type="dxa"/>
          </w:tcPr>
          <w:p w14:paraId="0527C998">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3"/>
                <w14:textFill>
                  <w14:solidFill>
                    <w14:schemeClr w14:val="tx1"/>
                  </w14:solidFill>
                </w14:textFill>
              </w:rPr>
              <w:t>52865</w:t>
            </w:r>
          </w:p>
        </w:tc>
        <w:tc>
          <w:tcPr>
            <w:tcW w:w="907" w:type="dxa"/>
          </w:tcPr>
          <w:p w14:paraId="67BC2764">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3"/>
                <w14:textFill>
                  <w14:solidFill>
                    <w14:schemeClr w14:val="tx1"/>
                  </w14:solidFill>
                </w14:textFill>
              </w:rPr>
              <w:t>5583911</w:t>
            </w:r>
          </w:p>
        </w:tc>
        <w:tc>
          <w:tcPr>
            <w:tcW w:w="850" w:type="dxa"/>
          </w:tcPr>
          <w:p w14:paraId="4469933E">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3"/>
                <w14:textFill>
                  <w14:solidFill>
                    <w14:schemeClr w14:val="tx1"/>
                  </w14:solidFill>
                </w14:textFill>
              </w:rPr>
              <w:t>81.6</w:t>
            </w:r>
          </w:p>
        </w:tc>
        <w:tc>
          <w:tcPr>
            <w:tcW w:w="964" w:type="dxa"/>
          </w:tcPr>
          <w:p w14:paraId="3DDDE522">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3"/>
                <w14:textFill>
                  <w14:solidFill>
                    <w14:schemeClr w14:val="tx1"/>
                  </w14:solidFill>
                </w14:textFill>
              </w:rPr>
              <w:t>2.6</w:t>
            </w:r>
          </w:p>
        </w:tc>
      </w:tr>
      <w:tr w14:paraId="5E7232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928" w:type="dxa"/>
          </w:tcPr>
          <w:p w14:paraId="6458BED5">
            <w:pPr>
              <w:spacing w:after="0" w:line="240" w:lineRule="auto"/>
              <w:rPr>
                <w:color w:val="000000" w:themeColor="text1"/>
                <w14:textFill>
                  <w14:solidFill>
                    <w14:schemeClr w14:val="tx1"/>
                  </w14:solidFill>
                </w14:textFill>
              </w:rPr>
            </w:pPr>
            <w:r>
              <w:rPr>
                <w:rFonts w:ascii="Times New Roman" w:hAnsi="Times New Roman"/>
                <w:color w:val="000000" w:themeColor="text1"/>
                <w:sz w:val="13"/>
                <w14:textFill>
                  <w14:solidFill>
                    <w14:schemeClr w14:val="tx1"/>
                  </w14:solidFill>
                </w14:textFill>
              </w:rPr>
              <w:t>Belgium</w:t>
            </w:r>
          </w:p>
        </w:tc>
        <w:tc>
          <w:tcPr>
            <w:tcW w:w="964" w:type="dxa"/>
          </w:tcPr>
          <w:p w14:paraId="5124DB72">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3"/>
                <w14:textFill>
                  <w14:solidFill>
                    <w14:schemeClr w14:val="tx1"/>
                  </w14:solidFill>
                </w14:textFill>
              </w:rPr>
              <w:t>15.1</w:t>
            </w:r>
          </w:p>
        </w:tc>
        <w:tc>
          <w:tcPr>
            <w:tcW w:w="964" w:type="dxa"/>
          </w:tcPr>
          <w:p w14:paraId="7CFEE7D5">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3"/>
                <w14:textFill>
                  <w14:solidFill>
                    <w14:schemeClr w14:val="tx1"/>
                  </w14:solidFill>
                </w14:textFill>
              </w:rPr>
              <w:t>100.0</w:t>
            </w:r>
          </w:p>
        </w:tc>
        <w:tc>
          <w:tcPr>
            <w:tcW w:w="1077" w:type="dxa"/>
          </w:tcPr>
          <w:p w14:paraId="28CA2BEE">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3"/>
                <w14:textFill>
                  <w14:solidFill>
                    <w14:schemeClr w14:val="tx1"/>
                  </w14:solidFill>
                </w14:textFill>
              </w:rPr>
              <w:t>99.6</w:t>
            </w:r>
          </w:p>
        </w:tc>
        <w:tc>
          <w:tcPr>
            <w:tcW w:w="907" w:type="dxa"/>
          </w:tcPr>
          <w:p w14:paraId="39A32591">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3"/>
                <w14:textFill>
                  <w14:solidFill>
                    <w14:schemeClr w14:val="tx1"/>
                  </w14:solidFill>
                </w14:textFill>
              </w:rPr>
              <w:t>1.0</w:t>
            </w:r>
          </w:p>
        </w:tc>
        <w:tc>
          <w:tcPr>
            <w:tcW w:w="850" w:type="dxa"/>
          </w:tcPr>
          <w:p w14:paraId="3BD754C4">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3"/>
                <w14:textFill>
                  <w14:solidFill>
                    <w14:schemeClr w14:val="tx1"/>
                  </w14:solidFill>
                </w14:textFill>
              </w:rPr>
              <w:t>1.0</w:t>
            </w:r>
          </w:p>
        </w:tc>
        <w:tc>
          <w:tcPr>
            <w:tcW w:w="1020" w:type="dxa"/>
          </w:tcPr>
          <w:p w14:paraId="5F2AE7C6">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3"/>
                <w14:textFill>
                  <w14:solidFill>
                    <w14:schemeClr w14:val="tx1"/>
                  </w14:solidFill>
                </w14:textFill>
              </w:rPr>
              <w:t>55245</w:t>
            </w:r>
          </w:p>
        </w:tc>
        <w:tc>
          <w:tcPr>
            <w:tcW w:w="907" w:type="dxa"/>
          </w:tcPr>
          <w:p w14:paraId="79AF6197">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3"/>
                <w14:textFill>
                  <w14:solidFill>
                    <w14:schemeClr w14:val="tx1"/>
                  </w14:solidFill>
                </w14:textFill>
              </w:rPr>
              <w:t>11779946</w:t>
            </w:r>
          </w:p>
        </w:tc>
        <w:tc>
          <w:tcPr>
            <w:tcW w:w="850" w:type="dxa"/>
          </w:tcPr>
          <w:p w14:paraId="61192579">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3"/>
                <w14:textFill>
                  <w14:solidFill>
                    <w14:schemeClr w14:val="tx1"/>
                  </w14:solidFill>
                </w14:textFill>
              </w:rPr>
              <w:t>82.4</w:t>
            </w:r>
          </w:p>
        </w:tc>
        <w:tc>
          <w:tcPr>
            <w:tcW w:w="964" w:type="dxa"/>
          </w:tcPr>
          <w:p w14:paraId="0AF4D933">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3"/>
                <w14:textFill>
                  <w14:solidFill>
                    <w14:schemeClr w14:val="tx1"/>
                  </w14:solidFill>
                </w14:textFill>
              </w:rPr>
              <w:t>17.9</w:t>
            </w:r>
          </w:p>
        </w:tc>
      </w:tr>
      <w:tr w14:paraId="2AACA9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928" w:type="dxa"/>
          </w:tcPr>
          <w:p w14:paraId="14793ABE">
            <w:pPr>
              <w:spacing w:after="0" w:line="240" w:lineRule="auto"/>
              <w:rPr>
                <w:color w:val="000000" w:themeColor="text1"/>
                <w14:textFill>
                  <w14:solidFill>
                    <w14:schemeClr w14:val="tx1"/>
                  </w14:solidFill>
                </w14:textFill>
              </w:rPr>
            </w:pPr>
            <w:r>
              <w:rPr>
                <w:rFonts w:ascii="Times New Roman" w:hAnsi="Times New Roman"/>
                <w:color w:val="000000" w:themeColor="text1"/>
                <w:sz w:val="13"/>
                <w14:textFill>
                  <w14:solidFill>
                    <w14:schemeClr w14:val="tx1"/>
                  </w14:solidFill>
                </w14:textFill>
              </w:rPr>
              <w:t>Croatia</w:t>
            </w:r>
          </w:p>
        </w:tc>
        <w:tc>
          <w:tcPr>
            <w:tcW w:w="964" w:type="dxa"/>
          </w:tcPr>
          <w:p w14:paraId="363B99B3">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3"/>
                <w14:textFill>
                  <w14:solidFill>
                    <w14:schemeClr w14:val="tx1"/>
                  </w14:solidFill>
                </w14:textFill>
              </w:rPr>
              <w:t>5.7</w:t>
            </w:r>
          </w:p>
        </w:tc>
        <w:tc>
          <w:tcPr>
            <w:tcW w:w="964" w:type="dxa"/>
          </w:tcPr>
          <w:p w14:paraId="41B8D65E">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3"/>
                <w14:textFill>
                  <w14:solidFill>
                    <w14:schemeClr w14:val="tx1"/>
                  </w14:solidFill>
                </w14:textFill>
              </w:rPr>
              <w:t>100.0</w:t>
            </w:r>
          </w:p>
        </w:tc>
        <w:tc>
          <w:tcPr>
            <w:tcW w:w="1077" w:type="dxa"/>
          </w:tcPr>
          <w:p w14:paraId="0D681BAB">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3"/>
                <w14:textFill>
                  <w14:solidFill>
                    <w14:schemeClr w14:val="tx1"/>
                  </w14:solidFill>
                </w14:textFill>
              </w:rPr>
              <w:t>100.0</w:t>
            </w:r>
          </w:p>
        </w:tc>
        <w:tc>
          <w:tcPr>
            <w:tcW w:w="907" w:type="dxa"/>
          </w:tcPr>
          <w:p w14:paraId="079FEDFF">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3"/>
                <w14:textFill>
                  <w14:solidFill>
                    <w14:schemeClr w14:val="tx1"/>
                  </w14:solidFill>
                </w14:textFill>
              </w:rPr>
              <w:t>1.0</w:t>
            </w:r>
          </w:p>
        </w:tc>
        <w:tc>
          <w:tcPr>
            <w:tcW w:w="850" w:type="dxa"/>
          </w:tcPr>
          <w:p w14:paraId="28114151">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3"/>
                <w14:textFill>
                  <w14:solidFill>
                    <w14:schemeClr w14:val="tx1"/>
                  </w14:solidFill>
                </w14:textFill>
              </w:rPr>
              <w:t>1.0</w:t>
            </w:r>
          </w:p>
        </w:tc>
        <w:tc>
          <w:tcPr>
            <w:tcW w:w="1020" w:type="dxa"/>
          </w:tcPr>
          <w:p w14:paraId="7977819A">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3"/>
                <w14:textFill>
                  <w14:solidFill>
                    <w14:schemeClr w14:val="tx1"/>
                  </w14:solidFill>
                </w14:textFill>
              </w:rPr>
              <w:t>22183</w:t>
            </w:r>
          </w:p>
        </w:tc>
        <w:tc>
          <w:tcPr>
            <w:tcW w:w="907" w:type="dxa"/>
          </w:tcPr>
          <w:p w14:paraId="30E5BC14">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3"/>
                <w14:textFill>
                  <w14:solidFill>
                    <w14:schemeClr w14:val="tx1"/>
                  </w14:solidFill>
                </w14:textFill>
              </w:rPr>
              <w:t>3859686</w:t>
            </w:r>
          </w:p>
        </w:tc>
        <w:tc>
          <w:tcPr>
            <w:tcW w:w="850" w:type="dxa"/>
          </w:tcPr>
          <w:p w14:paraId="66C81DD6">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3"/>
                <w14:textFill>
                  <w14:solidFill>
                    <w14:schemeClr w14:val="tx1"/>
                  </w14:solidFill>
                </w14:textFill>
              </w:rPr>
              <w:t>78.5</w:t>
            </w:r>
          </w:p>
        </w:tc>
        <w:tc>
          <w:tcPr>
            <w:tcW w:w="964" w:type="dxa"/>
          </w:tcPr>
          <w:p w14:paraId="097078A9">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3"/>
                <w14:textFill>
                  <w14:solidFill>
                    <w14:schemeClr w14:val="tx1"/>
                  </w14:solidFill>
                </w14:textFill>
              </w:rPr>
              <w:t>15.3</w:t>
            </w:r>
          </w:p>
        </w:tc>
      </w:tr>
      <w:tr w14:paraId="40CE13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928" w:type="dxa"/>
          </w:tcPr>
          <w:p w14:paraId="271C3F3E">
            <w:pPr>
              <w:spacing w:after="0" w:line="240" w:lineRule="auto"/>
              <w:rPr>
                <w:color w:val="000000" w:themeColor="text1"/>
                <w14:textFill>
                  <w14:solidFill>
                    <w14:schemeClr w14:val="tx1"/>
                  </w14:solidFill>
                </w14:textFill>
              </w:rPr>
            </w:pPr>
            <w:r>
              <w:rPr>
                <w:rFonts w:ascii="Times New Roman" w:hAnsi="Times New Roman"/>
                <w:color w:val="000000" w:themeColor="text1"/>
                <w:sz w:val="13"/>
                <w14:textFill>
                  <w14:solidFill>
                    <w14:schemeClr w14:val="tx1"/>
                  </w14:solidFill>
                </w14:textFill>
              </w:rPr>
              <w:t>Serbia</w:t>
            </w:r>
          </w:p>
        </w:tc>
        <w:tc>
          <w:tcPr>
            <w:tcW w:w="964" w:type="dxa"/>
          </w:tcPr>
          <w:p w14:paraId="16192189">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3"/>
                <w14:textFill>
                  <w14:solidFill>
                    <w14:schemeClr w14:val="tx1"/>
                  </w14:solidFill>
                </w14:textFill>
              </w:rPr>
              <w:t>15.1</w:t>
            </w:r>
          </w:p>
        </w:tc>
        <w:tc>
          <w:tcPr>
            <w:tcW w:w="964" w:type="dxa"/>
          </w:tcPr>
          <w:p w14:paraId="08A0372A">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3"/>
                <w14:textFill>
                  <w14:solidFill>
                    <w14:schemeClr w14:val="tx1"/>
                  </w14:solidFill>
                </w14:textFill>
              </w:rPr>
              <w:t>94.1</w:t>
            </w:r>
          </w:p>
        </w:tc>
        <w:tc>
          <w:tcPr>
            <w:tcW w:w="1077" w:type="dxa"/>
          </w:tcPr>
          <w:p w14:paraId="5AA0EA62">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3"/>
                <w14:textFill>
                  <w14:solidFill>
                    <w14:schemeClr w14:val="tx1"/>
                  </w14:solidFill>
                </w14:textFill>
              </w:rPr>
              <w:t>90.2</w:t>
            </w:r>
          </w:p>
        </w:tc>
        <w:tc>
          <w:tcPr>
            <w:tcW w:w="907" w:type="dxa"/>
          </w:tcPr>
          <w:p w14:paraId="52A745A5">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3"/>
                <w14:textFill>
                  <w14:solidFill>
                    <w14:schemeClr w14:val="tx1"/>
                  </w14:solidFill>
                </w14:textFill>
              </w:rPr>
              <w:t>0.0</w:t>
            </w:r>
          </w:p>
        </w:tc>
        <w:tc>
          <w:tcPr>
            <w:tcW w:w="850" w:type="dxa"/>
          </w:tcPr>
          <w:p w14:paraId="1F337F89">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3"/>
                <w14:textFill>
                  <w14:solidFill>
                    <w14:schemeClr w14:val="tx1"/>
                  </w14:solidFill>
                </w14:textFill>
              </w:rPr>
              <w:t>0.0</w:t>
            </w:r>
          </w:p>
        </w:tc>
        <w:tc>
          <w:tcPr>
            <w:tcW w:w="1020" w:type="dxa"/>
          </w:tcPr>
          <w:p w14:paraId="764042AD">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3"/>
                <w14:textFill>
                  <w14:solidFill>
                    <w14:schemeClr w14:val="tx1"/>
                  </w14:solidFill>
                </w14:textFill>
              </w:rPr>
              <w:t>12282</w:t>
            </w:r>
          </w:p>
        </w:tc>
        <w:tc>
          <w:tcPr>
            <w:tcW w:w="907" w:type="dxa"/>
          </w:tcPr>
          <w:p w14:paraId="0C5C12B3">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3"/>
                <w14:textFill>
                  <w14:solidFill>
                    <w14:schemeClr w14:val="tx1"/>
                  </w14:solidFill>
                </w14:textFill>
              </w:rPr>
              <w:t>6623183</w:t>
            </w:r>
          </w:p>
        </w:tc>
        <w:tc>
          <w:tcPr>
            <w:tcW w:w="850" w:type="dxa"/>
          </w:tcPr>
          <w:p w14:paraId="54ACB2B3">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3"/>
                <w14:textFill>
                  <w14:solidFill>
                    <w14:schemeClr w14:val="tx1"/>
                  </w14:solidFill>
                </w14:textFill>
              </w:rPr>
              <w:t>76.1</w:t>
            </w:r>
          </w:p>
        </w:tc>
        <w:tc>
          <w:tcPr>
            <w:tcW w:w="964" w:type="dxa"/>
          </w:tcPr>
          <w:p w14:paraId="79FFD1FC">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3"/>
                <w14:textFill>
                  <w14:solidFill>
                    <w14:schemeClr w14:val="tx1"/>
                  </w14:solidFill>
                </w14:textFill>
              </w:rPr>
              <w:t>25.8</w:t>
            </w:r>
          </w:p>
        </w:tc>
      </w:tr>
      <w:tr w14:paraId="02C833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928" w:type="dxa"/>
          </w:tcPr>
          <w:p w14:paraId="6CF90976">
            <w:pPr>
              <w:spacing w:after="0" w:line="240" w:lineRule="auto"/>
              <w:rPr>
                <w:color w:val="000000" w:themeColor="text1"/>
                <w14:textFill>
                  <w14:solidFill>
                    <w14:schemeClr w14:val="tx1"/>
                  </w14:solidFill>
                </w14:textFill>
              </w:rPr>
            </w:pPr>
            <w:r>
              <w:rPr>
                <w:rFonts w:ascii="Times New Roman" w:hAnsi="Times New Roman"/>
                <w:color w:val="000000" w:themeColor="text1"/>
                <w:sz w:val="13"/>
                <w14:textFill>
                  <w14:solidFill>
                    <w14:schemeClr w14:val="tx1"/>
                  </w14:solidFill>
                </w14:textFill>
              </w:rPr>
              <w:t>Bosnia and Herzegovina</w:t>
            </w:r>
          </w:p>
        </w:tc>
        <w:tc>
          <w:tcPr>
            <w:tcW w:w="964" w:type="dxa"/>
          </w:tcPr>
          <w:p w14:paraId="216F330F">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3"/>
                <w14:textFill>
                  <w14:solidFill>
                    <w14:schemeClr w14:val="tx1"/>
                  </w14:solidFill>
                </w14:textFill>
              </w:rPr>
              <w:t>20.3</w:t>
            </w:r>
          </w:p>
        </w:tc>
        <w:tc>
          <w:tcPr>
            <w:tcW w:w="964" w:type="dxa"/>
          </w:tcPr>
          <w:p w14:paraId="294B1B4F">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3"/>
                <w14:textFill>
                  <w14:solidFill>
                    <w14:schemeClr w14:val="tx1"/>
                  </w14:solidFill>
                </w14:textFill>
              </w:rPr>
              <w:t>95.0</w:t>
            </w:r>
          </w:p>
        </w:tc>
        <w:tc>
          <w:tcPr>
            <w:tcW w:w="1077" w:type="dxa"/>
          </w:tcPr>
          <w:p w14:paraId="6CCC9A4B">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3"/>
                <w14:textFill>
                  <w14:solidFill>
                    <w14:schemeClr w14:val="tx1"/>
                  </w14:solidFill>
                </w14:textFill>
              </w:rPr>
              <w:t>89.5</w:t>
            </w:r>
          </w:p>
        </w:tc>
        <w:tc>
          <w:tcPr>
            <w:tcW w:w="907" w:type="dxa"/>
          </w:tcPr>
          <w:p w14:paraId="05F6A421">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3"/>
                <w14:textFill>
                  <w14:solidFill>
                    <w14:schemeClr w14:val="tx1"/>
                  </w14:solidFill>
                </w14:textFill>
              </w:rPr>
              <w:t>0.0</w:t>
            </w:r>
          </w:p>
        </w:tc>
        <w:tc>
          <w:tcPr>
            <w:tcW w:w="850" w:type="dxa"/>
          </w:tcPr>
          <w:p w14:paraId="7F944A29">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3"/>
                <w14:textFill>
                  <w14:solidFill>
                    <w14:schemeClr w14:val="tx1"/>
                  </w14:solidFill>
                </w14:textFill>
              </w:rPr>
              <w:t>0.0</w:t>
            </w:r>
          </w:p>
        </w:tc>
        <w:tc>
          <w:tcPr>
            <w:tcW w:w="1020" w:type="dxa"/>
          </w:tcPr>
          <w:p w14:paraId="496D70F6">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3"/>
                <w14:textFill>
                  <w14:solidFill>
                    <w14:schemeClr w14:val="tx1"/>
                  </w14:solidFill>
                </w14:textFill>
              </w:rPr>
              <w:t>8663</w:t>
            </w:r>
          </w:p>
        </w:tc>
        <w:tc>
          <w:tcPr>
            <w:tcW w:w="907" w:type="dxa"/>
          </w:tcPr>
          <w:p w14:paraId="15578710">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3"/>
                <w14:textFill>
                  <w14:solidFill>
                    <w14:schemeClr w14:val="tx1"/>
                  </w14:solidFill>
                </w14:textFill>
              </w:rPr>
              <w:t>3185073</w:t>
            </w:r>
          </w:p>
        </w:tc>
        <w:tc>
          <w:tcPr>
            <w:tcW w:w="850" w:type="dxa"/>
          </w:tcPr>
          <w:p w14:paraId="5C67DD92">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3"/>
                <w14:textFill>
                  <w14:solidFill>
                    <w14:schemeClr w14:val="tx1"/>
                  </w14:solidFill>
                </w14:textFill>
              </w:rPr>
              <w:t>77.8</w:t>
            </w:r>
          </w:p>
        </w:tc>
        <w:tc>
          <w:tcPr>
            <w:tcW w:w="964" w:type="dxa"/>
          </w:tcPr>
          <w:p w14:paraId="32A33ADC">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3"/>
                <w14:textFill>
                  <w14:solidFill>
                    <w14:schemeClr w14:val="tx1"/>
                  </w14:solidFill>
                </w14:textFill>
              </w:rPr>
              <w:t>21.9</w:t>
            </w:r>
          </w:p>
        </w:tc>
      </w:tr>
      <w:tr w14:paraId="57643F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928" w:type="dxa"/>
          </w:tcPr>
          <w:p w14:paraId="45D6C821">
            <w:pPr>
              <w:spacing w:after="0" w:line="240" w:lineRule="auto"/>
              <w:rPr>
                <w:color w:val="000000" w:themeColor="text1"/>
                <w14:textFill>
                  <w14:solidFill>
                    <w14:schemeClr w14:val="tx1"/>
                  </w14:solidFill>
                </w14:textFill>
              </w:rPr>
            </w:pPr>
            <w:r>
              <w:rPr>
                <w:rFonts w:ascii="Times New Roman" w:hAnsi="Times New Roman"/>
                <w:color w:val="000000" w:themeColor="text1"/>
                <w:sz w:val="13"/>
                <w14:textFill>
                  <w14:solidFill>
                    <w14:schemeClr w14:val="tx1"/>
                  </w14:solidFill>
                </w14:textFill>
              </w:rPr>
              <w:t>Portugal</w:t>
            </w:r>
          </w:p>
        </w:tc>
        <w:tc>
          <w:tcPr>
            <w:tcW w:w="964" w:type="dxa"/>
          </w:tcPr>
          <w:p w14:paraId="4BBC82A9">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3"/>
                <w14:textFill>
                  <w14:solidFill>
                    <w14:schemeClr w14:val="tx1"/>
                  </w14:solidFill>
                </w14:textFill>
              </w:rPr>
              <w:t>13.7</w:t>
            </w:r>
          </w:p>
        </w:tc>
        <w:tc>
          <w:tcPr>
            <w:tcW w:w="964" w:type="dxa"/>
          </w:tcPr>
          <w:p w14:paraId="23DABE69">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3"/>
                <w14:textFill>
                  <w14:solidFill>
                    <w14:schemeClr w14:val="tx1"/>
                  </w14:solidFill>
                </w14:textFill>
              </w:rPr>
              <w:t>100.0</w:t>
            </w:r>
          </w:p>
        </w:tc>
        <w:tc>
          <w:tcPr>
            <w:tcW w:w="1077" w:type="dxa"/>
          </w:tcPr>
          <w:p w14:paraId="4DFF5DFF">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3"/>
                <w14:textFill>
                  <w14:solidFill>
                    <w14:schemeClr w14:val="tx1"/>
                  </w14:solidFill>
                </w14:textFill>
              </w:rPr>
              <w:t>100.0</w:t>
            </w:r>
          </w:p>
        </w:tc>
        <w:tc>
          <w:tcPr>
            <w:tcW w:w="907" w:type="dxa"/>
          </w:tcPr>
          <w:p w14:paraId="5687F376">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3"/>
                <w14:textFill>
                  <w14:solidFill>
                    <w14:schemeClr w14:val="tx1"/>
                  </w14:solidFill>
                </w14:textFill>
              </w:rPr>
              <w:t>1.0</w:t>
            </w:r>
          </w:p>
        </w:tc>
        <w:tc>
          <w:tcPr>
            <w:tcW w:w="850" w:type="dxa"/>
          </w:tcPr>
          <w:p w14:paraId="6D225E31">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3"/>
                <w14:textFill>
                  <w14:solidFill>
                    <w14:schemeClr w14:val="tx1"/>
                  </w14:solidFill>
                </w14:textFill>
              </w:rPr>
              <w:t>1.0</w:t>
            </w:r>
          </w:p>
        </w:tc>
        <w:tc>
          <w:tcPr>
            <w:tcW w:w="1020" w:type="dxa"/>
          </w:tcPr>
          <w:p w14:paraId="1F6CE58C">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3"/>
                <w14:textFill>
                  <w14:solidFill>
                    <w14:schemeClr w14:val="tx1"/>
                  </w14:solidFill>
                </w14:textFill>
              </w:rPr>
              <w:t>27635</w:t>
            </w:r>
          </w:p>
        </w:tc>
        <w:tc>
          <w:tcPr>
            <w:tcW w:w="907" w:type="dxa"/>
          </w:tcPr>
          <w:p w14:paraId="3C788C5D">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3"/>
                <w14:textFill>
                  <w14:solidFill>
                    <w14:schemeClr w14:val="tx1"/>
                  </w14:solidFill>
                </w14:textFill>
              </w:rPr>
              <w:t>10578174</w:t>
            </w:r>
          </w:p>
        </w:tc>
        <w:tc>
          <w:tcPr>
            <w:tcW w:w="850" w:type="dxa"/>
          </w:tcPr>
          <w:p w14:paraId="28977E41">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3"/>
                <w14:textFill>
                  <w14:solidFill>
                    <w14:schemeClr w14:val="tx1"/>
                  </w14:solidFill>
                </w14:textFill>
              </w:rPr>
              <w:t>82.3</w:t>
            </w:r>
          </w:p>
        </w:tc>
        <w:tc>
          <w:tcPr>
            <w:tcW w:w="964" w:type="dxa"/>
          </w:tcPr>
          <w:p w14:paraId="0BAAA2F2">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3"/>
                <w14:textFill>
                  <w14:solidFill>
                    <w14:schemeClr w14:val="tx1"/>
                  </w14:solidFill>
                </w14:textFill>
              </w:rPr>
              <w:t>15.4</w:t>
            </w:r>
          </w:p>
        </w:tc>
      </w:tr>
      <w:tr w14:paraId="29833C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928" w:type="dxa"/>
          </w:tcPr>
          <w:p w14:paraId="28FCE691">
            <w:pPr>
              <w:spacing w:after="0" w:line="240" w:lineRule="auto"/>
              <w:rPr>
                <w:color w:val="000000" w:themeColor="text1"/>
                <w14:textFill>
                  <w14:solidFill>
                    <w14:schemeClr w14:val="tx1"/>
                  </w14:solidFill>
                </w14:textFill>
              </w:rPr>
            </w:pPr>
            <w:r>
              <w:rPr>
                <w:rFonts w:ascii="Times New Roman" w:hAnsi="Times New Roman"/>
                <w:color w:val="000000" w:themeColor="text1"/>
                <w:sz w:val="13"/>
                <w14:textFill>
                  <w14:solidFill>
                    <w14:schemeClr w14:val="tx1"/>
                  </w14:solidFill>
                </w14:textFill>
              </w:rPr>
              <w:t>Denmark</w:t>
            </w:r>
          </w:p>
        </w:tc>
        <w:tc>
          <w:tcPr>
            <w:tcW w:w="964" w:type="dxa"/>
          </w:tcPr>
          <w:p w14:paraId="7E1C7B0B">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3"/>
                <w14:textFill>
                  <w14:solidFill>
                    <w14:schemeClr w14:val="tx1"/>
                  </w14:solidFill>
                </w14:textFill>
              </w:rPr>
              <w:t>12.7</w:t>
            </w:r>
          </w:p>
        </w:tc>
        <w:tc>
          <w:tcPr>
            <w:tcW w:w="964" w:type="dxa"/>
          </w:tcPr>
          <w:p w14:paraId="25F87358">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3"/>
                <w14:textFill>
                  <w14:solidFill>
                    <w14:schemeClr w14:val="tx1"/>
                  </w14:solidFill>
                </w14:textFill>
              </w:rPr>
              <w:t>100.0</w:t>
            </w:r>
          </w:p>
        </w:tc>
        <w:tc>
          <w:tcPr>
            <w:tcW w:w="1077" w:type="dxa"/>
          </w:tcPr>
          <w:p w14:paraId="51E98DA2">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3"/>
                <w14:textFill>
                  <w14:solidFill>
                    <w14:schemeClr w14:val="tx1"/>
                  </w14:solidFill>
                </w14:textFill>
              </w:rPr>
              <w:t>97.5</w:t>
            </w:r>
          </w:p>
        </w:tc>
        <w:tc>
          <w:tcPr>
            <w:tcW w:w="907" w:type="dxa"/>
          </w:tcPr>
          <w:p w14:paraId="4D12F209">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3"/>
                <w14:textFill>
                  <w14:solidFill>
                    <w14:schemeClr w14:val="tx1"/>
                  </w14:solidFill>
                </w14:textFill>
              </w:rPr>
              <w:t>1.0</w:t>
            </w:r>
          </w:p>
        </w:tc>
        <w:tc>
          <w:tcPr>
            <w:tcW w:w="850" w:type="dxa"/>
          </w:tcPr>
          <w:p w14:paraId="4B034461">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3"/>
                <w14:textFill>
                  <w14:solidFill>
                    <w14:schemeClr w14:val="tx1"/>
                  </w14:solidFill>
                </w14:textFill>
              </w:rPr>
              <w:t>1.0</w:t>
            </w:r>
          </w:p>
        </w:tc>
        <w:tc>
          <w:tcPr>
            <w:tcW w:w="1020" w:type="dxa"/>
          </w:tcPr>
          <w:p w14:paraId="52994904">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3"/>
                <w14:textFill>
                  <w14:solidFill>
                    <w14:schemeClr w14:val="tx1"/>
                  </w14:solidFill>
                </w14:textFill>
              </w:rPr>
              <w:t>68044</w:t>
            </w:r>
          </w:p>
        </w:tc>
        <w:tc>
          <w:tcPr>
            <w:tcW w:w="907" w:type="dxa"/>
          </w:tcPr>
          <w:p w14:paraId="0CC8F4A5">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3"/>
                <w14:textFill>
                  <w14:solidFill>
                    <w14:schemeClr w14:val="tx1"/>
                  </w14:solidFill>
                </w14:textFill>
              </w:rPr>
              <w:t>5946952</w:t>
            </w:r>
          </w:p>
        </w:tc>
        <w:tc>
          <w:tcPr>
            <w:tcW w:w="850" w:type="dxa"/>
          </w:tcPr>
          <w:p w14:paraId="0A0AC114">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3"/>
                <w14:textFill>
                  <w14:solidFill>
                    <w14:schemeClr w14:val="tx1"/>
                  </w14:solidFill>
                </w14:textFill>
              </w:rPr>
              <w:t>81.8</w:t>
            </w:r>
          </w:p>
        </w:tc>
        <w:tc>
          <w:tcPr>
            <w:tcW w:w="964" w:type="dxa"/>
          </w:tcPr>
          <w:p w14:paraId="3FE18B30">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3"/>
                <w14:textFill>
                  <w14:solidFill>
                    <w14:schemeClr w14:val="tx1"/>
                  </w14:solidFill>
                </w14:textFill>
              </w:rPr>
              <w:t>9.1</w:t>
            </w:r>
          </w:p>
        </w:tc>
      </w:tr>
      <w:tr w14:paraId="7561C2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928" w:type="dxa"/>
          </w:tcPr>
          <w:p w14:paraId="5594213C">
            <w:pPr>
              <w:spacing w:after="0" w:line="240" w:lineRule="auto"/>
              <w:rPr>
                <w:color w:val="000000" w:themeColor="text1"/>
                <w14:textFill>
                  <w14:solidFill>
                    <w14:schemeClr w14:val="tx1"/>
                  </w14:solidFill>
                </w14:textFill>
              </w:rPr>
            </w:pPr>
            <w:r>
              <w:rPr>
                <w:rFonts w:ascii="Times New Roman" w:hAnsi="Times New Roman"/>
                <w:color w:val="000000" w:themeColor="text1"/>
                <w:sz w:val="13"/>
                <w14:textFill>
                  <w14:solidFill>
                    <w14:schemeClr w14:val="tx1"/>
                  </w14:solidFill>
                </w14:textFill>
              </w:rPr>
              <w:t>Republic of Moldova</w:t>
            </w:r>
          </w:p>
        </w:tc>
        <w:tc>
          <w:tcPr>
            <w:tcW w:w="964" w:type="dxa"/>
          </w:tcPr>
          <w:p w14:paraId="14332CA6">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3"/>
                <w14:textFill>
                  <w14:solidFill>
                    <w14:schemeClr w14:val="tx1"/>
                  </w14:solidFill>
                </w14:textFill>
              </w:rPr>
              <w:t>1.8</w:t>
            </w:r>
          </w:p>
        </w:tc>
        <w:tc>
          <w:tcPr>
            <w:tcW w:w="964" w:type="dxa"/>
          </w:tcPr>
          <w:p w14:paraId="2264FB0F">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3"/>
                <w14:textFill>
                  <w14:solidFill>
                    <w14:schemeClr w14:val="tx1"/>
                  </w14:solidFill>
                </w14:textFill>
              </w:rPr>
              <w:t>79.6</w:t>
            </w:r>
          </w:p>
        </w:tc>
        <w:tc>
          <w:tcPr>
            <w:tcW w:w="1077" w:type="dxa"/>
          </w:tcPr>
          <w:p w14:paraId="005537C9">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3"/>
                <w14:textFill>
                  <w14:solidFill>
                    <w14:schemeClr w14:val="tx1"/>
                  </w14:solidFill>
                </w14:textFill>
              </w:rPr>
              <w:t>90.5</w:t>
            </w:r>
          </w:p>
        </w:tc>
        <w:tc>
          <w:tcPr>
            <w:tcW w:w="907" w:type="dxa"/>
          </w:tcPr>
          <w:p w14:paraId="1555CF66">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3"/>
                <w14:textFill>
                  <w14:solidFill>
                    <w14:schemeClr w14:val="tx1"/>
                  </w14:solidFill>
                </w14:textFill>
              </w:rPr>
              <w:t>1.0</w:t>
            </w:r>
          </w:p>
        </w:tc>
        <w:tc>
          <w:tcPr>
            <w:tcW w:w="850" w:type="dxa"/>
          </w:tcPr>
          <w:p w14:paraId="4A6A737D">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3"/>
                <w14:textFill>
                  <w14:solidFill>
                    <w14:schemeClr w14:val="tx1"/>
                  </w14:solidFill>
                </w14:textFill>
              </w:rPr>
              <w:t>1.0</w:t>
            </w:r>
          </w:p>
        </w:tc>
        <w:tc>
          <w:tcPr>
            <w:tcW w:w="1020" w:type="dxa"/>
          </w:tcPr>
          <w:p w14:paraId="0160DC4B">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3"/>
                <w14:textFill>
                  <w14:solidFill>
                    <w14:schemeClr w14:val="tx1"/>
                  </w14:solidFill>
                </w14:textFill>
              </w:rPr>
              <w:t>6800</w:t>
            </w:r>
          </w:p>
        </w:tc>
        <w:tc>
          <w:tcPr>
            <w:tcW w:w="907" w:type="dxa"/>
          </w:tcPr>
          <w:p w14:paraId="76C3A149">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3"/>
                <w14:textFill>
                  <w14:solidFill>
                    <w14:schemeClr w14:val="tx1"/>
                  </w14:solidFill>
                </w14:textFill>
              </w:rPr>
              <w:t>2457783</w:t>
            </w:r>
          </w:p>
        </w:tc>
        <w:tc>
          <w:tcPr>
            <w:tcW w:w="850" w:type="dxa"/>
          </w:tcPr>
          <w:p w14:paraId="64D2F644">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3"/>
                <w14:textFill>
                  <w14:solidFill>
                    <w14:schemeClr w14:val="tx1"/>
                  </w14:solidFill>
                </w14:textFill>
              </w:rPr>
              <w:t>71.2</w:t>
            </w:r>
          </w:p>
        </w:tc>
        <w:tc>
          <w:tcPr>
            <w:tcW w:w="964" w:type="dxa"/>
          </w:tcPr>
          <w:p w14:paraId="373409D6">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3"/>
                <w14:textFill>
                  <w14:solidFill>
                    <w14:schemeClr w14:val="tx1"/>
                  </w14:solidFill>
                </w14:textFill>
              </w:rPr>
              <w:t>23.8</w:t>
            </w:r>
          </w:p>
        </w:tc>
      </w:tr>
      <w:tr w14:paraId="56323B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928" w:type="dxa"/>
          </w:tcPr>
          <w:p w14:paraId="7AD4D46B">
            <w:pPr>
              <w:spacing w:after="0" w:line="240" w:lineRule="auto"/>
              <w:rPr>
                <w:color w:val="000000" w:themeColor="text1"/>
                <w14:textFill>
                  <w14:solidFill>
                    <w14:schemeClr w14:val="tx1"/>
                  </w14:solidFill>
                </w14:textFill>
              </w:rPr>
            </w:pPr>
            <w:r>
              <w:rPr>
                <w:rFonts w:ascii="Times New Roman" w:hAnsi="Times New Roman"/>
                <w:color w:val="000000" w:themeColor="text1"/>
                <w:sz w:val="13"/>
                <w14:textFill>
                  <w14:solidFill>
                    <w14:schemeClr w14:val="tx1"/>
                  </w14:solidFill>
                </w14:textFill>
              </w:rPr>
              <w:t>Poland</w:t>
            </w:r>
          </w:p>
        </w:tc>
        <w:tc>
          <w:tcPr>
            <w:tcW w:w="964" w:type="dxa"/>
          </w:tcPr>
          <w:p w14:paraId="79E6DF17">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3"/>
                <w14:textFill>
                  <w14:solidFill>
                    <w14:schemeClr w14:val="tx1"/>
                  </w14:solidFill>
                </w14:textFill>
              </w:rPr>
              <w:t>31.3</w:t>
            </w:r>
          </w:p>
        </w:tc>
        <w:tc>
          <w:tcPr>
            <w:tcW w:w="964" w:type="dxa"/>
          </w:tcPr>
          <w:p w14:paraId="2C1BBF8E">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3"/>
                <w14:textFill>
                  <w14:solidFill>
                    <w14:schemeClr w14:val="tx1"/>
                  </w14:solidFill>
                </w14:textFill>
              </w:rPr>
              <w:t>100.0</w:t>
            </w:r>
          </w:p>
        </w:tc>
        <w:tc>
          <w:tcPr>
            <w:tcW w:w="1077" w:type="dxa"/>
          </w:tcPr>
          <w:p w14:paraId="2A82D53D">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3"/>
                <w14:textFill>
                  <w14:solidFill>
                    <w14:schemeClr w14:val="tx1"/>
                  </w14:solidFill>
                </w14:textFill>
              </w:rPr>
              <w:t>—</w:t>
            </w:r>
          </w:p>
        </w:tc>
        <w:tc>
          <w:tcPr>
            <w:tcW w:w="907" w:type="dxa"/>
          </w:tcPr>
          <w:p w14:paraId="7D0F7553">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3"/>
                <w14:textFill>
                  <w14:solidFill>
                    <w14:schemeClr w14:val="tx1"/>
                  </w14:solidFill>
                </w14:textFill>
              </w:rPr>
              <w:t>—</w:t>
            </w:r>
          </w:p>
        </w:tc>
        <w:tc>
          <w:tcPr>
            <w:tcW w:w="850" w:type="dxa"/>
          </w:tcPr>
          <w:p w14:paraId="58979635">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3"/>
                <w14:textFill>
                  <w14:solidFill>
                    <w14:schemeClr w14:val="tx1"/>
                  </w14:solidFill>
                </w14:textFill>
              </w:rPr>
              <w:t>—</w:t>
            </w:r>
          </w:p>
        </w:tc>
        <w:tc>
          <w:tcPr>
            <w:tcW w:w="1020" w:type="dxa"/>
          </w:tcPr>
          <w:p w14:paraId="386B4FA8">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3"/>
                <w14:textFill>
                  <w14:solidFill>
                    <w14:schemeClr w14:val="tx1"/>
                  </w14:solidFill>
                </w14:textFill>
              </w:rPr>
              <w:t>22145</w:t>
            </w:r>
          </w:p>
        </w:tc>
        <w:tc>
          <w:tcPr>
            <w:tcW w:w="907" w:type="dxa"/>
          </w:tcPr>
          <w:p w14:paraId="24877E98">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3"/>
                <w14:textFill>
                  <w14:solidFill>
                    <w14:schemeClr w14:val="tx1"/>
                  </w14:solidFill>
                </w14:textFill>
              </w:rPr>
              <w:t>36687353</w:t>
            </w:r>
          </w:p>
        </w:tc>
        <w:tc>
          <w:tcPr>
            <w:tcW w:w="850" w:type="dxa"/>
          </w:tcPr>
          <w:p w14:paraId="212846C6">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3"/>
                <w14:textFill>
                  <w14:solidFill>
                    <w14:schemeClr w14:val="tx1"/>
                  </w14:solidFill>
                </w14:textFill>
              </w:rPr>
              <w:t>78.3</w:t>
            </w:r>
          </w:p>
        </w:tc>
        <w:tc>
          <w:tcPr>
            <w:tcW w:w="964" w:type="dxa"/>
          </w:tcPr>
          <w:p w14:paraId="115F72E4">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3"/>
                <w14:textFill>
                  <w14:solidFill>
                    <w14:schemeClr w14:val="tx1"/>
                  </w14:solidFill>
                </w14:textFill>
              </w:rPr>
              <w:t>23.7</w:t>
            </w:r>
          </w:p>
        </w:tc>
      </w:tr>
      <w:tr w14:paraId="378362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928" w:type="dxa"/>
          </w:tcPr>
          <w:p w14:paraId="45F597CF">
            <w:pPr>
              <w:spacing w:after="0" w:line="240" w:lineRule="auto"/>
              <w:rPr>
                <w:color w:val="000000" w:themeColor="text1"/>
                <w14:textFill>
                  <w14:solidFill>
                    <w14:schemeClr w14:val="tx1"/>
                  </w14:solidFill>
                </w14:textFill>
              </w:rPr>
            </w:pPr>
            <w:r>
              <w:rPr>
                <w:rFonts w:ascii="Times New Roman" w:hAnsi="Times New Roman"/>
                <w:color w:val="000000" w:themeColor="text1"/>
                <w:sz w:val="13"/>
                <w14:textFill>
                  <w14:solidFill>
                    <w14:schemeClr w14:val="tx1"/>
                  </w14:solidFill>
                </w14:textFill>
              </w:rPr>
              <w:t>Spain</w:t>
            </w:r>
          </w:p>
        </w:tc>
        <w:tc>
          <w:tcPr>
            <w:tcW w:w="964" w:type="dxa"/>
          </w:tcPr>
          <w:p w14:paraId="7C715128">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3"/>
                <w14:textFill>
                  <w14:solidFill>
                    <w14:schemeClr w14:val="tx1"/>
                  </w14:solidFill>
                </w14:textFill>
              </w:rPr>
              <w:t>8.5</w:t>
            </w:r>
          </w:p>
        </w:tc>
        <w:tc>
          <w:tcPr>
            <w:tcW w:w="964" w:type="dxa"/>
          </w:tcPr>
          <w:p w14:paraId="289765B1">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3"/>
                <w14:textFill>
                  <w14:solidFill>
                    <w14:schemeClr w14:val="tx1"/>
                  </w14:solidFill>
                </w14:textFill>
              </w:rPr>
              <w:t>100.0</w:t>
            </w:r>
          </w:p>
        </w:tc>
        <w:tc>
          <w:tcPr>
            <w:tcW w:w="1077" w:type="dxa"/>
          </w:tcPr>
          <w:p w14:paraId="36CF372F">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3"/>
                <w14:textFill>
                  <w14:solidFill>
                    <w14:schemeClr w14:val="tx1"/>
                  </w14:solidFill>
                </w14:textFill>
              </w:rPr>
              <w:t>100.0</w:t>
            </w:r>
          </w:p>
        </w:tc>
        <w:tc>
          <w:tcPr>
            <w:tcW w:w="907" w:type="dxa"/>
          </w:tcPr>
          <w:p w14:paraId="40303AA1">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3"/>
                <w14:textFill>
                  <w14:solidFill>
                    <w14:schemeClr w14:val="tx1"/>
                  </w14:solidFill>
                </w14:textFill>
              </w:rPr>
              <w:t>1.0</w:t>
            </w:r>
          </w:p>
        </w:tc>
        <w:tc>
          <w:tcPr>
            <w:tcW w:w="850" w:type="dxa"/>
          </w:tcPr>
          <w:p w14:paraId="6533C9E8">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3"/>
                <w14:textFill>
                  <w14:solidFill>
                    <w14:schemeClr w14:val="tx1"/>
                  </w14:solidFill>
                </w14:textFill>
              </w:rPr>
              <w:t>1.0</w:t>
            </w:r>
          </w:p>
        </w:tc>
        <w:tc>
          <w:tcPr>
            <w:tcW w:w="1020" w:type="dxa"/>
          </w:tcPr>
          <w:p w14:paraId="41FDFFD3">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3"/>
                <w14:textFill>
                  <w14:solidFill>
                    <w14:schemeClr w14:val="tx1"/>
                  </w14:solidFill>
                </w14:textFill>
              </w:rPr>
              <w:t>33493</w:t>
            </w:r>
          </w:p>
        </w:tc>
        <w:tc>
          <w:tcPr>
            <w:tcW w:w="907" w:type="dxa"/>
          </w:tcPr>
          <w:p w14:paraId="1821E2EB">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3"/>
                <w14:textFill>
                  <w14:solidFill>
                    <w14:schemeClr w14:val="tx1"/>
                  </w14:solidFill>
                </w14:textFill>
              </w:rPr>
              <w:t>48352528</w:t>
            </w:r>
          </w:p>
        </w:tc>
        <w:tc>
          <w:tcPr>
            <w:tcW w:w="850" w:type="dxa"/>
          </w:tcPr>
          <w:p w14:paraId="21E84659">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3"/>
                <w14:textFill>
                  <w14:solidFill>
                    <w14:schemeClr w14:val="tx1"/>
                  </w14:solidFill>
                </w14:textFill>
              </w:rPr>
              <w:t>83.9</w:t>
            </w:r>
          </w:p>
        </w:tc>
        <w:tc>
          <w:tcPr>
            <w:tcW w:w="964" w:type="dxa"/>
          </w:tcPr>
          <w:p w14:paraId="48A08539">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3"/>
                <w14:textFill>
                  <w14:solidFill>
                    <w14:schemeClr w14:val="tx1"/>
                  </w14:solidFill>
                </w14:textFill>
              </w:rPr>
              <w:t>12.8</w:t>
            </w:r>
          </w:p>
        </w:tc>
      </w:tr>
      <w:tr w14:paraId="4EB258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928" w:type="dxa"/>
          </w:tcPr>
          <w:p w14:paraId="68ACC466">
            <w:pPr>
              <w:spacing w:after="0" w:line="240" w:lineRule="auto"/>
              <w:rPr>
                <w:color w:val="000000" w:themeColor="text1"/>
                <w14:textFill>
                  <w14:solidFill>
                    <w14:schemeClr w14:val="tx1"/>
                  </w14:solidFill>
                </w14:textFill>
              </w:rPr>
            </w:pPr>
            <w:r>
              <w:rPr>
                <w:rFonts w:ascii="Times New Roman" w:hAnsi="Times New Roman"/>
                <w:color w:val="000000" w:themeColor="text1"/>
                <w:sz w:val="13"/>
                <w14:textFill>
                  <w14:solidFill>
                    <w14:schemeClr w14:val="tx1"/>
                  </w14:solidFill>
                </w14:textFill>
              </w:rPr>
              <w:t>Israel</w:t>
            </w:r>
          </w:p>
        </w:tc>
        <w:tc>
          <w:tcPr>
            <w:tcW w:w="964" w:type="dxa"/>
          </w:tcPr>
          <w:p w14:paraId="059ED401">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3"/>
                <w14:textFill>
                  <w14:solidFill>
                    <w14:schemeClr w14:val="tx1"/>
                  </w14:solidFill>
                </w14:textFill>
              </w:rPr>
              <w:t>9.1</w:t>
            </w:r>
          </w:p>
        </w:tc>
        <w:tc>
          <w:tcPr>
            <w:tcW w:w="964" w:type="dxa"/>
          </w:tcPr>
          <w:p w14:paraId="4CEC5FE0">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3"/>
                <w14:textFill>
                  <w14:solidFill>
                    <w14:schemeClr w14:val="tx1"/>
                  </w14:solidFill>
                </w14:textFill>
              </w:rPr>
              <w:t>100.0</w:t>
            </w:r>
          </w:p>
        </w:tc>
        <w:tc>
          <w:tcPr>
            <w:tcW w:w="1077" w:type="dxa"/>
          </w:tcPr>
          <w:p w14:paraId="1F1417A5">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3"/>
                <w14:textFill>
                  <w14:solidFill>
                    <w14:schemeClr w14:val="tx1"/>
                  </w14:solidFill>
                </w14:textFill>
              </w:rPr>
              <w:t>100.0</w:t>
            </w:r>
          </w:p>
        </w:tc>
        <w:tc>
          <w:tcPr>
            <w:tcW w:w="907" w:type="dxa"/>
          </w:tcPr>
          <w:p w14:paraId="20802CF2">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3"/>
                <w14:textFill>
                  <w14:solidFill>
                    <w14:schemeClr w14:val="tx1"/>
                  </w14:solidFill>
                </w14:textFill>
              </w:rPr>
              <w:t>1.0</w:t>
            </w:r>
          </w:p>
        </w:tc>
        <w:tc>
          <w:tcPr>
            <w:tcW w:w="850" w:type="dxa"/>
          </w:tcPr>
          <w:p w14:paraId="682E107E">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3"/>
                <w14:textFill>
                  <w14:solidFill>
                    <w14:schemeClr w14:val="tx1"/>
                  </w14:solidFill>
                </w14:textFill>
              </w:rPr>
              <w:t>1.0</w:t>
            </w:r>
          </w:p>
        </w:tc>
        <w:tc>
          <w:tcPr>
            <w:tcW w:w="1020" w:type="dxa"/>
          </w:tcPr>
          <w:p w14:paraId="52811CA0">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3"/>
                <w14:textFill>
                  <w14:solidFill>
                    <w14:schemeClr w14:val="tx1"/>
                  </w14:solidFill>
                </w14:textFill>
              </w:rPr>
              <w:t>52126</w:t>
            </w:r>
          </w:p>
        </w:tc>
        <w:tc>
          <w:tcPr>
            <w:tcW w:w="907" w:type="dxa"/>
          </w:tcPr>
          <w:p w14:paraId="79D65DA4">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3"/>
                <w14:textFill>
                  <w14:solidFill>
                    <w14:schemeClr w14:val="tx1"/>
                  </w14:solidFill>
                </w14:textFill>
              </w:rPr>
              <w:t>9849000</w:t>
            </w:r>
          </w:p>
        </w:tc>
        <w:tc>
          <w:tcPr>
            <w:tcW w:w="850" w:type="dxa"/>
          </w:tcPr>
          <w:p w14:paraId="015E22E4">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3"/>
                <w14:textFill>
                  <w14:solidFill>
                    <w14:schemeClr w14:val="tx1"/>
                  </w14:solidFill>
                </w14:textFill>
              </w:rPr>
              <w:t>83.2</w:t>
            </w:r>
          </w:p>
        </w:tc>
        <w:tc>
          <w:tcPr>
            <w:tcW w:w="964" w:type="dxa"/>
          </w:tcPr>
          <w:p w14:paraId="1B9F3CB4">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3"/>
                <w14:textFill>
                  <w14:solidFill>
                    <w14:schemeClr w14:val="tx1"/>
                  </w14:solidFill>
                </w14:textFill>
              </w:rPr>
              <w:t>19.0</w:t>
            </w:r>
          </w:p>
        </w:tc>
      </w:tr>
      <w:tr w14:paraId="48DB3A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928" w:type="dxa"/>
          </w:tcPr>
          <w:p w14:paraId="16AB96F5">
            <w:pPr>
              <w:spacing w:after="0" w:line="240" w:lineRule="auto"/>
              <w:rPr>
                <w:color w:val="000000" w:themeColor="text1"/>
                <w14:textFill>
                  <w14:solidFill>
                    <w14:schemeClr w14:val="tx1"/>
                  </w14:solidFill>
                </w14:textFill>
              </w:rPr>
            </w:pPr>
            <w:r>
              <w:rPr>
                <w:rFonts w:ascii="Times New Roman" w:hAnsi="Times New Roman"/>
                <w:color w:val="000000" w:themeColor="text1"/>
                <w:sz w:val="13"/>
                <w14:textFill>
                  <w14:solidFill>
                    <w14:schemeClr w14:val="tx1"/>
                  </w14:solidFill>
                </w14:textFill>
              </w:rPr>
              <w:t>South Korea</w:t>
            </w:r>
          </w:p>
        </w:tc>
        <w:tc>
          <w:tcPr>
            <w:tcW w:w="964" w:type="dxa"/>
          </w:tcPr>
          <w:p w14:paraId="4BE61B70">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3"/>
                <w14:textFill>
                  <w14:solidFill>
                    <w14:schemeClr w14:val="tx1"/>
                  </w14:solidFill>
                </w14:textFill>
              </w:rPr>
              <w:t>13.3</w:t>
            </w:r>
          </w:p>
        </w:tc>
        <w:tc>
          <w:tcPr>
            <w:tcW w:w="964" w:type="dxa"/>
          </w:tcPr>
          <w:p w14:paraId="212F3FE9">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3"/>
                <w14:textFill>
                  <w14:solidFill>
                    <w14:schemeClr w14:val="tx1"/>
                  </w14:solidFill>
                </w14:textFill>
              </w:rPr>
              <w:t>100.0</w:t>
            </w:r>
          </w:p>
        </w:tc>
        <w:tc>
          <w:tcPr>
            <w:tcW w:w="1077" w:type="dxa"/>
          </w:tcPr>
          <w:p w14:paraId="0EE5D63E">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3"/>
                <w14:textFill>
                  <w14:solidFill>
                    <w14:schemeClr w14:val="tx1"/>
                  </w14:solidFill>
                </w14:textFill>
              </w:rPr>
              <w:t>99.3</w:t>
            </w:r>
          </w:p>
        </w:tc>
        <w:tc>
          <w:tcPr>
            <w:tcW w:w="907" w:type="dxa"/>
          </w:tcPr>
          <w:p w14:paraId="4DF67A9E">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3"/>
                <w14:textFill>
                  <w14:solidFill>
                    <w14:schemeClr w14:val="tx1"/>
                  </w14:solidFill>
                </w14:textFill>
              </w:rPr>
              <w:t>0.0</w:t>
            </w:r>
          </w:p>
        </w:tc>
        <w:tc>
          <w:tcPr>
            <w:tcW w:w="850" w:type="dxa"/>
          </w:tcPr>
          <w:p w14:paraId="0AFF7CC6">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3"/>
                <w14:textFill>
                  <w14:solidFill>
                    <w14:schemeClr w14:val="tx1"/>
                  </w14:solidFill>
                </w14:textFill>
              </w:rPr>
              <w:t>0.0</w:t>
            </w:r>
          </w:p>
        </w:tc>
        <w:tc>
          <w:tcPr>
            <w:tcW w:w="1020" w:type="dxa"/>
          </w:tcPr>
          <w:p w14:paraId="323984C4">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3"/>
                <w14:textFill>
                  <w14:solidFill>
                    <w14:schemeClr w14:val="tx1"/>
                  </w14:solidFill>
                </w14:textFill>
              </w:rPr>
              <w:t>35674</w:t>
            </w:r>
          </w:p>
        </w:tc>
        <w:tc>
          <w:tcPr>
            <w:tcW w:w="907" w:type="dxa"/>
          </w:tcPr>
          <w:p w14:paraId="48065E43">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3"/>
                <w14:textFill>
                  <w14:solidFill>
                    <w14:schemeClr w14:val="tx1"/>
                  </w14:solidFill>
                </w14:textFill>
              </w:rPr>
              <w:t>51712619</w:t>
            </w:r>
          </w:p>
        </w:tc>
        <w:tc>
          <w:tcPr>
            <w:tcW w:w="850" w:type="dxa"/>
          </w:tcPr>
          <w:p w14:paraId="7BC25657">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3"/>
                <w14:textFill>
                  <w14:solidFill>
                    <w14:schemeClr w14:val="tx1"/>
                  </w14:solidFill>
                </w14:textFill>
              </w:rPr>
              <w:t>83.4</w:t>
            </w:r>
          </w:p>
        </w:tc>
        <w:tc>
          <w:tcPr>
            <w:tcW w:w="964" w:type="dxa"/>
          </w:tcPr>
          <w:p w14:paraId="223F81BC">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3"/>
                <w14:textFill>
                  <w14:solidFill>
                    <w14:schemeClr w14:val="tx1"/>
                  </w14:solidFill>
                </w14:textFill>
              </w:rPr>
              <w:t>14.7</w:t>
            </w:r>
          </w:p>
        </w:tc>
      </w:tr>
      <w:tr w14:paraId="5B9F0D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928" w:type="dxa"/>
          </w:tcPr>
          <w:p w14:paraId="2BEAC6AF">
            <w:pPr>
              <w:spacing w:after="0" w:line="240" w:lineRule="auto"/>
              <w:rPr>
                <w:color w:val="000000" w:themeColor="text1"/>
                <w14:textFill>
                  <w14:solidFill>
                    <w14:schemeClr w14:val="tx1"/>
                  </w14:solidFill>
                </w14:textFill>
              </w:rPr>
            </w:pPr>
            <w:r>
              <w:rPr>
                <w:rFonts w:ascii="Times New Roman" w:hAnsi="Times New Roman"/>
                <w:color w:val="000000" w:themeColor="text1"/>
                <w:sz w:val="13"/>
                <w14:textFill>
                  <w14:solidFill>
                    <w14:schemeClr w14:val="tx1"/>
                  </w14:solidFill>
                </w14:textFill>
              </w:rPr>
              <w:t>Russian Federation</w:t>
            </w:r>
          </w:p>
        </w:tc>
        <w:tc>
          <w:tcPr>
            <w:tcW w:w="964" w:type="dxa"/>
          </w:tcPr>
          <w:p w14:paraId="70FE43C4">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3"/>
                <w14:textFill>
                  <w14:solidFill>
                    <w14:schemeClr w14:val="tx1"/>
                  </w14:solidFill>
                </w14:textFill>
              </w:rPr>
              <w:t>7.8</w:t>
            </w:r>
          </w:p>
        </w:tc>
        <w:tc>
          <w:tcPr>
            <w:tcW w:w="964" w:type="dxa"/>
          </w:tcPr>
          <w:p w14:paraId="40396A54">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3"/>
                <w14:textFill>
                  <w14:solidFill>
                    <w14:schemeClr w14:val="tx1"/>
                  </w14:solidFill>
                </w14:textFill>
              </w:rPr>
              <w:t>100.0</w:t>
            </w:r>
          </w:p>
        </w:tc>
        <w:tc>
          <w:tcPr>
            <w:tcW w:w="1077" w:type="dxa"/>
          </w:tcPr>
          <w:p w14:paraId="56E06B06">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3"/>
                <w14:textFill>
                  <w14:solidFill>
                    <w14:schemeClr w14:val="tx1"/>
                  </w14:solidFill>
                </w14:textFill>
              </w:rPr>
              <w:t>99.5</w:t>
            </w:r>
          </w:p>
        </w:tc>
        <w:tc>
          <w:tcPr>
            <w:tcW w:w="907" w:type="dxa"/>
          </w:tcPr>
          <w:p w14:paraId="698F588A">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3"/>
                <w14:textFill>
                  <w14:solidFill>
                    <w14:schemeClr w14:val="tx1"/>
                  </w14:solidFill>
                </w14:textFill>
              </w:rPr>
              <w:t>1.0</w:t>
            </w:r>
          </w:p>
        </w:tc>
        <w:tc>
          <w:tcPr>
            <w:tcW w:w="850" w:type="dxa"/>
          </w:tcPr>
          <w:p w14:paraId="184F8EDB">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3"/>
                <w14:textFill>
                  <w14:solidFill>
                    <w14:schemeClr w14:val="tx1"/>
                  </w14:solidFill>
                </w14:textFill>
              </w:rPr>
              <w:t>1.0</w:t>
            </w:r>
          </w:p>
        </w:tc>
        <w:tc>
          <w:tcPr>
            <w:tcW w:w="1020" w:type="dxa"/>
          </w:tcPr>
          <w:p w14:paraId="4FB8C510">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3"/>
                <w14:textFill>
                  <w14:solidFill>
                    <w14:schemeClr w14:val="tx1"/>
                  </w14:solidFill>
                </w14:textFill>
              </w:rPr>
              <w:t>13987</w:t>
            </w:r>
          </w:p>
        </w:tc>
        <w:tc>
          <w:tcPr>
            <w:tcW w:w="907" w:type="dxa"/>
          </w:tcPr>
          <w:p w14:paraId="6F71E87B">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3"/>
                <w14:textFill>
                  <w14:solidFill>
                    <w14:schemeClr w14:val="tx1"/>
                  </w14:solidFill>
                </w14:textFill>
              </w:rPr>
              <w:t>143826130</w:t>
            </w:r>
          </w:p>
        </w:tc>
        <w:tc>
          <w:tcPr>
            <w:tcW w:w="850" w:type="dxa"/>
          </w:tcPr>
          <w:p w14:paraId="34DADCCB">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3"/>
                <w14:textFill>
                  <w14:solidFill>
                    <w14:schemeClr w14:val="tx1"/>
                  </w14:solidFill>
                </w14:textFill>
              </w:rPr>
              <w:t>73.3</w:t>
            </w:r>
          </w:p>
        </w:tc>
        <w:tc>
          <w:tcPr>
            <w:tcW w:w="964" w:type="dxa"/>
          </w:tcPr>
          <w:p w14:paraId="08B4E54E">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3"/>
                <w14:textFill>
                  <w14:solidFill>
                    <w14:schemeClr w14:val="tx1"/>
                  </w14:solidFill>
                </w14:textFill>
              </w:rPr>
              <w:t>26.9</w:t>
            </w:r>
          </w:p>
        </w:tc>
      </w:tr>
      <w:tr w14:paraId="1DAA81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928" w:type="dxa"/>
          </w:tcPr>
          <w:p w14:paraId="095CB26F">
            <w:pPr>
              <w:spacing w:after="0" w:line="240" w:lineRule="auto"/>
              <w:rPr>
                <w:color w:val="000000" w:themeColor="text1"/>
                <w14:textFill>
                  <w14:solidFill>
                    <w14:schemeClr w14:val="tx1"/>
                  </w14:solidFill>
                </w14:textFill>
              </w:rPr>
            </w:pPr>
            <w:r>
              <w:rPr>
                <w:rFonts w:ascii="Times New Roman" w:hAnsi="Times New Roman"/>
                <w:color w:val="000000" w:themeColor="text1"/>
                <w:sz w:val="13"/>
                <w14:textFill>
                  <w14:solidFill>
                    <w14:schemeClr w14:val="tx1"/>
                  </w14:solidFill>
                </w14:textFill>
              </w:rPr>
              <w:t>Ukraine</w:t>
            </w:r>
          </w:p>
        </w:tc>
        <w:tc>
          <w:tcPr>
            <w:tcW w:w="964" w:type="dxa"/>
          </w:tcPr>
          <w:p w14:paraId="50C1B52D">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3"/>
                <w14:textFill>
                  <w14:solidFill>
                    <w14:schemeClr w14:val="tx1"/>
                  </w14:solidFill>
                </w14:textFill>
              </w:rPr>
              <w:t>2.4</w:t>
            </w:r>
          </w:p>
        </w:tc>
        <w:tc>
          <w:tcPr>
            <w:tcW w:w="964" w:type="dxa"/>
          </w:tcPr>
          <w:p w14:paraId="2E58669B">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3"/>
                <w14:textFill>
                  <w14:solidFill>
                    <w14:schemeClr w14:val="tx1"/>
                  </w14:solidFill>
                </w14:textFill>
              </w:rPr>
              <w:t>92.3</w:t>
            </w:r>
          </w:p>
        </w:tc>
        <w:tc>
          <w:tcPr>
            <w:tcW w:w="1077" w:type="dxa"/>
          </w:tcPr>
          <w:p w14:paraId="41387065">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3"/>
                <w14:textFill>
                  <w14:solidFill>
                    <w14:schemeClr w14:val="tx1"/>
                  </w14:solidFill>
                </w14:textFill>
              </w:rPr>
              <w:t>98.6</w:t>
            </w:r>
          </w:p>
        </w:tc>
        <w:tc>
          <w:tcPr>
            <w:tcW w:w="907" w:type="dxa"/>
          </w:tcPr>
          <w:p w14:paraId="149B5735">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3"/>
                <w14:textFill>
                  <w14:solidFill>
                    <w14:schemeClr w14:val="tx1"/>
                  </w14:solidFill>
                </w14:textFill>
              </w:rPr>
              <w:t>1.0</w:t>
            </w:r>
          </w:p>
        </w:tc>
        <w:tc>
          <w:tcPr>
            <w:tcW w:w="850" w:type="dxa"/>
          </w:tcPr>
          <w:p w14:paraId="59978EDB">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3"/>
                <w14:textFill>
                  <w14:solidFill>
                    <w14:schemeClr w14:val="tx1"/>
                  </w14:solidFill>
                </w14:textFill>
              </w:rPr>
              <w:t>1.0</w:t>
            </w:r>
          </w:p>
        </w:tc>
        <w:tc>
          <w:tcPr>
            <w:tcW w:w="1020" w:type="dxa"/>
          </w:tcPr>
          <w:p w14:paraId="43326F44">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3"/>
                <w14:textFill>
                  <w14:solidFill>
                    <w14:schemeClr w14:val="tx1"/>
                  </w14:solidFill>
                </w14:textFill>
              </w:rPr>
              <w:t>5140</w:t>
            </w:r>
          </w:p>
        </w:tc>
        <w:tc>
          <w:tcPr>
            <w:tcW w:w="907" w:type="dxa"/>
          </w:tcPr>
          <w:p w14:paraId="7A303CB7">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3"/>
                <w14:textFill>
                  <w14:solidFill>
                    <w14:schemeClr w14:val="tx1"/>
                  </w14:solidFill>
                </w14:textFill>
              </w:rPr>
              <w:t>37732836</w:t>
            </w:r>
          </w:p>
        </w:tc>
        <w:tc>
          <w:tcPr>
            <w:tcW w:w="850" w:type="dxa"/>
          </w:tcPr>
          <w:p w14:paraId="1E126E78">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3"/>
                <w14:textFill>
                  <w14:solidFill>
                    <w14:schemeClr w14:val="tx1"/>
                  </w14:solidFill>
                </w14:textFill>
              </w:rPr>
              <w:t>73.4</w:t>
            </w:r>
          </w:p>
        </w:tc>
        <w:tc>
          <w:tcPr>
            <w:tcW w:w="964" w:type="dxa"/>
          </w:tcPr>
          <w:p w14:paraId="724A45E0">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3"/>
                <w14:textFill>
                  <w14:solidFill>
                    <w14:schemeClr w14:val="tx1"/>
                  </w14:solidFill>
                </w14:textFill>
              </w:rPr>
              <w:t>18.3</w:t>
            </w:r>
          </w:p>
        </w:tc>
      </w:tr>
      <w:tr w14:paraId="412CE9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928" w:type="dxa"/>
          </w:tcPr>
          <w:p w14:paraId="10ECCA69">
            <w:pPr>
              <w:spacing w:after="0" w:line="240" w:lineRule="auto"/>
              <w:rPr>
                <w:color w:val="000000" w:themeColor="text1"/>
                <w14:textFill>
                  <w14:solidFill>
                    <w14:schemeClr w14:val="tx1"/>
                  </w14:solidFill>
                </w14:textFill>
              </w:rPr>
            </w:pPr>
            <w:r>
              <w:rPr>
                <w:rFonts w:ascii="Times New Roman" w:hAnsi="Times New Roman"/>
                <w:color w:val="000000" w:themeColor="text1"/>
                <w:sz w:val="13"/>
                <w14:textFill>
                  <w14:solidFill>
                    <w14:schemeClr w14:val="tx1"/>
                  </w14:solidFill>
                </w14:textFill>
              </w:rPr>
              <w:t>Turkey</w:t>
            </w:r>
          </w:p>
        </w:tc>
        <w:tc>
          <w:tcPr>
            <w:tcW w:w="964" w:type="dxa"/>
          </w:tcPr>
          <w:p w14:paraId="27AF8B44">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3"/>
                <w14:textFill>
                  <w14:solidFill>
                    <w14:schemeClr w14:val="tx1"/>
                  </w14:solidFill>
                </w14:textFill>
              </w:rPr>
              <w:t>9.6</w:t>
            </w:r>
          </w:p>
        </w:tc>
        <w:tc>
          <w:tcPr>
            <w:tcW w:w="964" w:type="dxa"/>
          </w:tcPr>
          <w:p w14:paraId="1DADFE17">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3"/>
                <w14:textFill>
                  <w14:solidFill>
                    <w14:schemeClr w14:val="tx1"/>
                  </w14:solidFill>
                </w14:textFill>
              </w:rPr>
              <w:t>91.6</w:t>
            </w:r>
          </w:p>
        </w:tc>
        <w:tc>
          <w:tcPr>
            <w:tcW w:w="1077" w:type="dxa"/>
          </w:tcPr>
          <w:p w14:paraId="32495CA3">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3"/>
                <w14:textFill>
                  <w14:solidFill>
                    <w14:schemeClr w14:val="tx1"/>
                  </w14:solidFill>
                </w14:textFill>
              </w:rPr>
              <w:t>78.2</w:t>
            </w:r>
          </w:p>
        </w:tc>
        <w:tc>
          <w:tcPr>
            <w:tcW w:w="907" w:type="dxa"/>
          </w:tcPr>
          <w:p w14:paraId="0484F41A">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3"/>
                <w14:textFill>
                  <w14:solidFill>
                    <w14:schemeClr w14:val="tx1"/>
                  </w14:solidFill>
                </w14:textFill>
              </w:rPr>
              <w:t>—</w:t>
            </w:r>
          </w:p>
        </w:tc>
        <w:tc>
          <w:tcPr>
            <w:tcW w:w="850" w:type="dxa"/>
          </w:tcPr>
          <w:p w14:paraId="5289AB62">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3"/>
                <w14:textFill>
                  <w14:solidFill>
                    <w14:schemeClr w14:val="tx1"/>
                  </w14:solidFill>
                </w14:textFill>
              </w:rPr>
              <w:t>1.0</w:t>
            </w:r>
          </w:p>
        </w:tc>
        <w:tc>
          <w:tcPr>
            <w:tcW w:w="1020" w:type="dxa"/>
          </w:tcPr>
          <w:p w14:paraId="4955A5FD">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3"/>
                <w14:textFill>
                  <w14:solidFill>
                    <w14:schemeClr w14:val="tx1"/>
                  </w14:solidFill>
                </w14:textFill>
              </w:rPr>
              <w:t>13375</w:t>
            </w:r>
          </w:p>
        </w:tc>
        <w:tc>
          <w:tcPr>
            <w:tcW w:w="907" w:type="dxa"/>
          </w:tcPr>
          <w:p w14:paraId="1BC9B94E">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3"/>
                <w14:textFill>
                  <w14:solidFill>
                    <w14:schemeClr w14:val="tx1"/>
                  </w14:solidFill>
                </w14:textFill>
              </w:rPr>
              <w:t>85325965</w:t>
            </w:r>
          </w:p>
        </w:tc>
        <w:tc>
          <w:tcPr>
            <w:tcW w:w="850" w:type="dxa"/>
          </w:tcPr>
          <w:p w14:paraId="1911B302">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3"/>
                <w14:textFill>
                  <w14:solidFill>
                    <w14:schemeClr w14:val="tx1"/>
                  </w14:solidFill>
                </w14:textFill>
              </w:rPr>
              <w:t>77.2</w:t>
            </w:r>
          </w:p>
        </w:tc>
        <w:tc>
          <w:tcPr>
            <w:tcW w:w="964" w:type="dxa"/>
          </w:tcPr>
          <w:p w14:paraId="47679959">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3"/>
                <w14:textFill>
                  <w14:solidFill>
                    <w14:schemeClr w14:val="tx1"/>
                  </w14:solidFill>
                </w14:textFill>
              </w:rPr>
              <w:t>22.3</w:t>
            </w:r>
          </w:p>
        </w:tc>
      </w:tr>
      <w:tr w14:paraId="4305BA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928" w:type="dxa"/>
          </w:tcPr>
          <w:p w14:paraId="64649B5A">
            <w:pPr>
              <w:spacing w:after="0" w:line="240" w:lineRule="auto"/>
              <w:rPr>
                <w:color w:val="000000" w:themeColor="text1"/>
                <w14:textFill>
                  <w14:solidFill>
                    <w14:schemeClr w14:val="tx1"/>
                  </w14:solidFill>
                </w14:textFill>
              </w:rPr>
            </w:pPr>
            <w:r>
              <w:rPr>
                <w:rFonts w:ascii="Times New Roman" w:hAnsi="Times New Roman"/>
                <w:color w:val="000000" w:themeColor="text1"/>
                <w:sz w:val="13"/>
                <w14:textFill>
                  <w14:solidFill>
                    <w14:schemeClr w14:val="tx1"/>
                  </w14:solidFill>
                </w14:textFill>
              </w:rPr>
              <w:t>Germany</w:t>
            </w:r>
          </w:p>
        </w:tc>
        <w:tc>
          <w:tcPr>
            <w:tcW w:w="964" w:type="dxa"/>
          </w:tcPr>
          <w:p w14:paraId="51F17FC9">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3"/>
                <w14:textFill>
                  <w14:solidFill>
                    <w14:schemeClr w14:val="tx1"/>
                  </w14:solidFill>
                </w14:textFill>
              </w:rPr>
              <w:t>10.7</w:t>
            </w:r>
          </w:p>
        </w:tc>
        <w:tc>
          <w:tcPr>
            <w:tcW w:w="964" w:type="dxa"/>
          </w:tcPr>
          <w:p w14:paraId="6F293E1C">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3"/>
                <w14:textFill>
                  <w14:solidFill>
                    <w14:schemeClr w14:val="tx1"/>
                  </w14:solidFill>
                </w14:textFill>
              </w:rPr>
              <w:t>100.0</w:t>
            </w:r>
          </w:p>
        </w:tc>
        <w:tc>
          <w:tcPr>
            <w:tcW w:w="1077" w:type="dxa"/>
          </w:tcPr>
          <w:p w14:paraId="0AB0F58D">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3"/>
                <w14:textFill>
                  <w14:solidFill>
                    <w14:schemeClr w14:val="tx1"/>
                  </w14:solidFill>
                </w14:textFill>
              </w:rPr>
              <w:t>99.6</w:t>
            </w:r>
          </w:p>
        </w:tc>
        <w:tc>
          <w:tcPr>
            <w:tcW w:w="907" w:type="dxa"/>
          </w:tcPr>
          <w:p w14:paraId="39C99B60">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3"/>
                <w14:textFill>
                  <w14:solidFill>
                    <w14:schemeClr w14:val="tx1"/>
                  </w14:solidFill>
                </w14:textFill>
              </w:rPr>
              <w:t>0.0</w:t>
            </w:r>
          </w:p>
        </w:tc>
        <w:tc>
          <w:tcPr>
            <w:tcW w:w="850" w:type="dxa"/>
          </w:tcPr>
          <w:p w14:paraId="022F0ED2">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3"/>
                <w14:textFill>
                  <w14:solidFill>
                    <w14:schemeClr w14:val="tx1"/>
                  </w14:solidFill>
                </w14:textFill>
              </w:rPr>
              <w:t>1.0</w:t>
            </w:r>
          </w:p>
        </w:tc>
        <w:tc>
          <w:tcPr>
            <w:tcW w:w="1020" w:type="dxa"/>
          </w:tcPr>
          <w:p w14:paraId="6982E5A1">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3"/>
                <w14:textFill>
                  <w14:solidFill>
                    <w14:schemeClr w14:val="tx1"/>
                  </w14:solidFill>
                </w14:textFill>
              </w:rPr>
              <w:t>54777</w:t>
            </w:r>
          </w:p>
        </w:tc>
        <w:tc>
          <w:tcPr>
            <w:tcW w:w="907" w:type="dxa"/>
          </w:tcPr>
          <w:p w14:paraId="18CC3A46">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3"/>
                <w14:textFill>
                  <w14:solidFill>
                    <w14:schemeClr w14:val="tx1"/>
                  </w14:solidFill>
                </w14:textFill>
              </w:rPr>
              <w:t>83287273</w:t>
            </w:r>
          </w:p>
        </w:tc>
        <w:tc>
          <w:tcPr>
            <w:tcW w:w="850" w:type="dxa"/>
          </w:tcPr>
          <w:p w14:paraId="0FCBC0E0">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3"/>
                <w14:textFill>
                  <w14:solidFill>
                    <w14:schemeClr w14:val="tx1"/>
                  </w14:solidFill>
                </w14:textFill>
              </w:rPr>
              <w:t>81.0</w:t>
            </w:r>
          </w:p>
        </w:tc>
        <w:tc>
          <w:tcPr>
            <w:tcW w:w="964" w:type="dxa"/>
          </w:tcPr>
          <w:p w14:paraId="28DF9028">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3"/>
                <w14:textFill>
                  <w14:solidFill>
                    <w14:schemeClr w14:val="tx1"/>
                  </w14:solidFill>
                </w14:textFill>
              </w:rPr>
              <w:t>10.7</w:t>
            </w:r>
          </w:p>
        </w:tc>
      </w:tr>
      <w:tr w14:paraId="3A2D08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928" w:type="dxa"/>
          </w:tcPr>
          <w:p w14:paraId="1650E9A6">
            <w:pPr>
              <w:spacing w:after="0" w:line="240" w:lineRule="auto"/>
              <w:rPr>
                <w:color w:val="000000" w:themeColor="text1"/>
                <w14:textFill>
                  <w14:solidFill>
                    <w14:schemeClr w14:val="tx1"/>
                  </w14:solidFill>
                </w14:textFill>
              </w:rPr>
            </w:pPr>
            <w:r>
              <w:rPr>
                <w:rFonts w:ascii="Times New Roman" w:hAnsi="Times New Roman"/>
                <w:color w:val="000000" w:themeColor="text1"/>
                <w:sz w:val="13"/>
                <w14:textFill>
                  <w14:solidFill>
                    <w14:schemeClr w14:val="tx1"/>
                  </w14:solidFill>
                </w14:textFill>
              </w:rPr>
              <w:t>Switzerland</w:t>
            </w:r>
          </w:p>
        </w:tc>
        <w:tc>
          <w:tcPr>
            <w:tcW w:w="964" w:type="dxa"/>
          </w:tcPr>
          <w:p w14:paraId="2E6426AE">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3"/>
                <w14:textFill>
                  <w14:solidFill>
                    <w14:schemeClr w14:val="tx1"/>
                  </w14:solidFill>
                </w14:textFill>
              </w:rPr>
              <w:t>10.2</w:t>
            </w:r>
          </w:p>
        </w:tc>
        <w:tc>
          <w:tcPr>
            <w:tcW w:w="964" w:type="dxa"/>
          </w:tcPr>
          <w:p w14:paraId="7EB9E5BD">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3"/>
                <w14:textFill>
                  <w14:solidFill>
                    <w14:schemeClr w14:val="tx1"/>
                  </w14:solidFill>
                </w14:textFill>
              </w:rPr>
              <w:t>100.0</w:t>
            </w:r>
          </w:p>
        </w:tc>
        <w:tc>
          <w:tcPr>
            <w:tcW w:w="1077" w:type="dxa"/>
          </w:tcPr>
          <w:p w14:paraId="74EEEAAE">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3"/>
                <w14:textFill>
                  <w14:solidFill>
                    <w14:schemeClr w14:val="tx1"/>
                  </w14:solidFill>
                </w14:textFill>
              </w:rPr>
              <w:t>100.0</w:t>
            </w:r>
          </w:p>
        </w:tc>
        <w:tc>
          <w:tcPr>
            <w:tcW w:w="907" w:type="dxa"/>
          </w:tcPr>
          <w:p w14:paraId="739BFB0C">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3"/>
                <w14:textFill>
                  <w14:solidFill>
                    <w14:schemeClr w14:val="tx1"/>
                  </w14:solidFill>
                </w14:textFill>
              </w:rPr>
              <w:t>1.0</w:t>
            </w:r>
          </w:p>
        </w:tc>
        <w:tc>
          <w:tcPr>
            <w:tcW w:w="850" w:type="dxa"/>
          </w:tcPr>
          <w:p w14:paraId="78FD091D">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3"/>
                <w14:textFill>
                  <w14:solidFill>
                    <w14:schemeClr w14:val="tx1"/>
                  </w14:solidFill>
                </w14:textFill>
              </w:rPr>
              <w:t>1.0</w:t>
            </w:r>
          </w:p>
        </w:tc>
        <w:tc>
          <w:tcPr>
            <w:tcW w:w="1020" w:type="dxa"/>
          </w:tcPr>
          <w:p w14:paraId="183E3DA6">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3"/>
                <w14:textFill>
                  <w14:solidFill>
                    <w14:schemeClr w14:val="tx1"/>
                  </w14:solidFill>
                </w14:textFill>
              </w:rPr>
              <w:t>104450</w:t>
            </w:r>
          </w:p>
        </w:tc>
        <w:tc>
          <w:tcPr>
            <w:tcW w:w="907" w:type="dxa"/>
          </w:tcPr>
          <w:p w14:paraId="13694127">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3"/>
                <w14:textFill>
                  <w14:solidFill>
                    <w14:schemeClr w14:val="tx1"/>
                  </w14:solidFill>
                </w14:textFill>
              </w:rPr>
              <w:t>8888822</w:t>
            </w:r>
          </w:p>
        </w:tc>
        <w:tc>
          <w:tcPr>
            <w:tcW w:w="850" w:type="dxa"/>
          </w:tcPr>
          <w:p w14:paraId="5C48FF1A">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3"/>
                <w14:textFill>
                  <w14:solidFill>
                    <w14:schemeClr w14:val="tx1"/>
                  </w14:solidFill>
                </w14:textFill>
              </w:rPr>
              <w:t>84.2</w:t>
            </w:r>
          </w:p>
        </w:tc>
        <w:tc>
          <w:tcPr>
            <w:tcW w:w="964" w:type="dxa"/>
          </w:tcPr>
          <w:p w14:paraId="4399446B">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3"/>
                <w14:textFill>
                  <w14:solidFill>
                    <w14:schemeClr w14:val="tx1"/>
                  </w14:solidFill>
                </w14:textFill>
              </w:rPr>
              <w:t>12.4</w:t>
            </w:r>
          </w:p>
        </w:tc>
      </w:tr>
      <w:tr w14:paraId="16C2B3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928" w:type="dxa"/>
          </w:tcPr>
          <w:p w14:paraId="6CFCF3AF">
            <w:pPr>
              <w:spacing w:after="0" w:line="240" w:lineRule="auto"/>
              <w:rPr>
                <w:color w:val="000000" w:themeColor="text1"/>
                <w14:textFill>
                  <w14:solidFill>
                    <w14:schemeClr w14:val="tx1"/>
                  </w14:solidFill>
                </w14:textFill>
              </w:rPr>
            </w:pPr>
            <w:r>
              <w:rPr>
                <w:rFonts w:ascii="Times New Roman" w:hAnsi="Times New Roman"/>
                <w:color w:val="000000" w:themeColor="text1"/>
                <w:sz w:val="13"/>
                <w14:textFill>
                  <w14:solidFill>
                    <w14:schemeClr w14:val="tx1"/>
                  </w14:solidFill>
                </w14:textFill>
              </w:rPr>
              <w:t>Netherlands</w:t>
            </w:r>
          </w:p>
        </w:tc>
        <w:tc>
          <w:tcPr>
            <w:tcW w:w="964" w:type="dxa"/>
          </w:tcPr>
          <w:p w14:paraId="6663DD02">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3"/>
                <w14:textFill>
                  <w14:solidFill>
                    <w14:schemeClr w14:val="tx1"/>
                  </w14:solidFill>
                </w14:textFill>
              </w:rPr>
              <w:t>13.0</w:t>
            </w:r>
          </w:p>
        </w:tc>
        <w:tc>
          <w:tcPr>
            <w:tcW w:w="964" w:type="dxa"/>
          </w:tcPr>
          <w:p w14:paraId="0C1BF808">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3"/>
                <w14:textFill>
                  <w14:solidFill>
                    <w14:schemeClr w14:val="tx1"/>
                  </w14:solidFill>
                </w14:textFill>
              </w:rPr>
              <w:t>100.0</w:t>
            </w:r>
          </w:p>
        </w:tc>
        <w:tc>
          <w:tcPr>
            <w:tcW w:w="1077" w:type="dxa"/>
          </w:tcPr>
          <w:p w14:paraId="3DEF9231">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3"/>
                <w14:textFill>
                  <w14:solidFill>
                    <w14:schemeClr w14:val="tx1"/>
                  </w14:solidFill>
                </w14:textFill>
              </w:rPr>
              <w:t>99.8</w:t>
            </w:r>
          </w:p>
        </w:tc>
        <w:tc>
          <w:tcPr>
            <w:tcW w:w="907" w:type="dxa"/>
          </w:tcPr>
          <w:p w14:paraId="2C06D050">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3"/>
                <w14:textFill>
                  <w14:solidFill>
                    <w14:schemeClr w14:val="tx1"/>
                  </w14:solidFill>
                </w14:textFill>
              </w:rPr>
              <w:t>1.0</w:t>
            </w:r>
          </w:p>
        </w:tc>
        <w:tc>
          <w:tcPr>
            <w:tcW w:w="850" w:type="dxa"/>
          </w:tcPr>
          <w:p w14:paraId="256C578B">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3"/>
                <w14:textFill>
                  <w14:solidFill>
                    <w14:schemeClr w14:val="tx1"/>
                  </w14:solidFill>
                </w14:textFill>
              </w:rPr>
              <w:t>1.0</w:t>
            </w:r>
          </w:p>
        </w:tc>
        <w:tc>
          <w:tcPr>
            <w:tcW w:w="1020" w:type="dxa"/>
          </w:tcPr>
          <w:p w14:paraId="4A2E4CD8">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3"/>
                <w14:textFill>
                  <w14:solidFill>
                    <w14:schemeClr w14:val="tx1"/>
                  </w14:solidFill>
                </w14:textFill>
              </w:rPr>
              <w:t>63516</w:t>
            </w:r>
          </w:p>
        </w:tc>
        <w:tc>
          <w:tcPr>
            <w:tcW w:w="907" w:type="dxa"/>
          </w:tcPr>
          <w:p w14:paraId="6256CB6A">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3"/>
                <w14:textFill>
                  <w14:solidFill>
                    <w14:schemeClr w14:val="tx1"/>
                  </w14:solidFill>
                </w14:textFill>
              </w:rPr>
              <w:t>17877117</w:t>
            </w:r>
          </w:p>
        </w:tc>
        <w:tc>
          <w:tcPr>
            <w:tcW w:w="850" w:type="dxa"/>
          </w:tcPr>
          <w:p w14:paraId="747373CA">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3"/>
                <w14:textFill>
                  <w14:solidFill>
                    <w14:schemeClr w14:val="tx1"/>
                  </w14:solidFill>
                </w14:textFill>
              </w:rPr>
              <w:t>81.9</w:t>
            </w:r>
          </w:p>
        </w:tc>
        <w:tc>
          <w:tcPr>
            <w:tcW w:w="964" w:type="dxa"/>
          </w:tcPr>
          <w:p w14:paraId="116CE60C">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3"/>
                <w14:textFill>
                  <w14:solidFill>
                    <w14:schemeClr w14:val="tx1"/>
                  </w14:solidFill>
                </w14:textFill>
              </w:rPr>
              <w:t>16.5</w:t>
            </w:r>
          </w:p>
        </w:tc>
      </w:tr>
      <w:tr w14:paraId="4AA431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928" w:type="dxa"/>
          </w:tcPr>
          <w:p w14:paraId="4330EE89">
            <w:pPr>
              <w:spacing w:after="0" w:line="240" w:lineRule="auto"/>
              <w:rPr>
                <w:color w:val="000000" w:themeColor="text1"/>
                <w14:textFill>
                  <w14:solidFill>
                    <w14:schemeClr w14:val="tx1"/>
                  </w14:solidFill>
                </w14:textFill>
              </w:rPr>
            </w:pPr>
            <w:r>
              <w:rPr>
                <w:rFonts w:ascii="Times New Roman" w:hAnsi="Times New Roman"/>
                <w:color w:val="000000" w:themeColor="text1"/>
                <w:sz w:val="13"/>
                <w14:textFill>
                  <w14:solidFill>
                    <w14:schemeClr w14:val="tx1"/>
                  </w14:solidFill>
                </w14:textFill>
              </w:rPr>
              <w:t>Costa Rica</w:t>
            </w:r>
          </w:p>
        </w:tc>
        <w:tc>
          <w:tcPr>
            <w:tcW w:w="964" w:type="dxa"/>
          </w:tcPr>
          <w:p w14:paraId="7BD81B46">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3"/>
                <w14:textFill>
                  <w14:solidFill>
                    <w14:schemeClr w14:val="tx1"/>
                  </w14:solidFill>
                </w14:textFill>
              </w:rPr>
              <w:t>5.2</w:t>
            </w:r>
          </w:p>
        </w:tc>
        <w:tc>
          <w:tcPr>
            <w:tcW w:w="964" w:type="dxa"/>
          </w:tcPr>
          <w:p w14:paraId="6E6DF11B">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3"/>
                <w14:textFill>
                  <w14:solidFill>
                    <w14:schemeClr w14:val="tx1"/>
                  </w14:solidFill>
                </w14:textFill>
              </w:rPr>
              <w:t>87.4</w:t>
            </w:r>
          </w:p>
        </w:tc>
        <w:tc>
          <w:tcPr>
            <w:tcW w:w="1077" w:type="dxa"/>
          </w:tcPr>
          <w:p w14:paraId="12D134CE">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3"/>
                <w14:textFill>
                  <w14:solidFill>
                    <w14:schemeClr w14:val="tx1"/>
                  </w14:solidFill>
                </w14:textFill>
              </w:rPr>
              <w:t>91.2</w:t>
            </w:r>
          </w:p>
        </w:tc>
        <w:tc>
          <w:tcPr>
            <w:tcW w:w="907" w:type="dxa"/>
          </w:tcPr>
          <w:p w14:paraId="2BD58B5E">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3"/>
                <w14:textFill>
                  <w14:solidFill>
                    <w14:schemeClr w14:val="tx1"/>
                  </w14:solidFill>
                </w14:textFill>
              </w:rPr>
              <w:t>1.0</w:t>
            </w:r>
          </w:p>
        </w:tc>
        <w:tc>
          <w:tcPr>
            <w:tcW w:w="850" w:type="dxa"/>
          </w:tcPr>
          <w:p w14:paraId="36DB00C8">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3"/>
                <w14:textFill>
                  <w14:solidFill>
                    <w14:schemeClr w14:val="tx1"/>
                  </w14:solidFill>
                </w14:textFill>
              </w:rPr>
              <w:t>1.0</w:t>
            </w:r>
          </w:p>
        </w:tc>
        <w:tc>
          <w:tcPr>
            <w:tcW w:w="1020" w:type="dxa"/>
          </w:tcPr>
          <w:p w14:paraId="02F32200">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3"/>
                <w14:textFill>
                  <w14:solidFill>
                    <w14:schemeClr w14:val="tx1"/>
                  </w14:solidFill>
                </w14:textFill>
              </w:rPr>
              <w:t>17141</w:t>
            </w:r>
          </w:p>
        </w:tc>
        <w:tc>
          <w:tcPr>
            <w:tcW w:w="907" w:type="dxa"/>
          </w:tcPr>
          <w:p w14:paraId="6EFA9173">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3"/>
                <w14:textFill>
                  <w14:solidFill>
                    <w14:schemeClr w14:val="tx1"/>
                  </w14:solidFill>
                </w14:textFill>
              </w:rPr>
              <w:t>5105525</w:t>
            </w:r>
          </w:p>
        </w:tc>
        <w:tc>
          <w:tcPr>
            <w:tcW w:w="850" w:type="dxa"/>
          </w:tcPr>
          <w:p w14:paraId="336E0DC9">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3"/>
                <w14:textFill>
                  <w14:solidFill>
                    <w14:schemeClr w14:val="tx1"/>
                  </w14:solidFill>
                </w14:textFill>
              </w:rPr>
              <w:t>80.8</w:t>
            </w:r>
          </w:p>
        </w:tc>
        <w:tc>
          <w:tcPr>
            <w:tcW w:w="964" w:type="dxa"/>
          </w:tcPr>
          <w:p w14:paraId="3721DF56">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3"/>
                <w14:textFill>
                  <w14:solidFill>
                    <w14:schemeClr w14:val="tx1"/>
                  </w14:solidFill>
                </w14:textFill>
              </w:rPr>
              <w:t>24.4</w:t>
            </w:r>
          </w:p>
        </w:tc>
      </w:tr>
      <w:tr w14:paraId="0F6722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928" w:type="dxa"/>
          </w:tcPr>
          <w:p w14:paraId="66540944">
            <w:pPr>
              <w:spacing w:after="0" w:line="240" w:lineRule="auto"/>
              <w:rPr>
                <w:color w:val="000000" w:themeColor="text1"/>
                <w14:textFill>
                  <w14:solidFill>
                    <w14:schemeClr w14:val="tx1"/>
                  </w14:solidFill>
                </w14:textFill>
              </w:rPr>
            </w:pPr>
            <w:r>
              <w:rPr>
                <w:rFonts w:ascii="Times New Roman" w:hAnsi="Times New Roman"/>
                <w:color w:val="000000" w:themeColor="text1"/>
                <w:sz w:val="13"/>
                <w14:textFill>
                  <w14:solidFill>
                    <w14:schemeClr w14:val="tx1"/>
                  </w14:solidFill>
                </w14:textFill>
              </w:rPr>
              <w:t>France</w:t>
            </w:r>
          </w:p>
        </w:tc>
        <w:tc>
          <w:tcPr>
            <w:tcW w:w="964" w:type="dxa"/>
          </w:tcPr>
          <w:p w14:paraId="1D1E3DDD">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3"/>
                <w14:textFill>
                  <w14:solidFill>
                    <w14:schemeClr w14:val="tx1"/>
                  </w14:solidFill>
                </w14:textFill>
              </w:rPr>
              <w:t>15.4</w:t>
            </w:r>
          </w:p>
        </w:tc>
        <w:tc>
          <w:tcPr>
            <w:tcW w:w="964" w:type="dxa"/>
          </w:tcPr>
          <w:p w14:paraId="780F2B75">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3"/>
                <w14:textFill>
                  <w14:solidFill>
                    <w14:schemeClr w14:val="tx1"/>
                  </w14:solidFill>
                </w14:textFill>
              </w:rPr>
              <w:t>100.0</w:t>
            </w:r>
          </w:p>
        </w:tc>
        <w:tc>
          <w:tcPr>
            <w:tcW w:w="1077" w:type="dxa"/>
          </w:tcPr>
          <w:p w14:paraId="79BE3482">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3"/>
                <w14:textFill>
                  <w14:solidFill>
                    <w14:schemeClr w14:val="tx1"/>
                  </w14:solidFill>
                </w14:textFill>
              </w:rPr>
              <w:t>100.0</w:t>
            </w:r>
          </w:p>
        </w:tc>
        <w:tc>
          <w:tcPr>
            <w:tcW w:w="907" w:type="dxa"/>
          </w:tcPr>
          <w:p w14:paraId="55993840">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3"/>
                <w14:textFill>
                  <w14:solidFill>
                    <w14:schemeClr w14:val="tx1"/>
                  </w14:solidFill>
                </w14:textFill>
              </w:rPr>
              <w:t>0.0</w:t>
            </w:r>
          </w:p>
        </w:tc>
        <w:tc>
          <w:tcPr>
            <w:tcW w:w="850" w:type="dxa"/>
          </w:tcPr>
          <w:p w14:paraId="1533C6E1">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3"/>
                <w14:textFill>
                  <w14:solidFill>
                    <w14:schemeClr w14:val="tx1"/>
                  </w14:solidFill>
                </w14:textFill>
              </w:rPr>
              <w:t>0.0</w:t>
            </w:r>
          </w:p>
        </w:tc>
        <w:tc>
          <w:tcPr>
            <w:tcW w:w="1020" w:type="dxa"/>
          </w:tcPr>
          <w:p w14:paraId="1B28A8A0">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3"/>
                <w14:textFill>
                  <w14:solidFill>
                    <w14:schemeClr w14:val="tx1"/>
                  </w14:solidFill>
                </w14:textFill>
              </w:rPr>
              <w:t>44700</w:t>
            </w:r>
          </w:p>
        </w:tc>
        <w:tc>
          <w:tcPr>
            <w:tcW w:w="907" w:type="dxa"/>
          </w:tcPr>
          <w:p w14:paraId="58A7D70B">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3"/>
                <w14:textFill>
                  <w14:solidFill>
                    <w14:schemeClr w14:val="tx1"/>
                  </w14:solidFill>
                </w14:textFill>
              </w:rPr>
              <w:t>68372286</w:t>
            </w:r>
          </w:p>
        </w:tc>
        <w:tc>
          <w:tcPr>
            <w:tcW w:w="850" w:type="dxa"/>
          </w:tcPr>
          <w:p w14:paraId="025A308E">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3"/>
                <w14:textFill>
                  <w14:solidFill>
                    <w14:schemeClr w14:val="tx1"/>
                  </w14:solidFill>
                </w14:textFill>
              </w:rPr>
              <w:t>82.8</w:t>
            </w:r>
          </w:p>
        </w:tc>
        <w:tc>
          <w:tcPr>
            <w:tcW w:w="964" w:type="dxa"/>
          </w:tcPr>
          <w:p w14:paraId="0D1F3D23">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3"/>
                <w14:textFill>
                  <w14:solidFill>
                    <w14:schemeClr w14:val="tx1"/>
                  </w14:solidFill>
                </w14:textFill>
              </w:rPr>
              <w:t>14.7</w:t>
            </w:r>
          </w:p>
        </w:tc>
      </w:tr>
      <w:tr w14:paraId="3B5D20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928" w:type="dxa"/>
          </w:tcPr>
          <w:p w14:paraId="48A9C65A">
            <w:pPr>
              <w:spacing w:after="0" w:line="240" w:lineRule="auto"/>
              <w:rPr>
                <w:color w:val="000000" w:themeColor="text1"/>
                <w14:textFill>
                  <w14:solidFill>
                    <w14:schemeClr w14:val="tx1"/>
                  </w14:solidFill>
                </w14:textFill>
              </w:rPr>
            </w:pPr>
            <w:r>
              <w:rPr>
                <w:rFonts w:ascii="Times New Roman" w:hAnsi="Times New Roman"/>
                <w:color w:val="000000" w:themeColor="text1"/>
                <w:sz w:val="13"/>
                <w14:textFill>
                  <w14:solidFill>
                    <w14:schemeClr w14:val="tx1"/>
                  </w14:solidFill>
                </w14:textFill>
              </w:rPr>
              <w:t>United Kingdom</w:t>
            </w:r>
          </w:p>
        </w:tc>
        <w:tc>
          <w:tcPr>
            <w:tcW w:w="964" w:type="dxa"/>
          </w:tcPr>
          <w:p w14:paraId="2FB6B79F">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3"/>
                <w14:textFill>
                  <w14:solidFill>
                    <w14:schemeClr w14:val="tx1"/>
                  </w14:solidFill>
                </w14:textFill>
              </w:rPr>
              <w:t>5.3</w:t>
            </w:r>
          </w:p>
        </w:tc>
        <w:tc>
          <w:tcPr>
            <w:tcW w:w="964" w:type="dxa"/>
          </w:tcPr>
          <w:p w14:paraId="248FFB84">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3"/>
                <w14:textFill>
                  <w14:solidFill>
                    <w14:schemeClr w14:val="tx1"/>
                  </w14:solidFill>
                </w14:textFill>
              </w:rPr>
              <w:t>100.0</w:t>
            </w:r>
          </w:p>
        </w:tc>
        <w:tc>
          <w:tcPr>
            <w:tcW w:w="1077" w:type="dxa"/>
          </w:tcPr>
          <w:p w14:paraId="5CB99A89">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3"/>
                <w14:textFill>
                  <w14:solidFill>
                    <w14:schemeClr w14:val="tx1"/>
                  </w14:solidFill>
                </w14:textFill>
              </w:rPr>
              <w:t>100.0</w:t>
            </w:r>
          </w:p>
        </w:tc>
        <w:tc>
          <w:tcPr>
            <w:tcW w:w="907" w:type="dxa"/>
          </w:tcPr>
          <w:p w14:paraId="14535100">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3"/>
                <w14:textFill>
                  <w14:solidFill>
                    <w14:schemeClr w14:val="tx1"/>
                  </w14:solidFill>
                </w14:textFill>
              </w:rPr>
              <w:t>1.0</w:t>
            </w:r>
          </w:p>
        </w:tc>
        <w:tc>
          <w:tcPr>
            <w:tcW w:w="850" w:type="dxa"/>
          </w:tcPr>
          <w:p w14:paraId="4836AEE6">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3"/>
                <w14:textFill>
                  <w14:solidFill>
                    <w14:schemeClr w14:val="tx1"/>
                  </w14:solidFill>
                </w14:textFill>
              </w:rPr>
              <w:t>1.0</w:t>
            </w:r>
          </w:p>
        </w:tc>
        <w:tc>
          <w:tcPr>
            <w:tcW w:w="1020" w:type="dxa"/>
          </w:tcPr>
          <w:p w14:paraId="36B4CB74">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3"/>
                <w14:textFill>
                  <w14:solidFill>
                    <w14:schemeClr w14:val="tx1"/>
                  </w14:solidFill>
                </w14:textFill>
              </w:rPr>
              <w:t>49920</w:t>
            </w:r>
          </w:p>
        </w:tc>
        <w:tc>
          <w:tcPr>
            <w:tcW w:w="907" w:type="dxa"/>
          </w:tcPr>
          <w:p w14:paraId="075F14B3">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3"/>
                <w14:textFill>
                  <w14:solidFill>
                    <w14:schemeClr w14:val="tx1"/>
                  </w14:solidFill>
                </w14:textFill>
              </w:rPr>
              <w:t>68526000</w:t>
            </w:r>
          </w:p>
        </w:tc>
        <w:tc>
          <w:tcPr>
            <w:tcW w:w="850" w:type="dxa"/>
          </w:tcPr>
          <w:p w14:paraId="77A5BD38">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3"/>
                <w14:textFill>
                  <w14:solidFill>
                    <w14:schemeClr w14:val="tx1"/>
                  </w14:solidFill>
                </w14:textFill>
              </w:rPr>
              <w:t>81.2</w:t>
            </w:r>
          </w:p>
        </w:tc>
        <w:tc>
          <w:tcPr>
            <w:tcW w:w="964" w:type="dxa"/>
          </w:tcPr>
          <w:p w14:paraId="2EEF4495">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3"/>
                <w14:textFill>
                  <w14:solidFill>
                    <w14:schemeClr w14:val="tx1"/>
                  </w14:solidFill>
                </w14:textFill>
              </w:rPr>
              <w:t>17.0</w:t>
            </w:r>
          </w:p>
        </w:tc>
      </w:tr>
      <w:tr w14:paraId="3CA8D1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928" w:type="dxa"/>
          </w:tcPr>
          <w:p w14:paraId="433E945D">
            <w:pPr>
              <w:spacing w:after="0" w:line="240" w:lineRule="auto"/>
              <w:rPr>
                <w:color w:val="000000" w:themeColor="text1"/>
                <w14:textFill>
                  <w14:solidFill>
                    <w14:schemeClr w14:val="tx1"/>
                  </w14:solidFill>
                </w14:textFill>
              </w:rPr>
            </w:pPr>
            <w:r>
              <w:rPr>
                <w:rFonts w:ascii="Times New Roman" w:hAnsi="Times New Roman"/>
                <w:color w:val="000000" w:themeColor="text1"/>
                <w:sz w:val="13"/>
                <w14:textFill>
                  <w14:solidFill>
                    <w14:schemeClr w14:val="tx1"/>
                  </w14:solidFill>
                </w14:textFill>
              </w:rPr>
              <w:t>Norway</w:t>
            </w:r>
          </w:p>
        </w:tc>
        <w:tc>
          <w:tcPr>
            <w:tcW w:w="964" w:type="dxa"/>
          </w:tcPr>
          <w:p w14:paraId="3FA0BF62">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3"/>
                <w14:textFill>
                  <w14:solidFill>
                    <w14:schemeClr w14:val="tx1"/>
                  </w14:solidFill>
                </w14:textFill>
              </w:rPr>
              <w:t>10.7</w:t>
            </w:r>
          </w:p>
        </w:tc>
        <w:tc>
          <w:tcPr>
            <w:tcW w:w="964" w:type="dxa"/>
          </w:tcPr>
          <w:p w14:paraId="25FBE481">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3"/>
                <w14:textFill>
                  <w14:solidFill>
                    <w14:schemeClr w14:val="tx1"/>
                  </w14:solidFill>
                </w14:textFill>
              </w:rPr>
              <w:t>100.0</w:t>
            </w:r>
          </w:p>
        </w:tc>
        <w:tc>
          <w:tcPr>
            <w:tcW w:w="1077" w:type="dxa"/>
          </w:tcPr>
          <w:p w14:paraId="22513150">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3"/>
                <w14:textFill>
                  <w14:solidFill>
                    <w14:schemeClr w14:val="tx1"/>
                  </w14:solidFill>
                </w14:textFill>
              </w:rPr>
              <w:t>100.0</w:t>
            </w:r>
          </w:p>
        </w:tc>
        <w:tc>
          <w:tcPr>
            <w:tcW w:w="907" w:type="dxa"/>
          </w:tcPr>
          <w:p w14:paraId="1AF98401">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3"/>
                <w14:textFill>
                  <w14:solidFill>
                    <w14:schemeClr w14:val="tx1"/>
                  </w14:solidFill>
                </w14:textFill>
              </w:rPr>
              <w:t>1.0</w:t>
            </w:r>
          </w:p>
        </w:tc>
        <w:tc>
          <w:tcPr>
            <w:tcW w:w="850" w:type="dxa"/>
          </w:tcPr>
          <w:p w14:paraId="08BEF071">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3"/>
                <w14:textFill>
                  <w14:solidFill>
                    <w14:schemeClr w14:val="tx1"/>
                  </w14:solidFill>
                </w14:textFill>
              </w:rPr>
              <w:t>1.0</w:t>
            </w:r>
          </w:p>
        </w:tc>
        <w:tc>
          <w:tcPr>
            <w:tcW w:w="1020" w:type="dxa"/>
          </w:tcPr>
          <w:p w14:paraId="6FEA2F97">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3"/>
                <w14:textFill>
                  <w14:solidFill>
                    <w14:schemeClr w14:val="tx1"/>
                  </w14:solidFill>
                </w14:textFill>
              </w:rPr>
              <w:t>90984</w:t>
            </w:r>
          </w:p>
        </w:tc>
        <w:tc>
          <w:tcPr>
            <w:tcW w:w="907" w:type="dxa"/>
          </w:tcPr>
          <w:p w14:paraId="134126FD">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3"/>
                <w14:textFill>
                  <w14:solidFill>
                    <w14:schemeClr w14:val="tx1"/>
                  </w14:solidFill>
                </w14:textFill>
              </w:rPr>
              <w:t>5519601</w:t>
            </w:r>
          </w:p>
        </w:tc>
        <w:tc>
          <w:tcPr>
            <w:tcW w:w="850" w:type="dxa"/>
          </w:tcPr>
          <w:p w14:paraId="5632D2AB">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3"/>
                <w14:textFill>
                  <w14:solidFill>
                    <w14:schemeClr w14:val="tx1"/>
                  </w14:solidFill>
                </w14:textFill>
              </w:rPr>
              <w:t>83.0</w:t>
            </w:r>
          </w:p>
        </w:tc>
        <w:tc>
          <w:tcPr>
            <w:tcW w:w="964" w:type="dxa"/>
          </w:tcPr>
          <w:p w14:paraId="7B20F06E">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3"/>
                <w14:textFill>
                  <w14:solidFill>
                    <w14:schemeClr w14:val="tx1"/>
                  </w14:solidFill>
                </w14:textFill>
              </w:rPr>
              <w:t>7.6</w:t>
            </w:r>
          </w:p>
        </w:tc>
      </w:tr>
      <w:tr w14:paraId="2D250E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928" w:type="dxa"/>
          </w:tcPr>
          <w:p w14:paraId="5AC97A40">
            <w:pPr>
              <w:spacing w:after="0" w:line="240" w:lineRule="auto"/>
              <w:rPr>
                <w:color w:val="000000" w:themeColor="text1"/>
                <w14:textFill>
                  <w14:solidFill>
                    <w14:schemeClr w14:val="tx1"/>
                  </w14:solidFill>
                </w14:textFill>
              </w:rPr>
            </w:pPr>
            <w:r>
              <w:rPr>
                <w:rFonts w:ascii="Times New Roman" w:hAnsi="Times New Roman"/>
                <w:color w:val="000000" w:themeColor="text1"/>
                <w:sz w:val="13"/>
                <w14:textFill>
                  <w14:solidFill>
                    <w14:schemeClr w14:val="tx1"/>
                  </w14:solidFill>
                </w14:textFill>
              </w:rPr>
              <w:t>Japan</w:t>
            </w:r>
          </w:p>
        </w:tc>
        <w:tc>
          <w:tcPr>
            <w:tcW w:w="964" w:type="dxa"/>
          </w:tcPr>
          <w:p w14:paraId="609EE54D">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3"/>
                <w14:textFill>
                  <w14:solidFill>
                    <w14:schemeClr w14:val="tx1"/>
                  </w14:solidFill>
                </w14:textFill>
              </w:rPr>
              <w:t>15.7</w:t>
            </w:r>
          </w:p>
        </w:tc>
        <w:tc>
          <w:tcPr>
            <w:tcW w:w="964" w:type="dxa"/>
          </w:tcPr>
          <w:p w14:paraId="78A5033C">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3"/>
                <w14:textFill>
                  <w14:solidFill>
                    <w14:schemeClr w14:val="tx1"/>
                  </w14:solidFill>
                </w14:textFill>
              </w:rPr>
              <w:t>100.0</w:t>
            </w:r>
          </w:p>
        </w:tc>
        <w:tc>
          <w:tcPr>
            <w:tcW w:w="1077" w:type="dxa"/>
          </w:tcPr>
          <w:p w14:paraId="76625ECF">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3"/>
                <w14:textFill>
                  <w14:solidFill>
                    <w14:schemeClr w14:val="tx1"/>
                  </w14:solidFill>
                </w14:textFill>
              </w:rPr>
              <w:t>100.0</w:t>
            </w:r>
          </w:p>
        </w:tc>
        <w:tc>
          <w:tcPr>
            <w:tcW w:w="907" w:type="dxa"/>
          </w:tcPr>
          <w:p w14:paraId="023A14A4">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3"/>
                <w14:textFill>
                  <w14:solidFill>
                    <w14:schemeClr w14:val="tx1"/>
                  </w14:solidFill>
                </w14:textFill>
              </w:rPr>
              <w:t>1.0</w:t>
            </w:r>
          </w:p>
        </w:tc>
        <w:tc>
          <w:tcPr>
            <w:tcW w:w="850" w:type="dxa"/>
          </w:tcPr>
          <w:p w14:paraId="1920D8BB">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3"/>
                <w14:textFill>
                  <w14:solidFill>
                    <w14:schemeClr w14:val="tx1"/>
                  </w14:solidFill>
                </w14:textFill>
              </w:rPr>
              <w:t>1.0</w:t>
            </w:r>
          </w:p>
        </w:tc>
        <w:tc>
          <w:tcPr>
            <w:tcW w:w="1020" w:type="dxa"/>
          </w:tcPr>
          <w:p w14:paraId="1FA5FCB4">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3"/>
                <w14:textFill>
                  <w14:solidFill>
                    <w14:schemeClr w14:val="tx1"/>
                  </w14:solidFill>
                </w14:textFill>
              </w:rPr>
              <w:t>35215</w:t>
            </w:r>
          </w:p>
        </w:tc>
        <w:tc>
          <w:tcPr>
            <w:tcW w:w="907" w:type="dxa"/>
          </w:tcPr>
          <w:p w14:paraId="48EFF83E">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3"/>
                <w14:textFill>
                  <w14:solidFill>
                    <w14:schemeClr w14:val="tx1"/>
                  </w14:solidFill>
                </w14:textFill>
              </w:rPr>
              <w:t>124516650</w:t>
            </w:r>
          </w:p>
        </w:tc>
        <w:tc>
          <w:tcPr>
            <w:tcW w:w="850" w:type="dxa"/>
          </w:tcPr>
          <w:p w14:paraId="7591EE7A">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3"/>
                <w14:textFill>
                  <w14:solidFill>
                    <w14:schemeClr w14:val="tx1"/>
                  </w14:solidFill>
                </w14:textFill>
              </w:rPr>
              <w:t>84.0</w:t>
            </w:r>
          </w:p>
        </w:tc>
        <w:tc>
          <w:tcPr>
            <w:tcW w:w="964" w:type="dxa"/>
          </w:tcPr>
          <w:p w14:paraId="27B98A8D">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3"/>
                <w14:textFill>
                  <w14:solidFill>
                    <w14:schemeClr w14:val="tx1"/>
                  </w14:solidFill>
                </w14:textFill>
              </w:rPr>
              <w:t>9.9</w:t>
            </w:r>
          </w:p>
        </w:tc>
      </w:tr>
      <w:tr w14:paraId="15AE5E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928" w:type="dxa"/>
          </w:tcPr>
          <w:p w14:paraId="6AE27951">
            <w:pPr>
              <w:spacing w:after="0" w:line="240" w:lineRule="auto"/>
              <w:rPr>
                <w:color w:val="000000" w:themeColor="text1"/>
                <w14:textFill>
                  <w14:solidFill>
                    <w14:schemeClr w14:val="tx1"/>
                  </w14:solidFill>
                </w14:textFill>
              </w:rPr>
            </w:pPr>
            <w:r>
              <w:rPr>
                <w:rFonts w:ascii="Times New Roman" w:hAnsi="Times New Roman"/>
                <w:color w:val="000000" w:themeColor="text1"/>
                <w:sz w:val="13"/>
                <w14:textFill>
                  <w14:solidFill>
                    <w14:schemeClr w14:val="tx1"/>
                  </w14:solidFill>
                </w14:textFill>
              </w:rPr>
              <w:t>Italy</w:t>
            </w:r>
          </w:p>
        </w:tc>
        <w:tc>
          <w:tcPr>
            <w:tcW w:w="964" w:type="dxa"/>
          </w:tcPr>
          <w:p w14:paraId="1C135AFD">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3"/>
                <w14:textFill>
                  <w14:solidFill>
                    <w14:schemeClr w14:val="tx1"/>
                  </w14:solidFill>
                </w14:textFill>
              </w:rPr>
              <w:t>8.7</w:t>
            </w:r>
          </w:p>
        </w:tc>
        <w:tc>
          <w:tcPr>
            <w:tcW w:w="964" w:type="dxa"/>
          </w:tcPr>
          <w:p w14:paraId="5CEE184B">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3"/>
                <w14:textFill>
                  <w14:solidFill>
                    <w14:schemeClr w14:val="tx1"/>
                  </w14:solidFill>
                </w14:textFill>
              </w:rPr>
              <w:t>100.0</w:t>
            </w:r>
          </w:p>
        </w:tc>
        <w:tc>
          <w:tcPr>
            <w:tcW w:w="1077" w:type="dxa"/>
          </w:tcPr>
          <w:p w14:paraId="71856921">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3"/>
                <w14:textFill>
                  <w14:solidFill>
                    <w14:schemeClr w14:val="tx1"/>
                  </w14:solidFill>
                </w14:textFill>
              </w:rPr>
              <w:t>—</w:t>
            </w:r>
          </w:p>
        </w:tc>
        <w:tc>
          <w:tcPr>
            <w:tcW w:w="907" w:type="dxa"/>
          </w:tcPr>
          <w:p w14:paraId="0AC345D0">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3"/>
                <w14:textFill>
                  <w14:solidFill>
                    <w14:schemeClr w14:val="tx1"/>
                  </w14:solidFill>
                </w14:textFill>
              </w:rPr>
              <w:t>—</w:t>
            </w:r>
          </w:p>
        </w:tc>
        <w:tc>
          <w:tcPr>
            <w:tcW w:w="850" w:type="dxa"/>
          </w:tcPr>
          <w:p w14:paraId="6010257E">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3"/>
                <w14:textFill>
                  <w14:solidFill>
                    <w14:schemeClr w14:val="tx1"/>
                  </w14:solidFill>
                </w14:textFill>
              </w:rPr>
              <w:t>—</w:t>
            </w:r>
          </w:p>
        </w:tc>
        <w:tc>
          <w:tcPr>
            <w:tcW w:w="1020" w:type="dxa"/>
          </w:tcPr>
          <w:p w14:paraId="4A3221B6">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3"/>
                <w14:textFill>
                  <w14:solidFill>
                    <w14:schemeClr w14:val="tx1"/>
                  </w14:solidFill>
                </w14:textFill>
              </w:rPr>
              <w:t>39280</w:t>
            </w:r>
          </w:p>
        </w:tc>
        <w:tc>
          <w:tcPr>
            <w:tcW w:w="907" w:type="dxa"/>
          </w:tcPr>
          <w:p w14:paraId="647B42A0">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3"/>
                <w14:textFill>
                  <w14:solidFill>
                    <w14:schemeClr w14:val="tx1"/>
                  </w14:solidFill>
                </w14:textFill>
              </w:rPr>
              <w:t>58984216</w:t>
            </w:r>
          </w:p>
        </w:tc>
        <w:tc>
          <w:tcPr>
            <w:tcW w:w="850" w:type="dxa"/>
          </w:tcPr>
          <w:p w14:paraId="28E88B37">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3"/>
                <w14:textFill>
                  <w14:solidFill>
                    <w14:schemeClr w14:val="tx1"/>
                  </w14:solidFill>
                </w14:textFill>
              </w:rPr>
              <w:t>83.4</w:t>
            </w:r>
          </w:p>
        </w:tc>
        <w:tc>
          <w:tcPr>
            <w:tcW w:w="964" w:type="dxa"/>
          </w:tcPr>
          <w:p w14:paraId="56F1D107">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3"/>
                <w14:textFill>
                  <w14:solidFill>
                    <w14:schemeClr w14:val="tx1"/>
                  </w14:solidFill>
                </w14:textFill>
              </w:rPr>
              <w:t>15.0</w:t>
            </w:r>
          </w:p>
        </w:tc>
      </w:tr>
      <w:tr w14:paraId="060940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928" w:type="dxa"/>
          </w:tcPr>
          <w:p w14:paraId="7B1DEFB6">
            <w:pPr>
              <w:spacing w:after="0" w:line="240" w:lineRule="auto"/>
              <w:rPr>
                <w:color w:val="000000" w:themeColor="text1"/>
                <w14:textFill>
                  <w14:solidFill>
                    <w14:schemeClr w14:val="tx1"/>
                  </w14:solidFill>
                </w14:textFill>
              </w:rPr>
            </w:pPr>
            <w:r>
              <w:rPr>
                <w:rFonts w:ascii="Times New Roman" w:hAnsi="Times New Roman"/>
                <w:color w:val="000000" w:themeColor="text1"/>
                <w:sz w:val="13"/>
                <w14:textFill>
                  <w14:solidFill>
                    <w14:schemeClr w14:val="tx1"/>
                  </w14:solidFill>
                </w14:textFill>
              </w:rPr>
              <w:t>Mexico</w:t>
            </w:r>
          </w:p>
        </w:tc>
        <w:tc>
          <w:tcPr>
            <w:tcW w:w="964" w:type="dxa"/>
          </w:tcPr>
          <w:p w14:paraId="4DEC387B">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3"/>
                <w14:textFill>
                  <w14:solidFill>
                    <w14:schemeClr w14:val="tx1"/>
                  </w14:solidFill>
                </w14:textFill>
              </w:rPr>
              <w:t>4.0</w:t>
            </w:r>
          </w:p>
        </w:tc>
        <w:tc>
          <w:tcPr>
            <w:tcW w:w="964" w:type="dxa"/>
          </w:tcPr>
          <w:p w14:paraId="036889BA">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3"/>
                <w14:textFill>
                  <w14:solidFill>
                    <w14:schemeClr w14:val="tx1"/>
                  </w14:solidFill>
                </w14:textFill>
              </w:rPr>
              <w:t>100.0</w:t>
            </w:r>
          </w:p>
        </w:tc>
        <w:tc>
          <w:tcPr>
            <w:tcW w:w="1077" w:type="dxa"/>
          </w:tcPr>
          <w:p w14:paraId="6DEB88B1">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3"/>
                <w14:textFill>
                  <w14:solidFill>
                    <w14:schemeClr w14:val="tx1"/>
                  </w14:solidFill>
                </w14:textFill>
              </w:rPr>
              <w:t>99.0</w:t>
            </w:r>
          </w:p>
        </w:tc>
        <w:tc>
          <w:tcPr>
            <w:tcW w:w="907" w:type="dxa"/>
          </w:tcPr>
          <w:p w14:paraId="36261218">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3"/>
                <w14:textFill>
                  <w14:solidFill>
                    <w14:schemeClr w14:val="tx1"/>
                  </w14:solidFill>
                </w14:textFill>
              </w:rPr>
              <w:t>1.0</w:t>
            </w:r>
          </w:p>
        </w:tc>
        <w:tc>
          <w:tcPr>
            <w:tcW w:w="850" w:type="dxa"/>
          </w:tcPr>
          <w:p w14:paraId="1F66126B">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3"/>
                <w14:textFill>
                  <w14:solidFill>
                    <w14:schemeClr w14:val="tx1"/>
                  </w14:solidFill>
                </w14:textFill>
              </w:rPr>
              <w:t>1.0</w:t>
            </w:r>
          </w:p>
        </w:tc>
        <w:tc>
          <w:tcPr>
            <w:tcW w:w="1020" w:type="dxa"/>
          </w:tcPr>
          <w:p w14:paraId="301441BA">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3"/>
                <w14:textFill>
                  <w14:solidFill>
                    <w14:schemeClr w14:val="tx1"/>
                  </w14:solidFill>
                </w14:textFill>
              </w:rPr>
              <w:t>13831</w:t>
            </w:r>
          </w:p>
        </w:tc>
        <w:tc>
          <w:tcPr>
            <w:tcW w:w="907" w:type="dxa"/>
          </w:tcPr>
          <w:p w14:paraId="26ADCE8B">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3"/>
                <w14:textFill>
                  <w14:solidFill>
                    <w14:schemeClr w14:val="tx1"/>
                  </w14:solidFill>
                </w14:textFill>
              </w:rPr>
              <w:t>129739759</w:t>
            </w:r>
          </w:p>
        </w:tc>
        <w:tc>
          <w:tcPr>
            <w:tcW w:w="850" w:type="dxa"/>
          </w:tcPr>
          <w:p w14:paraId="3B38A21B">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3"/>
                <w14:textFill>
                  <w14:solidFill>
                    <w14:schemeClr w14:val="tx1"/>
                  </w14:solidFill>
                </w14:textFill>
              </w:rPr>
              <w:t>75.1</w:t>
            </w:r>
          </w:p>
        </w:tc>
        <w:tc>
          <w:tcPr>
            <w:tcW w:w="964" w:type="dxa"/>
          </w:tcPr>
          <w:p w14:paraId="27A6BA8A">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3"/>
                <w14:textFill>
                  <w14:solidFill>
                    <w14:schemeClr w14:val="tx1"/>
                  </w14:solidFill>
                </w14:textFill>
              </w:rPr>
              <w:t>38.8</w:t>
            </w:r>
          </w:p>
        </w:tc>
      </w:tr>
      <w:tr w14:paraId="34E618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928" w:type="dxa"/>
          </w:tcPr>
          <w:p w14:paraId="775B4D8F">
            <w:pPr>
              <w:spacing w:after="0" w:line="240" w:lineRule="auto"/>
              <w:rPr>
                <w:color w:val="000000" w:themeColor="text1"/>
                <w14:textFill>
                  <w14:solidFill>
                    <w14:schemeClr w14:val="tx1"/>
                  </w14:solidFill>
                </w14:textFill>
              </w:rPr>
            </w:pPr>
            <w:r>
              <w:rPr>
                <w:rFonts w:ascii="Times New Roman" w:hAnsi="Times New Roman"/>
                <w:color w:val="000000" w:themeColor="text1"/>
                <w:sz w:val="13"/>
                <w14:textFill>
                  <w14:solidFill>
                    <w14:schemeClr w14:val="tx1"/>
                  </w14:solidFill>
                </w14:textFill>
              </w:rPr>
              <w:t>Chile</w:t>
            </w:r>
          </w:p>
        </w:tc>
        <w:tc>
          <w:tcPr>
            <w:tcW w:w="964" w:type="dxa"/>
          </w:tcPr>
          <w:p w14:paraId="45963A3C">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3"/>
                <w14:textFill>
                  <w14:solidFill>
                    <w14:schemeClr w14:val="tx1"/>
                  </w14:solidFill>
                </w14:textFill>
              </w:rPr>
              <w:t>4.6</w:t>
            </w:r>
          </w:p>
        </w:tc>
        <w:tc>
          <w:tcPr>
            <w:tcW w:w="964" w:type="dxa"/>
          </w:tcPr>
          <w:p w14:paraId="09DF201B">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3"/>
                <w14:textFill>
                  <w14:solidFill>
                    <w14:schemeClr w14:val="tx1"/>
                  </w14:solidFill>
                </w14:textFill>
              </w:rPr>
              <w:t>94.9</w:t>
            </w:r>
          </w:p>
        </w:tc>
        <w:tc>
          <w:tcPr>
            <w:tcW w:w="1077" w:type="dxa"/>
          </w:tcPr>
          <w:p w14:paraId="33C574CC">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3"/>
                <w14:textFill>
                  <w14:solidFill>
                    <w14:schemeClr w14:val="tx1"/>
                  </w14:solidFill>
                </w14:textFill>
              </w:rPr>
              <w:t>—</w:t>
            </w:r>
          </w:p>
        </w:tc>
        <w:tc>
          <w:tcPr>
            <w:tcW w:w="907" w:type="dxa"/>
          </w:tcPr>
          <w:p w14:paraId="4837928C">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3"/>
                <w14:textFill>
                  <w14:solidFill>
                    <w14:schemeClr w14:val="tx1"/>
                  </w14:solidFill>
                </w14:textFill>
              </w:rPr>
              <w:t>—</w:t>
            </w:r>
          </w:p>
        </w:tc>
        <w:tc>
          <w:tcPr>
            <w:tcW w:w="850" w:type="dxa"/>
          </w:tcPr>
          <w:p w14:paraId="126DA2AC">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3"/>
                <w14:textFill>
                  <w14:solidFill>
                    <w14:schemeClr w14:val="tx1"/>
                  </w14:solidFill>
                </w14:textFill>
              </w:rPr>
              <w:t>—</w:t>
            </w:r>
          </w:p>
        </w:tc>
        <w:tc>
          <w:tcPr>
            <w:tcW w:w="1020" w:type="dxa"/>
          </w:tcPr>
          <w:p w14:paraId="7E568A39">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3"/>
                <w14:textFill>
                  <w14:solidFill>
                    <w14:schemeClr w14:val="tx1"/>
                  </w14:solidFill>
                </w14:textFill>
              </w:rPr>
              <w:t>17082</w:t>
            </w:r>
          </w:p>
        </w:tc>
        <w:tc>
          <w:tcPr>
            <w:tcW w:w="907" w:type="dxa"/>
          </w:tcPr>
          <w:p w14:paraId="4B03692C">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3"/>
                <w14:textFill>
                  <w14:solidFill>
                    <w14:schemeClr w14:val="tx1"/>
                  </w14:solidFill>
                </w14:textFill>
              </w:rPr>
              <w:t>19658835</w:t>
            </w:r>
          </w:p>
        </w:tc>
        <w:tc>
          <w:tcPr>
            <w:tcW w:w="850" w:type="dxa"/>
          </w:tcPr>
          <w:p w14:paraId="2EA2F2C8">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3"/>
                <w14:textFill>
                  <w14:solidFill>
                    <w14:schemeClr w14:val="tx1"/>
                  </w14:solidFill>
                </w14:textFill>
              </w:rPr>
              <w:t>81.2</w:t>
            </w:r>
          </w:p>
        </w:tc>
        <w:tc>
          <w:tcPr>
            <w:tcW w:w="964" w:type="dxa"/>
          </w:tcPr>
          <w:p w14:paraId="7F58EA7C">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3"/>
                <w14:textFill>
                  <w14:solidFill>
                    <w14:schemeClr w14:val="tx1"/>
                  </w14:solidFill>
                </w14:textFill>
              </w:rPr>
              <w:t>21.3</w:t>
            </w:r>
          </w:p>
        </w:tc>
      </w:tr>
    </w:tbl>
    <w:p w14:paraId="2142F6FF">
      <w:pPr>
        <w:rPr>
          <w:color w:val="000000" w:themeColor="text1"/>
          <w14:textFill>
            <w14:solidFill>
              <w14:schemeClr w14:val="tx1"/>
            </w14:solidFill>
          </w14:textFill>
        </w:rPr>
      </w:pPr>
      <w:r>
        <w:rPr>
          <w:b w:val="0"/>
          <w:i/>
          <w:color w:val="000000" w:themeColor="text1"/>
          <w:sz w:val="17"/>
          <w14:textFill>
            <w14:solidFill>
              <w14:schemeClr w14:val="tx1"/>
            </w14:solidFill>
          </w14:textFill>
        </w:rPr>
        <w:t>This pinned table is the authoritative version used to generate main-text Table 2 and the mechanism regression (β=0.062, SE=0.025, p=0.018, BH-adjusted p=0.107 for ill-defined causes). WHO Global Health Observatory civil-registration and forensic indicators were last updated around 2013–2014 (death-coverage data around 2009–2013; forensic-monitoring indicators around 2014); World Bank economic and demographic indicators span 2015–2023. — = not available. WHO civil-registration birth coverage had no usable data and is omitted. Reproducibility caveat: re-querying the GHO API may return slightly different values (see DATA_PROVENANCE_NOTE.md in the repository); use this pinned CSV to reproduce the exact manuscript numbers.</w:t>
      </w:r>
    </w:p>
    <w:p w14:paraId="06310553">
      <w:pPr>
        <w:rPr>
          <w:color w:val="000000" w:themeColor="text1"/>
          <w14:textFill>
            <w14:solidFill>
              <w14:schemeClr w14:val="tx1"/>
            </w14:solidFill>
          </w14:textFill>
        </w:rPr>
      </w:pPr>
      <w:r>
        <w:rPr>
          <w:color w:val="000000" w:themeColor="text1"/>
          <w14:textFill>
            <w14:solidFill>
              <w14:schemeClr w14:val="tx1"/>
            </w14:solidFill>
          </w14:textFill>
        </w:rPr>
        <w:br w:type="page"/>
      </w:r>
    </w:p>
    <w:p w14:paraId="076F3C98">
      <w:pPr>
        <w:pStyle w:val="4"/>
        <w:rPr>
          <w:color w:val="000000" w:themeColor="text1"/>
          <w14:textFill>
            <w14:solidFill>
              <w14:schemeClr w14:val="tx1"/>
            </w14:solidFill>
          </w14:textFill>
        </w:rPr>
      </w:pPr>
      <w:r>
        <w:rPr>
          <w:rFonts w:ascii="Times New Roman" w:hAnsi="Times New Roman"/>
          <w:color w:val="000000" w:themeColor="text1"/>
          <w14:textFill>
            <w14:solidFill>
              <w14:schemeClr w14:val="tx1"/>
            </w14:solidFill>
          </w14:textFill>
        </w:rPr>
        <w:t>Table S2. Exploratory predictive validation: annual DODJI vs subsequent 3-year mortality change (1992–2018)</w:t>
      </w:r>
    </w:p>
    <w:tbl>
      <w:tblPr>
        <w:tblStyle w:val="3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628"/>
        <w:gridCol w:w="907"/>
        <w:gridCol w:w="1020"/>
        <w:gridCol w:w="794"/>
        <w:gridCol w:w="794"/>
        <w:gridCol w:w="907"/>
        <w:gridCol w:w="794"/>
      </w:tblGrid>
      <w:tr w14:paraId="0CAE33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628" w:type="dxa"/>
          </w:tcPr>
          <w:p w14:paraId="6AFCBB0A">
            <w:pPr>
              <w:spacing w:after="0" w:line="240" w:lineRule="auto"/>
              <w:jc w:val="center"/>
              <w:rPr>
                <w:color w:val="000000" w:themeColor="text1"/>
                <w14:textFill>
                  <w14:solidFill>
                    <w14:schemeClr w14:val="tx1"/>
                  </w14:solidFill>
                </w14:textFill>
              </w:rPr>
            </w:pPr>
            <w:r>
              <w:rPr>
                <w:rFonts w:ascii="Times New Roman" w:hAnsi="Times New Roman"/>
                <w:b/>
                <w:color w:val="000000" w:themeColor="text1"/>
                <w:sz w:val="16"/>
                <w14:textFill>
                  <w14:solidFill>
                    <w14:schemeClr w14:val="tx1"/>
                  </w14:solidFill>
                </w14:textFill>
              </w:rPr>
              <w:t>Model</w:t>
            </w:r>
          </w:p>
        </w:tc>
        <w:tc>
          <w:tcPr>
            <w:tcW w:w="907" w:type="dxa"/>
          </w:tcPr>
          <w:p w14:paraId="4D450755">
            <w:pPr>
              <w:spacing w:after="0" w:line="240" w:lineRule="auto"/>
              <w:jc w:val="center"/>
              <w:rPr>
                <w:color w:val="000000" w:themeColor="text1"/>
                <w14:textFill>
                  <w14:solidFill>
                    <w14:schemeClr w14:val="tx1"/>
                  </w14:solidFill>
                </w14:textFill>
              </w:rPr>
            </w:pPr>
            <w:r>
              <w:rPr>
                <w:rFonts w:ascii="Times New Roman" w:hAnsi="Times New Roman"/>
                <w:b/>
                <w:color w:val="000000" w:themeColor="text1"/>
                <w:sz w:val="16"/>
                <w14:textFill>
                  <w14:solidFill>
                    <w14:schemeClr w14:val="tx1"/>
                  </w14:solidFill>
                </w14:textFill>
              </w:rPr>
              <w:t>n (obs)</w:t>
            </w:r>
          </w:p>
        </w:tc>
        <w:tc>
          <w:tcPr>
            <w:tcW w:w="1020" w:type="dxa"/>
          </w:tcPr>
          <w:p w14:paraId="5D02C3E3">
            <w:pPr>
              <w:spacing w:after="0" w:line="240" w:lineRule="auto"/>
              <w:jc w:val="center"/>
              <w:rPr>
                <w:color w:val="000000" w:themeColor="text1"/>
                <w14:textFill>
                  <w14:solidFill>
                    <w14:schemeClr w14:val="tx1"/>
                  </w14:solidFill>
                </w14:textFill>
              </w:rPr>
            </w:pPr>
            <w:r>
              <w:rPr>
                <w:rFonts w:ascii="Times New Roman" w:hAnsi="Times New Roman"/>
                <w:b/>
                <w:color w:val="000000" w:themeColor="text1"/>
                <w:sz w:val="16"/>
                <w14:textFill>
                  <w14:solidFill>
                    <w14:schemeClr w14:val="tx1"/>
                  </w14:solidFill>
                </w14:textFill>
              </w:rPr>
              <w:t>n (countries)</w:t>
            </w:r>
          </w:p>
        </w:tc>
        <w:tc>
          <w:tcPr>
            <w:tcW w:w="794" w:type="dxa"/>
          </w:tcPr>
          <w:p w14:paraId="023B2767">
            <w:pPr>
              <w:spacing w:after="0" w:line="240" w:lineRule="auto"/>
              <w:jc w:val="center"/>
              <w:rPr>
                <w:color w:val="000000" w:themeColor="text1"/>
                <w14:textFill>
                  <w14:solidFill>
                    <w14:schemeClr w14:val="tx1"/>
                  </w14:solidFill>
                </w14:textFill>
              </w:rPr>
            </w:pPr>
            <w:r>
              <w:rPr>
                <w:rFonts w:ascii="Times New Roman" w:hAnsi="Times New Roman"/>
                <w:b/>
                <w:color w:val="000000" w:themeColor="text1"/>
                <w:sz w:val="16"/>
                <w14:textFill>
                  <w14:solidFill>
                    <w14:schemeClr w14:val="tx1"/>
                  </w14:solidFill>
                </w14:textFill>
              </w:rPr>
              <w:t>β</w:t>
            </w:r>
          </w:p>
        </w:tc>
        <w:tc>
          <w:tcPr>
            <w:tcW w:w="794" w:type="dxa"/>
          </w:tcPr>
          <w:p w14:paraId="19B9B4AB">
            <w:pPr>
              <w:spacing w:after="0" w:line="240" w:lineRule="auto"/>
              <w:jc w:val="center"/>
              <w:rPr>
                <w:color w:val="000000" w:themeColor="text1"/>
                <w14:textFill>
                  <w14:solidFill>
                    <w14:schemeClr w14:val="tx1"/>
                  </w14:solidFill>
                </w14:textFill>
              </w:rPr>
            </w:pPr>
            <w:r>
              <w:rPr>
                <w:rFonts w:ascii="Times New Roman" w:hAnsi="Times New Roman"/>
                <w:b/>
                <w:color w:val="000000" w:themeColor="text1"/>
                <w:sz w:val="16"/>
                <w14:textFill>
                  <w14:solidFill>
                    <w14:schemeClr w14:val="tx1"/>
                  </w14:solidFill>
                </w14:textFill>
              </w:rPr>
              <w:t>SE</w:t>
            </w:r>
          </w:p>
        </w:tc>
        <w:tc>
          <w:tcPr>
            <w:tcW w:w="907" w:type="dxa"/>
          </w:tcPr>
          <w:p w14:paraId="64273635">
            <w:pPr>
              <w:spacing w:after="0" w:line="240" w:lineRule="auto"/>
              <w:jc w:val="center"/>
              <w:rPr>
                <w:color w:val="000000" w:themeColor="text1"/>
                <w14:textFill>
                  <w14:solidFill>
                    <w14:schemeClr w14:val="tx1"/>
                  </w14:solidFill>
                </w14:textFill>
              </w:rPr>
            </w:pPr>
            <w:r>
              <w:rPr>
                <w:rFonts w:ascii="Times New Roman" w:hAnsi="Times New Roman"/>
                <w:b/>
                <w:color w:val="000000" w:themeColor="text1"/>
                <w:sz w:val="16"/>
                <w14:textFill>
                  <w14:solidFill>
                    <w14:schemeClr w14:val="tx1"/>
                  </w14:solidFill>
                </w14:textFill>
              </w:rPr>
              <w:t>p</w:t>
            </w:r>
          </w:p>
        </w:tc>
        <w:tc>
          <w:tcPr>
            <w:tcW w:w="794" w:type="dxa"/>
          </w:tcPr>
          <w:p w14:paraId="5CD50273">
            <w:pPr>
              <w:spacing w:after="0" w:line="240" w:lineRule="auto"/>
              <w:jc w:val="center"/>
              <w:rPr>
                <w:color w:val="000000" w:themeColor="text1"/>
                <w14:textFill>
                  <w14:solidFill>
                    <w14:schemeClr w14:val="tx1"/>
                  </w14:solidFill>
                </w14:textFill>
              </w:rPr>
            </w:pPr>
            <w:r>
              <w:rPr>
                <w:rFonts w:ascii="Times New Roman" w:hAnsi="Times New Roman"/>
                <w:b/>
                <w:color w:val="000000" w:themeColor="text1"/>
                <w:sz w:val="16"/>
                <w14:textFill>
                  <w14:solidFill>
                    <w14:schemeClr w14:val="tx1"/>
                  </w14:solidFill>
                </w14:textFill>
              </w:rPr>
              <w:t>R²</w:t>
            </w:r>
          </w:p>
        </w:tc>
      </w:tr>
      <w:tr w14:paraId="1F7269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628" w:type="dxa"/>
          </w:tcPr>
          <w:p w14:paraId="5772E0AD">
            <w:pPr>
              <w:spacing w:after="0" w:line="240" w:lineRule="auto"/>
              <w:rPr>
                <w:color w:val="000000" w:themeColor="text1"/>
                <w14:textFill>
                  <w14:solidFill>
                    <w14:schemeClr w14:val="tx1"/>
                  </w14:solidFill>
                </w14:textFill>
              </w:rPr>
            </w:pPr>
            <w:r>
              <w:rPr>
                <w:rFonts w:ascii="Times New Roman" w:hAnsi="Times New Roman"/>
                <w:color w:val="000000" w:themeColor="text1"/>
                <w:sz w:val="16"/>
                <w14:textFill>
                  <w14:solidFill>
                    <w14:schemeClr w14:val="tx1"/>
                  </w14:solidFill>
                </w14:textFill>
              </w:rPr>
              <w:t>Pooled OLS</w:t>
            </w:r>
          </w:p>
        </w:tc>
        <w:tc>
          <w:tcPr>
            <w:tcW w:w="907" w:type="dxa"/>
          </w:tcPr>
          <w:p w14:paraId="2FC47E3B">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6"/>
                <w14:textFill>
                  <w14:solidFill>
                    <w14:schemeClr w14:val="tx1"/>
                  </w14:solidFill>
                </w14:textFill>
              </w:rPr>
              <w:t>1701</w:t>
            </w:r>
          </w:p>
        </w:tc>
        <w:tc>
          <w:tcPr>
            <w:tcW w:w="1020" w:type="dxa"/>
          </w:tcPr>
          <w:p w14:paraId="0A2D254B">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6"/>
                <w14:textFill>
                  <w14:solidFill>
                    <w14:schemeClr w14:val="tx1"/>
                  </w14:solidFill>
                </w14:textFill>
              </w:rPr>
              <w:t>63</w:t>
            </w:r>
          </w:p>
        </w:tc>
        <w:tc>
          <w:tcPr>
            <w:tcW w:w="794" w:type="dxa"/>
          </w:tcPr>
          <w:p w14:paraId="225025C1">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6"/>
                <w14:textFill>
                  <w14:solidFill>
                    <w14:schemeClr w14:val="tx1"/>
                  </w14:solidFill>
                </w14:textFill>
              </w:rPr>
              <w:t>-0.062</w:t>
            </w:r>
          </w:p>
        </w:tc>
        <w:tc>
          <w:tcPr>
            <w:tcW w:w="794" w:type="dxa"/>
          </w:tcPr>
          <w:p w14:paraId="28A949D5">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6"/>
                <w14:textFill>
                  <w14:solidFill>
                    <w14:schemeClr w14:val="tx1"/>
                  </w14:solidFill>
                </w14:textFill>
              </w:rPr>
              <w:t>0.011</w:t>
            </w:r>
          </w:p>
        </w:tc>
        <w:tc>
          <w:tcPr>
            <w:tcW w:w="907" w:type="dxa"/>
          </w:tcPr>
          <w:p w14:paraId="22040701">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6"/>
                <w14:textFill>
                  <w14:solidFill>
                    <w14:schemeClr w14:val="tx1"/>
                  </w14:solidFill>
                </w14:textFill>
              </w:rPr>
              <w:t>p&lt;0.001</w:t>
            </w:r>
          </w:p>
        </w:tc>
        <w:tc>
          <w:tcPr>
            <w:tcW w:w="794" w:type="dxa"/>
          </w:tcPr>
          <w:p w14:paraId="252A0AF3">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6"/>
                <w14:textFill>
                  <w14:solidFill>
                    <w14:schemeClr w14:val="tx1"/>
                  </w14:solidFill>
                </w14:textFill>
              </w:rPr>
              <w:t>0.018</w:t>
            </w:r>
          </w:p>
        </w:tc>
      </w:tr>
      <w:tr w14:paraId="4E2FC4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628" w:type="dxa"/>
          </w:tcPr>
          <w:p w14:paraId="02FA333E">
            <w:pPr>
              <w:spacing w:after="0" w:line="240" w:lineRule="auto"/>
              <w:rPr>
                <w:color w:val="000000" w:themeColor="text1"/>
                <w14:textFill>
                  <w14:solidFill>
                    <w14:schemeClr w14:val="tx1"/>
                  </w14:solidFill>
                </w14:textFill>
              </w:rPr>
            </w:pPr>
            <w:r>
              <w:rPr>
                <w:rFonts w:ascii="Times New Roman" w:hAnsi="Times New Roman"/>
                <w:color w:val="000000" w:themeColor="text1"/>
                <w:sz w:val="16"/>
                <w14:textFill>
                  <w14:solidFill>
                    <w14:schemeClr w14:val="tx1"/>
                  </w14:solidFill>
                </w14:textFill>
              </w:rPr>
              <w:t>Country FE</w:t>
            </w:r>
          </w:p>
        </w:tc>
        <w:tc>
          <w:tcPr>
            <w:tcW w:w="907" w:type="dxa"/>
          </w:tcPr>
          <w:p w14:paraId="72F7CC52">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6"/>
                <w14:textFill>
                  <w14:solidFill>
                    <w14:schemeClr w14:val="tx1"/>
                  </w14:solidFill>
                </w14:textFill>
              </w:rPr>
              <w:t>1701</w:t>
            </w:r>
          </w:p>
        </w:tc>
        <w:tc>
          <w:tcPr>
            <w:tcW w:w="1020" w:type="dxa"/>
          </w:tcPr>
          <w:p w14:paraId="6D3BB2CA">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6"/>
                <w14:textFill>
                  <w14:solidFill>
                    <w14:schemeClr w14:val="tx1"/>
                  </w14:solidFill>
                </w14:textFill>
              </w:rPr>
              <w:t>63</w:t>
            </w:r>
          </w:p>
        </w:tc>
        <w:tc>
          <w:tcPr>
            <w:tcW w:w="794" w:type="dxa"/>
          </w:tcPr>
          <w:p w14:paraId="7BCEDF5D">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6"/>
                <w14:textFill>
                  <w14:solidFill>
                    <w14:schemeClr w14:val="tx1"/>
                  </w14:solidFill>
                </w14:textFill>
              </w:rPr>
              <w:t>0.078</w:t>
            </w:r>
          </w:p>
        </w:tc>
        <w:tc>
          <w:tcPr>
            <w:tcW w:w="794" w:type="dxa"/>
          </w:tcPr>
          <w:p w14:paraId="5DDD775E">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6"/>
                <w14:textFill>
                  <w14:solidFill>
                    <w14:schemeClr w14:val="tx1"/>
                  </w14:solidFill>
                </w14:textFill>
              </w:rPr>
              <w:t>0.032</w:t>
            </w:r>
          </w:p>
        </w:tc>
        <w:tc>
          <w:tcPr>
            <w:tcW w:w="907" w:type="dxa"/>
          </w:tcPr>
          <w:p w14:paraId="232F9161">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6"/>
                <w14:textFill>
                  <w14:solidFill>
                    <w14:schemeClr w14:val="tx1"/>
                  </w14:solidFill>
                </w14:textFill>
              </w:rPr>
              <w:t>p=0.015</w:t>
            </w:r>
          </w:p>
        </w:tc>
        <w:tc>
          <w:tcPr>
            <w:tcW w:w="794" w:type="dxa"/>
          </w:tcPr>
          <w:p w14:paraId="5CAEA5FF">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6"/>
                <w14:textFill>
                  <w14:solidFill>
                    <w14:schemeClr w14:val="tx1"/>
                  </w14:solidFill>
                </w14:textFill>
              </w:rPr>
              <w:t>0.356</w:t>
            </w:r>
          </w:p>
        </w:tc>
      </w:tr>
      <w:tr w14:paraId="0FBDBD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628" w:type="dxa"/>
          </w:tcPr>
          <w:p w14:paraId="3C13DD99">
            <w:pPr>
              <w:spacing w:after="0" w:line="240" w:lineRule="auto"/>
              <w:rPr>
                <w:color w:val="000000" w:themeColor="text1"/>
                <w14:textFill>
                  <w14:solidFill>
                    <w14:schemeClr w14:val="tx1"/>
                  </w14:solidFill>
                </w14:textFill>
              </w:rPr>
            </w:pPr>
            <w:r>
              <w:rPr>
                <w:rFonts w:ascii="Times New Roman" w:hAnsi="Times New Roman"/>
                <w:color w:val="000000" w:themeColor="text1"/>
                <w:sz w:val="16"/>
                <w14:textFill>
                  <w14:solidFill>
                    <w14:schemeClr w14:val="tx1"/>
                  </w14:solidFill>
                </w14:textFill>
              </w:rPr>
              <w:t>Country FE + cluster SE</w:t>
            </w:r>
          </w:p>
        </w:tc>
        <w:tc>
          <w:tcPr>
            <w:tcW w:w="907" w:type="dxa"/>
          </w:tcPr>
          <w:p w14:paraId="1999CAF8">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6"/>
                <w14:textFill>
                  <w14:solidFill>
                    <w14:schemeClr w14:val="tx1"/>
                  </w14:solidFill>
                </w14:textFill>
              </w:rPr>
              <w:t>1701</w:t>
            </w:r>
          </w:p>
        </w:tc>
        <w:tc>
          <w:tcPr>
            <w:tcW w:w="1020" w:type="dxa"/>
          </w:tcPr>
          <w:p w14:paraId="6115B9A3">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6"/>
                <w14:textFill>
                  <w14:solidFill>
                    <w14:schemeClr w14:val="tx1"/>
                  </w14:solidFill>
                </w14:textFill>
              </w:rPr>
              <w:t>63</w:t>
            </w:r>
          </w:p>
        </w:tc>
        <w:tc>
          <w:tcPr>
            <w:tcW w:w="794" w:type="dxa"/>
          </w:tcPr>
          <w:p w14:paraId="44345F37">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6"/>
                <w14:textFill>
                  <w14:solidFill>
                    <w14:schemeClr w14:val="tx1"/>
                  </w14:solidFill>
                </w14:textFill>
              </w:rPr>
              <w:t>0.078</w:t>
            </w:r>
          </w:p>
        </w:tc>
        <w:tc>
          <w:tcPr>
            <w:tcW w:w="794" w:type="dxa"/>
          </w:tcPr>
          <w:p w14:paraId="07B6E7A2">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6"/>
                <w14:textFill>
                  <w14:solidFill>
                    <w14:schemeClr w14:val="tx1"/>
                  </w14:solidFill>
                </w14:textFill>
              </w:rPr>
              <w:t>0.050</w:t>
            </w:r>
          </w:p>
        </w:tc>
        <w:tc>
          <w:tcPr>
            <w:tcW w:w="907" w:type="dxa"/>
          </w:tcPr>
          <w:p w14:paraId="2B607E50">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6"/>
                <w14:textFill>
                  <w14:solidFill>
                    <w14:schemeClr w14:val="tx1"/>
                  </w14:solidFill>
                </w14:textFill>
              </w:rPr>
              <w:t>p=0.117</w:t>
            </w:r>
          </w:p>
        </w:tc>
        <w:tc>
          <w:tcPr>
            <w:tcW w:w="794" w:type="dxa"/>
          </w:tcPr>
          <w:p w14:paraId="70C4A300">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6"/>
                <w14:textFill>
                  <w14:solidFill>
                    <w14:schemeClr w14:val="tx1"/>
                  </w14:solidFill>
                </w14:textFill>
              </w:rPr>
              <w:t>0.356</w:t>
            </w:r>
          </w:p>
        </w:tc>
      </w:tr>
      <w:tr w14:paraId="305A6C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628" w:type="dxa"/>
          </w:tcPr>
          <w:p w14:paraId="48B74D71">
            <w:pPr>
              <w:spacing w:after="0" w:line="240" w:lineRule="auto"/>
              <w:rPr>
                <w:color w:val="000000" w:themeColor="text1"/>
                <w14:textFill>
                  <w14:solidFill>
                    <w14:schemeClr w14:val="tx1"/>
                  </w14:solidFill>
                </w14:textFill>
              </w:rPr>
            </w:pPr>
            <w:r>
              <w:rPr>
                <w:rFonts w:ascii="Times New Roman" w:hAnsi="Times New Roman"/>
                <w:color w:val="000000" w:themeColor="text1"/>
                <w:sz w:val="16"/>
                <w14:textFill>
                  <w14:solidFill>
                    <w14:schemeClr w14:val="tx1"/>
                  </w14:solidFill>
                </w14:textFill>
              </w:rPr>
              <w:t>Country + Year FE + cluster SE</w:t>
            </w:r>
          </w:p>
        </w:tc>
        <w:tc>
          <w:tcPr>
            <w:tcW w:w="907" w:type="dxa"/>
          </w:tcPr>
          <w:p w14:paraId="31625BE8">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6"/>
                <w14:textFill>
                  <w14:solidFill>
                    <w14:schemeClr w14:val="tx1"/>
                  </w14:solidFill>
                </w14:textFill>
              </w:rPr>
              <w:t>1701</w:t>
            </w:r>
          </w:p>
        </w:tc>
        <w:tc>
          <w:tcPr>
            <w:tcW w:w="1020" w:type="dxa"/>
          </w:tcPr>
          <w:p w14:paraId="2E729906">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6"/>
                <w14:textFill>
                  <w14:solidFill>
                    <w14:schemeClr w14:val="tx1"/>
                  </w14:solidFill>
                </w14:textFill>
              </w:rPr>
              <w:t>63</w:t>
            </w:r>
          </w:p>
        </w:tc>
        <w:tc>
          <w:tcPr>
            <w:tcW w:w="794" w:type="dxa"/>
          </w:tcPr>
          <w:p w14:paraId="209E809B">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6"/>
                <w14:textFill>
                  <w14:solidFill>
                    <w14:schemeClr w14:val="tx1"/>
                  </w14:solidFill>
                </w14:textFill>
              </w:rPr>
              <w:t>0.042</w:t>
            </w:r>
          </w:p>
        </w:tc>
        <w:tc>
          <w:tcPr>
            <w:tcW w:w="794" w:type="dxa"/>
          </w:tcPr>
          <w:p w14:paraId="15B7F906">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6"/>
                <w14:textFill>
                  <w14:solidFill>
                    <w14:schemeClr w14:val="tx1"/>
                  </w14:solidFill>
                </w14:textFill>
              </w:rPr>
              <w:t>0.048</w:t>
            </w:r>
          </w:p>
        </w:tc>
        <w:tc>
          <w:tcPr>
            <w:tcW w:w="907" w:type="dxa"/>
          </w:tcPr>
          <w:p w14:paraId="37657C32">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6"/>
                <w14:textFill>
                  <w14:solidFill>
                    <w14:schemeClr w14:val="tx1"/>
                  </w14:solidFill>
                </w14:textFill>
              </w:rPr>
              <w:t>p=0.380</w:t>
            </w:r>
          </w:p>
        </w:tc>
        <w:tc>
          <w:tcPr>
            <w:tcW w:w="794" w:type="dxa"/>
          </w:tcPr>
          <w:p w14:paraId="353002AA">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6"/>
                <w14:textFill>
                  <w14:solidFill>
                    <w14:schemeClr w14:val="tx1"/>
                  </w14:solidFill>
                </w14:textFill>
              </w:rPr>
              <w:t>0.384</w:t>
            </w:r>
          </w:p>
        </w:tc>
      </w:tr>
      <w:tr w14:paraId="2B8715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628" w:type="dxa"/>
          </w:tcPr>
          <w:p w14:paraId="2FD1423B">
            <w:pPr>
              <w:spacing w:after="0" w:line="240" w:lineRule="auto"/>
              <w:rPr>
                <w:color w:val="000000" w:themeColor="text1"/>
                <w14:textFill>
                  <w14:solidFill>
                    <w14:schemeClr w14:val="tx1"/>
                  </w14:solidFill>
                </w14:textFill>
              </w:rPr>
            </w:pPr>
            <w:r>
              <w:rPr>
                <w:rFonts w:ascii="Times New Roman" w:hAnsi="Times New Roman"/>
                <w:color w:val="000000" w:themeColor="text1"/>
                <w:sz w:val="16"/>
                <w14:textFill>
                  <w14:solidFill>
                    <w14:schemeClr w14:val="tx1"/>
                  </w14:solidFill>
                </w14:textFill>
              </w:rPr>
              <w:t>Pooled OLS, secondary outcome (log mortality change)</w:t>
            </w:r>
          </w:p>
        </w:tc>
        <w:tc>
          <w:tcPr>
            <w:tcW w:w="907" w:type="dxa"/>
          </w:tcPr>
          <w:p w14:paraId="2A3F385A">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6"/>
                <w14:textFill>
                  <w14:solidFill>
                    <w14:schemeClr w14:val="tx1"/>
                  </w14:solidFill>
                </w14:textFill>
              </w:rPr>
              <w:t>1701</w:t>
            </w:r>
          </w:p>
        </w:tc>
        <w:tc>
          <w:tcPr>
            <w:tcW w:w="1020" w:type="dxa"/>
          </w:tcPr>
          <w:p w14:paraId="3EF7CC2A">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6"/>
                <w14:textFill>
                  <w14:solidFill>
                    <w14:schemeClr w14:val="tx1"/>
                  </w14:solidFill>
                </w14:textFill>
              </w:rPr>
              <w:t>63</w:t>
            </w:r>
          </w:p>
        </w:tc>
        <w:tc>
          <w:tcPr>
            <w:tcW w:w="794" w:type="dxa"/>
          </w:tcPr>
          <w:p w14:paraId="65DC40E4">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6"/>
                <w14:textFill>
                  <w14:solidFill>
                    <w14:schemeClr w14:val="tx1"/>
                  </w14:solidFill>
                </w14:textFill>
              </w:rPr>
              <w:t>-0.0085</w:t>
            </w:r>
          </w:p>
        </w:tc>
        <w:tc>
          <w:tcPr>
            <w:tcW w:w="794" w:type="dxa"/>
          </w:tcPr>
          <w:p w14:paraId="47D2BC8A">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6"/>
                <w14:textFill>
                  <w14:solidFill>
                    <w14:schemeClr w14:val="tx1"/>
                  </w14:solidFill>
                </w14:textFill>
              </w:rPr>
              <w:t>0.0036</w:t>
            </w:r>
          </w:p>
        </w:tc>
        <w:tc>
          <w:tcPr>
            <w:tcW w:w="907" w:type="dxa"/>
          </w:tcPr>
          <w:p w14:paraId="0527C461">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6"/>
                <w14:textFill>
                  <w14:solidFill>
                    <w14:schemeClr w14:val="tx1"/>
                  </w14:solidFill>
                </w14:textFill>
              </w:rPr>
              <w:t>p=0.018</w:t>
            </w:r>
          </w:p>
        </w:tc>
        <w:tc>
          <w:tcPr>
            <w:tcW w:w="794" w:type="dxa"/>
          </w:tcPr>
          <w:p w14:paraId="6B705132">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6"/>
                <w14:textFill>
                  <w14:solidFill>
                    <w14:schemeClr w14:val="tx1"/>
                  </w14:solidFill>
                </w14:textFill>
              </w:rPr>
              <w:t>0.003</w:t>
            </w:r>
          </w:p>
        </w:tc>
      </w:tr>
    </w:tbl>
    <w:p w14:paraId="130D337E">
      <w:pPr>
        <w:rPr>
          <w:color w:val="000000" w:themeColor="text1"/>
          <w14:textFill>
            <w14:solidFill>
              <w14:schemeClr w14:val="tx1"/>
            </w14:solidFill>
          </w14:textFill>
        </w:rPr>
      </w:pPr>
      <w:r>
        <w:rPr>
          <w:b w:val="0"/>
          <w:i/>
          <w:color w:val="000000" w:themeColor="text1"/>
          <w:sz w:val="17"/>
          <w14:textFill>
            <w14:solidFill>
              <w14:schemeClr w14:val="tx1"/>
            </w14:solidFill>
          </w14:textFill>
        </w:rPr>
        <w:t>Outcome: change in the drug-use-disorder mortality rate from year t to t+3. The panel comprises 1701 country-years from 63 countries (the 47-country primary sample plus 16 additional countries with sufficient annual data: Argentina, Brazil, Colombia, Dominican Republic, Ecuador, Greece, Guatemala, Hungary, Ireland, Montenegro, Panama, Peru, Romania, Slovakia, Sweden, Uruguay). The small pooled-OLS association reverses sign and loses significance once country fixed effects and country-clustered standard errors are introduced, and weakens further with year fixed effects. DODJI is a cross-sectional surveillance-governance diagnostic, not a mortality-forecasting tool.</w:t>
      </w:r>
    </w:p>
    <w:p w14:paraId="37927AE2">
      <w:pPr>
        <w:rPr>
          <w:color w:val="000000" w:themeColor="text1"/>
          <w14:textFill>
            <w14:solidFill>
              <w14:schemeClr w14:val="tx1"/>
            </w14:solidFill>
          </w14:textFill>
        </w:rPr>
      </w:pPr>
      <w:r>
        <w:rPr>
          <w:color w:val="000000" w:themeColor="text1"/>
          <w14:textFill>
            <w14:solidFill>
              <w14:schemeClr w14:val="tx1"/>
            </w14:solidFill>
          </w14:textFill>
        </w:rPr>
        <w:br w:type="page"/>
      </w:r>
    </w:p>
    <w:p w14:paraId="3E9C0BE7">
      <w:pPr>
        <w:pStyle w:val="4"/>
        <w:rPr>
          <w:color w:val="000000" w:themeColor="text1"/>
          <w14:textFill>
            <w14:solidFill>
              <w14:schemeClr w14:val="tx1"/>
            </w14:solidFill>
          </w14:textFill>
        </w:rPr>
      </w:pPr>
      <w:r>
        <w:rPr>
          <w:rFonts w:ascii="Times New Roman" w:hAnsi="Times New Roman"/>
          <w:color w:val="000000" w:themeColor="text1"/>
          <w14:textFill>
            <w14:solidFill>
              <w14:schemeClr w14:val="tx1"/>
            </w14:solidFill>
          </w14:textFill>
        </w:rPr>
        <w:t>Table S3. Planned policy event-study: specification and reporting note</w:t>
      </w:r>
    </w:p>
    <w:tbl>
      <w:tblPr>
        <w:tblStyle w:val="3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587"/>
        <w:gridCol w:w="7597"/>
      </w:tblGrid>
      <w:tr w14:paraId="4F3EDE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587" w:type="dxa"/>
          </w:tcPr>
          <w:p w14:paraId="2AE64841">
            <w:pPr>
              <w:spacing w:after="0" w:line="240" w:lineRule="auto"/>
              <w:jc w:val="center"/>
              <w:rPr>
                <w:color w:val="000000" w:themeColor="text1"/>
                <w14:textFill>
                  <w14:solidFill>
                    <w14:schemeClr w14:val="tx1"/>
                  </w14:solidFill>
                </w14:textFill>
              </w:rPr>
            </w:pPr>
            <w:r>
              <w:rPr>
                <w:rFonts w:ascii="Times New Roman" w:hAnsi="Times New Roman"/>
                <w:b/>
                <w:color w:val="000000" w:themeColor="text1"/>
                <w:sz w:val="16"/>
                <w14:textFill>
                  <w14:solidFill>
                    <w14:schemeClr w14:val="tx1"/>
                  </w14:solidFill>
                </w14:textFill>
              </w:rPr>
              <w:t>Item</w:t>
            </w:r>
          </w:p>
        </w:tc>
        <w:tc>
          <w:tcPr>
            <w:tcW w:w="7597" w:type="dxa"/>
          </w:tcPr>
          <w:p w14:paraId="03AA580A">
            <w:pPr>
              <w:spacing w:after="0" w:line="240" w:lineRule="auto"/>
              <w:jc w:val="center"/>
              <w:rPr>
                <w:color w:val="000000" w:themeColor="text1"/>
                <w14:textFill>
                  <w14:solidFill>
                    <w14:schemeClr w14:val="tx1"/>
                  </w14:solidFill>
                </w14:textFill>
              </w:rPr>
            </w:pPr>
            <w:r>
              <w:rPr>
                <w:rFonts w:ascii="Times New Roman" w:hAnsi="Times New Roman"/>
                <w:b/>
                <w:color w:val="000000" w:themeColor="text1"/>
                <w:sz w:val="16"/>
                <w14:textFill>
                  <w14:solidFill>
                    <w14:schemeClr w14:val="tx1"/>
                  </w14:solidFill>
                </w14:textFill>
              </w:rPr>
              <w:t>Description</w:t>
            </w:r>
          </w:p>
        </w:tc>
      </w:tr>
      <w:tr w14:paraId="60288E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587" w:type="dxa"/>
          </w:tcPr>
          <w:p w14:paraId="743EC50B">
            <w:pPr>
              <w:spacing w:after="0" w:line="240" w:lineRule="auto"/>
              <w:rPr>
                <w:color w:val="000000" w:themeColor="text1"/>
                <w14:textFill>
                  <w14:solidFill>
                    <w14:schemeClr w14:val="tx1"/>
                  </w14:solidFill>
                </w14:textFill>
              </w:rPr>
            </w:pPr>
            <w:r>
              <w:rPr>
                <w:rFonts w:ascii="Times New Roman" w:hAnsi="Times New Roman"/>
                <w:color w:val="000000" w:themeColor="text1"/>
                <w:sz w:val="16"/>
                <w14:textFill>
                  <w14:solidFill>
                    <w14:schemeClr w14:val="tx1"/>
                  </w14:solidFill>
                </w14:textFill>
              </w:rPr>
              <w:t>Design</w:t>
            </w:r>
          </w:p>
        </w:tc>
        <w:tc>
          <w:tcPr>
            <w:tcW w:w="7597" w:type="dxa"/>
          </w:tcPr>
          <w:p>
            <w:r>
              <w:t>Planned staggered-adoption event study. The intended exposure was the first year of broad implementation of opioid-agonist therapy scale-out, naloxone distribution, or supervised consumption services.</w:t>
            </w:r>
          </w:p>
        </w:tc>
      </w:tr>
      <w:tr w14:paraId="535B1A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587" w:type="dxa"/>
          </w:tcPr>
          <w:p w14:paraId="027F4C5C">
            <w:pPr>
              <w:spacing w:after="0" w:line="240" w:lineRule="auto"/>
              <w:rPr>
                <w:color w:val="000000" w:themeColor="text1"/>
                <w14:textFill>
                  <w14:solidFill>
                    <w14:schemeClr w14:val="tx1"/>
                  </w14:solidFill>
                </w14:textFill>
              </w:rPr>
            </w:pPr>
            <w:r>
              <w:rPr>
                <w:rFonts w:ascii="Times New Roman" w:hAnsi="Times New Roman"/>
                <w:color w:val="000000" w:themeColor="text1"/>
                <w:sz w:val="16"/>
                <w14:textFill>
                  <w14:solidFill>
                    <w14:schemeClr w14:val="tx1"/>
                  </w14:solidFill>
                </w14:textFill>
              </w:rPr>
              <w:t>Estimator</w:t>
            </w:r>
          </w:p>
        </w:tc>
        <w:tc>
          <w:tcPr>
            <w:tcW w:w="7597" w:type="dxa"/>
          </w:tcPr>
          <w:p w14:paraId="5DF61146">
            <w:pPr>
              <w:spacing w:after="0" w:line="240" w:lineRule="auto"/>
              <w:rPr>
                <w:color w:val="000000" w:themeColor="text1"/>
                <w14:textFill>
                  <w14:solidFill>
                    <w14:schemeClr w14:val="tx1"/>
                  </w14:solidFill>
                </w14:textFill>
              </w:rPr>
            </w:pPr>
            <w:r>
              <w:rPr>
                <w:rFonts w:ascii="Times New Roman" w:hAnsi="Times New Roman"/>
                <w:color w:val="000000" w:themeColor="text1"/>
                <w:sz w:val="16"/>
                <w14:textFill>
                  <w14:solidFill>
                    <w14:schemeClr w14:val="tx1"/>
                  </w14:solidFill>
                </w14:textFill>
              </w:rPr>
              <w:t>Exploratory two-way fixed-effects (country and year) event-study regression with country-clustered standard errors; event-time window −5 to +5 years; joint F-test on pre-treatment coefficients for parallel trends.</w:t>
            </w:r>
          </w:p>
        </w:tc>
      </w:tr>
      <w:tr w14:paraId="3426F6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587" w:type="dxa"/>
          </w:tcPr>
          <w:p w14:paraId="28A2E9CF">
            <w:pPr>
              <w:spacing w:after="0" w:line="240" w:lineRule="auto"/>
              <w:rPr>
                <w:color w:val="000000" w:themeColor="text1"/>
                <w14:textFill>
                  <w14:solidFill>
                    <w14:schemeClr w14:val="tx1"/>
                  </w14:solidFill>
                </w14:textFill>
              </w:rPr>
            </w:pPr>
            <w:r>
              <w:rPr>
                <w:rFonts w:ascii="Times New Roman" w:hAnsi="Times New Roman"/>
                <w:color w:val="000000" w:themeColor="text1"/>
                <w:sz w:val="16"/>
                <w14:textFill>
                  <w14:solidFill>
                    <w14:schemeClr w14:val="tx1"/>
                  </w14:solidFill>
                </w14:textFill>
              </w:rPr>
              <w:t>Outcome</w:t>
            </w:r>
          </w:p>
        </w:tc>
        <w:tc>
          <w:tcPr>
            <w:tcW w:w="7597" w:type="dxa"/>
          </w:tcPr>
          <w:p w14:paraId="7CA6C912">
            <w:pPr>
              <w:spacing w:after="0" w:line="240" w:lineRule="auto"/>
              <w:rPr>
                <w:color w:val="000000" w:themeColor="text1"/>
                <w14:textFill>
                  <w14:solidFill>
                    <w14:schemeClr w14:val="tx1"/>
                  </w14:solidFill>
                </w14:textFill>
              </w:rPr>
            </w:pPr>
            <w:r>
              <w:rPr>
                <w:rFonts w:ascii="Times New Roman" w:hAnsi="Times New Roman"/>
                <w:color w:val="000000" w:themeColor="text1"/>
                <w:sz w:val="16"/>
                <w14:textFill>
                  <w14:solidFill>
                    <w14:schemeClr w14:val="tx1"/>
                  </w14:solidFill>
                </w14:textFill>
              </w:rPr>
              <w:t>Log age-standardised drug-use-disorder death rate (GBD 2021).</w:t>
            </w:r>
          </w:p>
        </w:tc>
      </w:tr>
      <w:tr w14:paraId="5FA95A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587" w:type="dxa"/>
          </w:tcPr>
          <w:p w14:paraId="6FF6B6B7">
            <w:pPr>
              <w:spacing w:after="0" w:line="240" w:lineRule="auto"/>
              <w:rPr>
                <w:color w:val="000000" w:themeColor="text1"/>
                <w14:textFill>
                  <w14:solidFill>
                    <w14:schemeClr w14:val="tx1"/>
                  </w14:solidFill>
                </w14:textFill>
              </w:rPr>
            </w:pPr>
            <w:r>
              <w:rPr>
                <w:rFonts w:ascii="Times New Roman" w:hAnsi="Times New Roman"/>
                <w:color w:val="000000" w:themeColor="text1"/>
                <w:sz w:val="16"/>
                <w14:textFill>
                  <w14:solidFill>
                    <w14:schemeClr w14:val="tx1"/>
                  </w14:solidFill>
                </w14:textFill>
              </w:rPr>
              <w:t>Controls</w:t>
            </w:r>
          </w:p>
        </w:tc>
        <w:tc>
          <w:tcPr>
            <w:tcW w:w="7597" w:type="dxa"/>
          </w:tcPr>
          <w:p w14:paraId="7EDF4936">
            <w:pPr>
              <w:spacing w:after="0" w:line="240" w:lineRule="auto"/>
              <w:rPr>
                <w:color w:val="000000" w:themeColor="text1"/>
                <w14:textFill>
                  <w14:solidFill>
                    <w14:schemeClr w14:val="tx1"/>
                  </w14:solidFill>
                </w14:textFill>
              </w:rPr>
            </w:pPr>
            <w:r>
              <w:rPr>
                <w:rFonts w:ascii="Times New Roman" w:hAnsi="Times New Roman"/>
                <w:color w:val="000000" w:themeColor="text1"/>
                <w:sz w:val="16"/>
                <w14:textFill>
                  <w14:solidFill>
                    <w14:schemeClr w14:val="tx1"/>
                  </w14:solidFill>
                </w14:textFill>
              </w:rPr>
              <w:t>Not-yet-treated countries.</w:t>
            </w:r>
          </w:p>
        </w:tc>
      </w:tr>
      <w:tr w14:paraId="03FC12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587" w:type="dxa"/>
          </w:tcPr>
          <w:p w14:paraId="116B408C">
            <w:pPr>
              <w:spacing w:after="0" w:line="240" w:lineRule="auto"/>
              <w:rPr>
                <w:color w:val="000000" w:themeColor="text1"/>
                <w14:textFill>
                  <w14:solidFill>
                    <w14:schemeClr w14:val="tx1"/>
                  </w14:solidFill>
                </w14:textFill>
              </w:rPr>
            </w:pPr>
            <w:r>
              <w:rPr>
                <w:rFonts w:ascii="Times New Roman" w:hAnsi="Times New Roman"/>
                <w:color w:val="000000" w:themeColor="text1"/>
                <w:sz w:val="16"/>
                <w14:textFill>
                  <w14:solidFill>
                    <w14:schemeClr w14:val="tx1"/>
                  </w14:solidFill>
                </w14:textFill>
              </w:rPr>
              <w:t>Interpretation</w:t>
            </w:r>
          </w:p>
        </w:tc>
        <w:tc>
          <w:tcPr>
            <w:tcW w:w="7597" w:type="dxa"/>
          </w:tcPr>
          <w:p w14:paraId="1133AC39">
            <w:pPr>
              <w:spacing w:after="0" w:line="240" w:lineRule="auto"/>
              <w:rPr>
                <w:color w:val="000000" w:themeColor="text1"/>
                <w14:textFill>
                  <w14:solidFill>
                    <w14:schemeClr w14:val="tx1"/>
                  </w14:solidFill>
                </w14:textFill>
              </w:rPr>
            </w:pPr>
            <w:r>
              <w:rPr>
                <w:rFonts w:ascii="Times New Roman" w:hAnsi="Times New Roman"/>
                <w:color w:val="000000" w:themeColor="text1"/>
                <w:sz w:val="16"/>
                <w14:textFill>
                  <w14:solidFill>
                    <w14:schemeClr w14:val="tx1"/>
                  </w14:solidFill>
                </w14:textFill>
              </w:rPr>
              <w:t>Adoption is non-random and correlated with unobserved surveillance capacity and political will; estimates are descriptive ecological associations, not causal effects, and are reported qualitatively in the main text. Their purpose is to show that credible surveillance is a prerequisite for evaluating such policies.</w:t>
            </w:r>
          </w:p>
        </w:tc>
      </w:tr>
      <w:tr w14:paraId="6AECF3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587" w:type="dxa"/>
          </w:tcPr>
          <w:p w14:paraId="239D15E5">
            <w:pPr>
              <w:spacing w:after="0" w:line="240" w:lineRule="auto"/>
              <w:rPr>
                <w:color w:val="000000" w:themeColor="text1"/>
                <w14:textFill>
                  <w14:solidFill>
                    <w14:schemeClr w14:val="tx1"/>
                  </w14:solidFill>
                </w14:textFill>
              </w:rPr>
            </w:pPr>
            <w:r>
              <w:rPr>
                <w:rFonts w:ascii="Times New Roman" w:hAnsi="Times New Roman"/>
                <w:color w:val="000000" w:themeColor="text1"/>
                <w:sz w:val="16"/>
                <w14:textFill>
                  <w14:solidFill>
                    <w14:schemeClr w14:val="tx1"/>
                  </w14:solidFill>
                </w14:textFill>
              </w:rPr>
              <w:t>Reproducibility</w:t>
            </w:r>
          </w:p>
        </w:tc>
        <w:tc>
          <w:tcPr>
            <w:tcW w:w="7597" w:type="dxa"/>
          </w:tcPr>
          <w:p>
            <w:r>
              <w:t>The repository includes did_policy_analysis.py as a transparent analysis template and deposits the annual mortality panel derivable from the predictive dataset. The author-coded policy-adoption-year input was not finalised; it is not deposited, no event-study point estimates are reported, and this component is excluded from reproducibility claims.</w:t>
            </w:r>
          </w:p>
        </w:tc>
      </w:tr>
    </w:tbl>
    <w:p w14:paraId="60C24302">
      <w:pPr>
        <w:rPr>
          <w:color w:val="000000" w:themeColor="text1"/>
          <w14:textFill>
            <w14:solidFill>
              <w14:schemeClr w14:val="tx1"/>
            </w14:solidFill>
          </w14:textFill>
        </w:rPr>
      </w:pPr>
      <w:r>
        <w:rPr>
          <w:b w:val="0"/>
          <w:i/>
          <w:color w:val="000000" w:themeColor="text1"/>
          <w:sz w:val="17"/>
          <w14:textFill>
            <w14:solidFill>
              <w14:schemeClr w14:val="tx1"/>
            </w14:solidFill>
          </w14:textFill>
        </w:rPr>
        <w:t>No event-study point estimates are reported. This table documents the planned exploratory specification and its interpretive guardrails. The author-coded policy-adoption dataset was not finalised, so this component is excluded from the repository's reproducibility claims.</w:t>
      </w:r>
    </w:p>
    <w:p w14:paraId="6290B3E2">
      <w:pPr>
        <w:rPr>
          <w:color w:val="000000" w:themeColor="text1"/>
          <w14:textFill>
            <w14:solidFill>
              <w14:schemeClr w14:val="tx1"/>
            </w14:solidFill>
          </w14:textFill>
        </w:rPr>
      </w:pPr>
      <w:r>
        <w:rPr>
          <w:color w:val="000000" w:themeColor="text1"/>
          <w14:textFill>
            <w14:solidFill>
              <w14:schemeClr w14:val="tx1"/>
            </w14:solidFill>
          </w14:textFill>
        </w:rPr>
        <w:br w:type="page"/>
      </w:r>
    </w:p>
    <w:p w14:paraId="7EEDEFFF">
      <w:pPr>
        <w:pStyle w:val="4"/>
        <w:rPr>
          <w:color w:val="000000" w:themeColor="text1"/>
          <w14:textFill>
            <w14:solidFill>
              <w14:schemeClr w14:val="tx1"/>
            </w14:solidFill>
          </w14:textFill>
        </w:rPr>
      </w:pPr>
      <w:r>
        <w:rPr>
          <w:rFonts w:ascii="Times New Roman" w:hAnsi="Times New Roman"/>
          <w:color w:val="000000" w:themeColor="text1"/>
          <w14:textFill>
            <w14:solidFill>
              <w14:schemeClr w14:val="tx1"/>
            </w14:solidFill>
          </w14:textFill>
        </w:rPr>
        <w:t>Table S4. Complete DODJI-informed priority reclassification, 47 countries</w:t>
      </w:r>
    </w:p>
    <w:tbl>
      <w:tblPr>
        <w:tblStyle w:val="3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474"/>
        <w:gridCol w:w="1304"/>
        <w:gridCol w:w="792"/>
        <w:gridCol w:w="652"/>
        <w:gridCol w:w="691"/>
        <w:gridCol w:w="839"/>
        <w:gridCol w:w="567"/>
        <w:gridCol w:w="691"/>
        <w:gridCol w:w="3061"/>
      </w:tblGrid>
      <w:tr w14:paraId="79881E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74" w:type="dxa"/>
          </w:tcPr>
          <w:p w14:paraId="14E07336">
            <w:pPr>
              <w:spacing w:after="0" w:line="240" w:lineRule="auto"/>
              <w:jc w:val="center"/>
              <w:rPr>
                <w:color w:val="000000" w:themeColor="text1"/>
                <w14:textFill>
                  <w14:solidFill>
                    <w14:schemeClr w14:val="tx1"/>
                  </w14:solidFill>
                </w14:textFill>
              </w:rPr>
            </w:pPr>
            <w:r>
              <w:rPr>
                <w:rFonts w:ascii="Times New Roman" w:hAnsi="Times New Roman"/>
                <w:b/>
                <w:color w:val="000000" w:themeColor="text1"/>
                <w:sz w:val="14"/>
                <w14:textFill>
                  <w14:solidFill>
                    <w14:schemeClr w14:val="tx1"/>
                  </w14:solidFill>
                </w14:textFill>
              </w:rPr>
              <w:t>Country</w:t>
            </w:r>
          </w:p>
        </w:tc>
        <w:tc>
          <w:tcPr>
            <w:tcW w:w="1304" w:type="dxa"/>
          </w:tcPr>
          <w:p w14:paraId="053DE03A">
            <w:pPr>
              <w:spacing w:after="0" w:line="240" w:lineRule="auto"/>
              <w:jc w:val="center"/>
              <w:rPr>
                <w:color w:val="000000" w:themeColor="text1"/>
                <w14:textFill>
                  <w14:solidFill>
                    <w14:schemeClr w14:val="tx1"/>
                  </w14:solidFill>
                </w14:textFill>
              </w:rPr>
            </w:pPr>
            <w:r>
              <w:rPr>
                <w:rFonts w:ascii="Times New Roman" w:hAnsi="Times New Roman"/>
                <w:b/>
                <w:color w:val="000000" w:themeColor="text1"/>
                <w:sz w:val="14"/>
                <w14:textFill>
                  <w14:solidFill>
                    <w14:schemeClr w14:val="tx1"/>
                  </w14:solidFill>
                </w14:textFill>
              </w:rPr>
              <w:t>Regime</w:t>
            </w:r>
          </w:p>
        </w:tc>
        <w:tc>
          <w:tcPr>
            <w:tcW w:w="624" w:type="dxa"/>
          </w:tcPr>
          <w:p w14:paraId="55DB0E6C">
            <w:pPr>
              <w:spacing w:after="0" w:line="240" w:lineRule="auto"/>
              <w:jc w:val="center"/>
              <w:rPr>
                <w:color w:val="000000" w:themeColor="text1"/>
                <w14:textFill>
                  <w14:solidFill>
                    <w14:schemeClr w14:val="tx1"/>
                  </w14:solidFill>
                </w14:textFill>
              </w:rPr>
            </w:pPr>
            <w:r>
              <w:rPr>
                <w:rFonts w:ascii="Times New Roman" w:hAnsi="Times New Roman"/>
                <w:b/>
                <w:color w:val="000000" w:themeColor="text1"/>
                <w:sz w:val="14"/>
                <w14:textFill>
                  <w14:solidFill>
                    <w14:schemeClr w14:val="tx1"/>
                  </w14:solidFill>
                </w14:textFill>
              </w:rPr>
              <w:t>Mortality rank</w:t>
            </w:r>
          </w:p>
        </w:tc>
        <w:tc>
          <w:tcPr>
            <w:tcW w:w="567" w:type="dxa"/>
          </w:tcPr>
          <w:p w14:paraId="6D0EFF00">
            <w:pPr>
              <w:spacing w:after="0" w:line="240" w:lineRule="auto"/>
              <w:jc w:val="center"/>
              <w:rPr>
                <w:color w:val="000000" w:themeColor="text1"/>
                <w14:textFill>
                  <w14:solidFill>
                    <w14:schemeClr w14:val="tx1"/>
                  </w14:solidFill>
                </w14:textFill>
              </w:rPr>
            </w:pPr>
            <w:r>
              <w:rPr>
                <w:rFonts w:ascii="Times New Roman" w:hAnsi="Times New Roman"/>
                <w:b/>
                <w:color w:val="000000" w:themeColor="text1"/>
                <w:sz w:val="14"/>
                <w14:textFill>
                  <w14:solidFill>
                    <w14:schemeClr w14:val="tx1"/>
                  </w14:solidFill>
                </w14:textFill>
              </w:rPr>
              <w:t>DODJI</w:t>
            </w:r>
          </w:p>
        </w:tc>
        <w:tc>
          <w:tcPr>
            <w:tcW w:w="624" w:type="dxa"/>
          </w:tcPr>
          <w:p w14:paraId="124E332E">
            <w:pPr>
              <w:spacing w:after="0" w:line="240" w:lineRule="auto"/>
              <w:jc w:val="center"/>
              <w:rPr>
                <w:color w:val="000000" w:themeColor="text1"/>
                <w14:textFill>
                  <w14:solidFill>
                    <w14:schemeClr w14:val="tx1"/>
                  </w14:solidFill>
                </w14:textFill>
              </w:rPr>
            </w:pPr>
            <w:r>
              <w:rPr>
                <w:rFonts w:ascii="Times New Roman" w:hAnsi="Times New Roman"/>
                <w:b/>
                <w:color w:val="000000" w:themeColor="text1"/>
                <w:sz w:val="14"/>
                <w14:textFill>
                  <w14:solidFill>
                    <w14:schemeClr w14:val="tx1"/>
                  </w14:solidFill>
                </w14:textFill>
              </w:rPr>
              <w:t>Priority score</w:t>
            </w:r>
          </w:p>
        </w:tc>
        <w:tc>
          <w:tcPr>
            <w:tcW w:w="737" w:type="dxa"/>
          </w:tcPr>
          <w:p w14:paraId="2E527EC1">
            <w:pPr>
              <w:spacing w:after="0" w:line="240" w:lineRule="auto"/>
              <w:jc w:val="center"/>
              <w:rPr>
                <w:color w:val="000000" w:themeColor="text1"/>
                <w14:textFill>
                  <w14:solidFill>
                    <w14:schemeClr w14:val="tx1"/>
                  </w14:solidFill>
                </w14:textFill>
              </w:rPr>
            </w:pPr>
            <w:r>
              <w:rPr>
                <w:rFonts w:ascii="Times New Roman" w:hAnsi="Times New Roman"/>
                <w:b/>
                <w:color w:val="000000" w:themeColor="text1"/>
                <w:sz w:val="14"/>
                <w14:textFill>
                  <w14:solidFill>
                    <w14:schemeClr w14:val="tx1"/>
                  </w14:solidFill>
                </w14:textFill>
              </w:rPr>
              <w:t>Combined priority rank</w:t>
            </w:r>
          </w:p>
        </w:tc>
        <w:tc>
          <w:tcPr>
            <w:tcW w:w="567" w:type="dxa"/>
          </w:tcPr>
          <w:p w14:paraId="6A0920E9">
            <w:pPr>
              <w:spacing w:after="0" w:line="240" w:lineRule="auto"/>
              <w:jc w:val="center"/>
              <w:rPr>
                <w:color w:val="000000" w:themeColor="text1"/>
                <w14:textFill>
                  <w14:solidFill>
                    <w14:schemeClr w14:val="tx1"/>
                  </w14:solidFill>
                </w14:textFill>
              </w:rPr>
            </w:pPr>
            <w:r>
              <w:rPr>
                <w:rFonts w:ascii="Times New Roman" w:hAnsi="Times New Roman"/>
                <w:b/>
                <w:color w:val="000000" w:themeColor="text1"/>
                <w:sz w:val="14"/>
                <w14:textFill>
                  <w14:solidFill>
                    <w14:schemeClr w14:val="tx1"/>
                  </w14:solidFill>
                </w14:textFill>
              </w:rPr>
              <w:t>Rank shift</w:t>
            </w:r>
          </w:p>
        </w:tc>
        <w:tc>
          <w:tcPr>
            <w:tcW w:w="680" w:type="dxa"/>
          </w:tcPr>
          <w:p w14:paraId="75EA643E">
            <w:pPr>
              <w:spacing w:after="0" w:line="240" w:lineRule="auto"/>
              <w:jc w:val="center"/>
              <w:rPr>
                <w:color w:val="000000" w:themeColor="text1"/>
                <w14:textFill>
                  <w14:solidFill>
                    <w14:schemeClr w14:val="tx1"/>
                  </w14:solidFill>
                </w14:textFill>
              </w:rPr>
            </w:pPr>
            <w:r>
              <w:rPr>
                <w:rFonts w:ascii="Times New Roman" w:hAnsi="Times New Roman"/>
                <w:b/>
                <w:color w:val="000000" w:themeColor="text1"/>
                <w:sz w:val="14"/>
                <w14:textFill>
                  <w14:solidFill>
                    <w14:schemeClr w14:val="tx1"/>
                  </w14:solidFill>
                </w14:textFill>
              </w:rPr>
              <w:t>Priority tier</w:t>
            </w:r>
          </w:p>
        </w:tc>
        <w:tc>
          <w:tcPr>
            <w:tcW w:w="3061" w:type="dxa"/>
          </w:tcPr>
          <w:p w14:paraId="7C0A9EA4">
            <w:pPr>
              <w:spacing w:after="0" w:line="240" w:lineRule="auto"/>
              <w:jc w:val="center"/>
              <w:rPr>
                <w:color w:val="000000" w:themeColor="text1"/>
                <w14:textFill>
                  <w14:solidFill>
                    <w14:schemeClr w14:val="tx1"/>
                  </w14:solidFill>
                </w14:textFill>
              </w:rPr>
            </w:pPr>
            <w:r>
              <w:rPr>
                <w:rFonts w:ascii="Times New Roman" w:hAnsi="Times New Roman"/>
                <w:b/>
                <w:color w:val="000000" w:themeColor="text1"/>
                <w:sz w:val="14"/>
                <w14:textFill>
                  <w14:solidFill>
                    <w14:schemeClr w14:val="tx1"/>
                  </w14:solidFill>
                </w14:textFill>
              </w:rPr>
              <w:t>Recommended action</w:t>
            </w:r>
          </w:p>
        </w:tc>
      </w:tr>
      <w:tr w14:paraId="7E4189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74" w:type="dxa"/>
          </w:tcPr>
          <w:p w14:paraId="74B0B211">
            <w:pPr>
              <w:spacing w:after="0" w:line="240" w:lineRule="auto"/>
              <w:rPr>
                <w:color w:val="000000" w:themeColor="text1"/>
                <w14:textFill>
                  <w14:solidFill>
                    <w14:schemeClr w14:val="tx1"/>
                  </w14:solidFill>
                </w14:textFill>
              </w:rPr>
            </w:pPr>
            <w:r>
              <w:rPr>
                <w:rFonts w:ascii="Times New Roman" w:hAnsi="Times New Roman"/>
                <w:color w:val="000000" w:themeColor="text1"/>
                <w:sz w:val="14"/>
                <w14:textFill>
                  <w14:solidFill>
                    <w14:schemeClr w14:val="tx1"/>
                  </w14:solidFill>
                </w14:textFill>
              </w:rPr>
              <w:t>Monaco</w:t>
            </w:r>
          </w:p>
        </w:tc>
        <w:tc>
          <w:tcPr>
            <w:tcW w:w="1304" w:type="dxa"/>
          </w:tcPr>
          <w:p w14:paraId="4AB1A2E9">
            <w:pPr>
              <w:spacing w:after="0" w:line="240" w:lineRule="auto"/>
              <w:rPr>
                <w:color w:val="000000" w:themeColor="text1"/>
                <w14:textFill>
                  <w14:solidFill>
                    <w14:schemeClr w14:val="tx1"/>
                  </w14:solidFill>
                </w14:textFill>
              </w:rPr>
            </w:pPr>
            <w:r>
              <w:rPr>
                <w:rFonts w:ascii="Times New Roman" w:hAnsi="Times New Roman"/>
                <w:color w:val="000000" w:themeColor="text1"/>
                <w:sz w:val="14"/>
                <w14:textFill>
                  <w14:solidFill>
                    <w14:schemeClr w14:val="tx1"/>
                  </w14:solidFill>
                </w14:textFill>
              </w:rPr>
              <w:t>Insufficient exposure data</w:t>
            </w:r>
          </w:p>
        </w:tc>
        <w:tc>
          <w:tcPr>
            <w:tcW w:w="624" w:type="dxa"/>
          </w:tcPr>
          <w:p w14:paraId="4A0DA6C3">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4"/>
                <w14:textFill>
                  <w14:solidFill>
                    <w14:schemeClr w14:val="tx1"/>
                  </w14:solidFill>
                </w14:textFill>
              </w:rPr>
              <w:t>43</w:t>
            </w:r>
          </w:p>
        </w:tc>
        <w:tc>
          <w:tcPr>
            <w:tcW w:w="567" w:type="dxa"/>
          </w:tcPr>
          <w:p w14:paraId="5C4C4088">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4"/>
                <w14:textFill>
                  <w14:solidFill>
                    <w14:schemeClr w14:val="tx1"/>
                  </w14:solidFill>
                </w14:textFill>
              </w:rPr>
              <w:t>2.28</w:t>
            </w:r>
          </w:p>
        </w:tc>
        <w:tc>
          <w:tcPr>
            <w:tcW w:w="624" w:type="dxa"/>
          </w:tcPr>
          <w:p w14:paraId="2F589D7F">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4"/>
                <w14:textFill>
                  <w14:solidFill>
                    <w14:schemeClr w14:val="tx1"/>
                  </w14:solidFill>
                </w14:textFill>
              </w:rPr>
              <w:t>4.35</w:t>
            </w:r>
          </w:p>
        </w:tc>
        <w:tc>
          <w:tcPr>
            <w:tcW w:w="737" w:type="dxa"/>
          </w:tcPr>
          <w:p w14:paraId="406E8487">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4"/>
                <w14:textFill>
                  <w14:solidFill>
                    <w14:schemeClr w14:val="tx1"/>
                  </w14:solidFill>
                </w14:textFill>
              </w:rPr>
              <w:t>1</w:t>
            </w:r>
          </w:p>
        </w:tc>
        <w:tc>
          <w:tcPr>
            <w:tcW w:w="567" w:type="dxa"/>
          </w:tcPr>
          <w:p w14:paraId="17F6345E">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4"/>
                <w14:textFill>
                  <w14:solidFill>
                    <w14:schemeClr w14:val="tx1"/>
                  </w14:solidFill>
                </w14:textFill>
              </w:rPr>
              <w:t>42</w:t>
            </w:r>
          </w:p>
        </w:tc>
        <w:tc>
          <w:tcPr>
            <w:tcW w:w="680" w:type="dxa"/>
          </w:tcPr>
          <w:p w14:paraId="6EE406F2">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4"/>
                <w14:textFill>
                  <w14:solidFill>
                    <w14:schemeClr w14:val="tx1"/>
                  </w14:solidFill>
                </w14:textFill>
              </w:rPr>
              <w:t>Priority I</w:t>
            </w:r>
          </w:p>
        </w:tc>
        <w:tc>
          <w:tcPr>
            <w:tcW w:w="3061" w:type="dxa"/>
          </w:tcPr>
          <w:p w14:paraId="1D3C891E">
            <w:pPr>
              <w:spacing w:after="0" w:line="240" w:lineRule="auto"/>
              <w:rPr>
                <w:color w:val="000000" w:themeColor="text1"/>
                <w14:textFill>
                  <w14:solidFill>
                    <w14:schemeClr w14:val="tx1"/>
                  </w14:solidFill>
                </w14:textFill>
              </w:rPr>
            </w:pPr>
            <w:r>
              <w:rPr>
                <w:rFonts w:ascii="Times New Roman" w:hAnsi="Times New Roman"/>
                <w:color w:val="000000" w:themeColor="text1"/>
                <w:sz w:val="14"/>
                <w14:textFill>
                  <w14:solidFill>
                    <w14:schemeClr w14:val="tx1"/>
                  </w14:solidFill>
                </w14:textFill>
              </w:rPr>
              <w:t>Develop targeted prevalence surveys and mortality sentinel sites; research emerging synthetic opioid and stimulant market dynamics; strengthen diagnostic and certification capacity.</w:t>
            </w:r>
          </w:p>
        </w:tc>
      </w:tr>
      <w:tr w14:paraId="6BA265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74" w:type="dxa"/>
          </w:tcPr>
          <w:p w14:paraId="6A6AB545">
            <w:pPr>
              <w:spacing w:after="0" w:line="240" w:lineRule="auto"/>
              <w:rPr>
                <w:color w:val="000000" w:themeColor="text1"/>
                <w14:textFill>
                  <w14:solidFill>
                    <w14:schemeClr w14:val="tx1"/>
                  </w14:solidFill>
                </w14:textFill>
              </w:rPr>
            </w:pPr>
            <w:r>
              <w:rPr>
                <w:rFonts w:ascii="Times New Roman" w:hAnsi="Times New Roman"/>
                <w:color w:val="000000" w:themeColor="text1"/>
                <w:sz w:val="14"/>
                <w14:textFill>
                  <w14:solidFill>
                    <w14:schemeClr w14:val="tx1"/>
                  </w14:solidFill>
                </w14:textFill>
              </w:rPr>
              <w:t>Albania</w:t>
            </w:r>
          </w:p>
        </w:tc>
        <w:tc>
          <w:tcPr>
            <w:tcW w:w="1304" w:type="dxa"/>
          </w:tcPr>
          <w:p w14:paraId="3F6175B3">
            <w:pPr>
              <w:spacing w:after="0" w:line="240" w:lineRule="auto"/>
              <w:rPr>
                <w:color w:val="000000" w:themeColor="text1"/>
                <w14:textFill>
                  <w14:solidFill>
                    <w14:schemeClr w14:val="tx1"/>
                  </w14:solidFill>
                </w14:textFill>
              </w:rPr>
            </w:pPr>
            <w:r>
              <w:rPr>
                <w:rFonts w:ascii="Times New Roman" w:hAnsi="Times New Roman"/>
                <w:color w:val="000000" w:themeColor="text1"/>
                <w:sz w:val="14"/>
                <w14:textFill>
                  <w14:solidFill>
                    <w14:schemeClr w14:val="tx1"/>
                  </w14:solidFill>
                </w14:textFill>
              </w:rPr>
              <w:t>Low-burden / protected</w:t>
            </w:r>
          </w:p>
        </w:tc>
        <w:tc>
          <w:tcPr>
            <w:tcW w:w="624" w:type="dxa"/>
          </w:tcPr>
          <w:p w14:paraId="0FA2A557">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4"/>
                <w14:textFill>
                  <w14:solidFill>
                    <w14:schemeClr w14:val="tx1"/>
                  </w14:solidFill>
                </w14:textFill>
              </w:rPr>
              <w:t>32</w:t>
            </w:r>
          </w:p>
        </w:tc>
        <w:tc>
          <w:tcPr>
            <w:tcW w:w="567" w:type="dxa"/>
          </w:tcPr>
          <w:p w14:paraId="4B3F512D">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4"/>
                <w14:textFill>
                  <w14:solidFill>
                    <w14:schemeClr w14:val="tx1"/>
                  </w14:solidFill>
                </w14:textFill>
              </w:rPr>
              <w:t>2.3</w:t>
            </w:r>
          </w:p>
        </w:tc>
        <w:tc>
          <w:tcPr>
            <w:tcW w:w="624" w:type="dxa"/>
          </w:tcPr>
          <w:p w14:paraId="35F02896">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4"/>
                <w14:textFill>
                  <w14:solidFill>
                    <w14:schemeClr w14:val="tx1"/>
                  </w14:solidFill>
                </w14:textFill>
              </w:rPr>
              <w:t>4.25</w:t>
            </w:r>
          </w:p>
        </w:tc>
        <w:tc>
          <w:tcPr>
            <w:tcW w:w="737" w:type="dxa"/>
          </w:tcPr>
          <w:p w14:paraId="5771F74F">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4"/>
                <w14:textFill>
                  <w14:solidFill>
                    <w14:schemeClr w14:val="tx1"/>
                  </w14:solidFill>
                </w14:textFill>
              </w:rPr>
              <w:t>2</w:t>
            </w:r>
          </w:p>
        </w:tc>
        <w:tc>
          <w:tcPr>
            <w:tcW w:w="567" w:type="dxa"/>
          </w:tcPr>
          <w:p w14:paraId="543AEF53">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4"/>
                <w14:textFill>
                  <w14:solidFill>
                    <w14:schemeClr w14:val="tx1"/>
                  </w14:solidFill>
                </w14:textFill>
              </w:rPr>
              <w:t>30</w:t>
            </w:r>
          </w:p>
        </w:tc>
        <w:tc>
          <w:tcPr>
            <w:tcW w:w="680" w:type="dxa"/>
          </w:tcPr>
          <w:p w14:paraId="211955F2">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4"/>
                <w14:textFill>
                  <w14:solidFill>
                    <w14:schemeClr w14:val="tx1"/>
                  </w14:solidFill>
                </w14:textFill>
              </w:rPr>
              <w:t>Priority I</w:t>
            </w:r>
          </w:p>
        </w:tc>
        <w:tc>
          <w:tcPr>
            <w:tcW w:w="3061" w:type="dxa"/>
          </w:tcPr>
          <w:p w14:paraId="31CADB65">
            <w:pPr>
              <w:spacing w:after="0" w:line="240" w:lineRule="auto"/>
              <w:rPr>
                <w:color w:val="000000" w:themeColor="text1"/>
                <w14:textFill>
                  <w14:solidFill>
                    <w14:schemeClr w14:val="tx1"/>
                  </w14:solidFill>
                </w14:textFill>
              </w:rPr>
            </w:pPr>
            <w:r>
              <w:rPr>
                <w:rFonts w:ascii="Times New Roman" w:hAnsi="Times New Roman"/>
                <w:color w:val="000000" w:themeColor="text1"/>
                <w:sz w:val="14"/>
                <w14:textFill>
                  <w14:solidFill>
                    <w14:schemeClr w14:val="tx1"/>
                  </w14:solidFill>
                </w14:textFill>
              </w:rPr>
              <w:t>Invest in vital-registration and early-warning systems; research hidden mortality undercount while preserving protective policies.</w:t>
            </w:r>
          </w:p>
        </w:tc>
      </w:tr>
      <w:tr w14:paraId="3B5A9F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74" w:type="dxa"/>
          </w:tcPr>
          <w:p w14:paraId="104AFC38">
            <w:pPr>
              <w:spacing w:after="0" w:line="240" w:lineRule="auto"/>
              <w:rPr>
                <w:color w:val="000000" w:themeColor="text1"/>
                <w14:textFill>
                  <w14:solidFill>
                    <w14:schemeClr w14:val="tx1"/>
                  </w14:solidFill>
                </w14:textFill>
              </w:rPr>
            </w:pPr>
            <w:r>
              <w:rPr>
                <w:rFonts w:ascii="Times New Roman" w:hAnsi="Times New Roman"/>
                <w:color w:val="000000" w:themeColor="text1"/>
                <w:sz w:val="14"/>
                <w14:textFill>
                  <w14:solidFill>
                    <w14:schemeClr w14:val="tx1"/>
                  </w14:solidFill>
                </w14:textFill>
              </w:rPr>
              <w:t>Iceland</w:t>
            </w:r>
          </w:p>
        </w:tc>
        <w:tc>
          <w:tcPr>
            <w:tcW w:w="1304" w:type="dxa"/>
          </w:tcPr>
          <w:p w14:paraId="54E50BFC">
            <w:pPr>
              <w:spacing w:after="0" w:line="240" w:lineRule="auto"/>
              <w:rPr>
                <w:color w:val="000000" w:themeColor="text1"/>
                <w14:textFill>
                  <w14:solidFill>
                    <w14:schemeClr w14:val="tx1"/>
                  </w14:solidFill>
                </w14:textFill>
              </w:rPr>
            </w:pPr>
            <w:r>
              <w:rPr>
                <w:rFonts w:ascii="Times New Roman" w:hAnsi="Times New Roman"/>
                <w:color w:val="000000" w:themeColor="text1"/>
                <w:sz w:val="14"/>
                <w14:textFill>
                  <w14:solidFill>
                    <w14:schemeClr w14:val="tx1"/>
                  </w14:solidFill>
                </w14:textFill>
              </w:rPr>
              <w:t>Medical-system-driven</w:t>
            </w:r>
          </w:p>
        </w:tc>
        <w:tc>
          <w:tcPr>
            <w:tcW w:w="624" w:type="dxa"/>
          </w:tcPr>
          <w:p w14:paraId="2293E453">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4"/>
                <w14:textFill>
                  <w14:solidFill>
                    <w14:schemeClr w14:val="tx1"/>
                  </w14:solidFill>
                </w14:textFill>
              </w:rPr>
              <w:t>3</w:t>
            </w:r>
          </w:p>
        </w:tc>
        <w:tc>
          <w:tcPr>
            <w:tcW w:w="567" w:type="dxa"/>
          </w:tcPr>
          <w:p w14:paraId="05D47201">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4"/>
                <w14:textFill>
                  <w14:solidFill>
                    <w14:schemeClr w14:val="tx1"/>
                  </w14:solidFill>
                </w14:textFill>
              </w:rPr>
              <w:t>0.7</w:t>
            </w:r>
          </w:p>
        </w:tc>
        <w:tc>
          <w:tcPr>
            <w:tcW w:w="624" w:type="dxa"/>
          </w:tcPr>
          <w:p w14:paraId="05EE34D4">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4"/>
                <w14:textFill>
                  <w14:solidFill>
                    <w14:schemeClr w14:val="tx1"/>
                  </w14:solidFill>
                </w14:textFill>
              </w:rPr>
              <w:t>3.95</w:t>
            </w:r>
          </w:p>
        </w:tc>
        <w:tc>
          <w:tcPr>
            <w:tcW w:w="737" w:type="dxa"/>
          </w:tcPr>
          <w:p w14:paraId="47475FF9">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4"/>
                <w14:textFill>
                  <w14:solidFill>
                    <w14:schemeClr w14:val="tx1"/>
                  </w14:solidFill>
                </w14:textFill>
              </w:rPr>
              <w:t>3</w:t>
            </w:r>
          </w:p>
        </w:tc>
        <w:tc>
          <w:tcPr>
            <w:tcW w:w="567" w:type="dxa"/>
          </w:tcPr>
          <w:p w14:paraId="5FA9DF9A">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4"/>
                <w14:textFill>
                  <w14:solidFill>
                    <w14:schemeClr w14:val="tx1"/>
                  </w14:solidFill>
                </w14:textFill>
              </w:rPr>
              <w:t>0</w:t>
            </w:r>
          </w:p>
        </w:tc>
        <w:tc>
          <w:tcPr>
            <w:tcW w:w="680" w:type="dxa"/>
          </w:tcPr>
          <w:p w14:paraId="3C5D3D98">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4"/>
                <w14:textFill>
                  <w14:solidFill>
                    <w14:schemeClr w14:val="tx1"/>
                  </w14:solidFill>
                </w14:textFill>
              </w:rPr>
              <w:t>Priority I</w:t>
            </w:r>
          </w:p>
        </w:tc>
        <w:tc>
          <w:tcPr>
            <w:tcW w:w="3061" w:type="dxa"/>
          </w:tcPr>
          <w:p w14:paraId="2A476ECF">
            <w:pPr>
              <w:spacing w:after="0" w:line="240" w:lineRule="auto"/>
              <w:rPr>
                <w:color w:val="000000" w:themeColor="text1"/>
                <w14:textFill>
                  <w14:solidFill>
                    <w14:schemeClr w14:val="tx1"/>
                  </w14:solidFill>
                </w14:textFill>
              </w:rPr>
            </w:pPr>
            <w:r>
              <w:rPr>
                <w:rFonts w:ascii="Times New Roman" w:hAnsi="Times New Roman"/>
                <w:color w:val="000000" w:themeColor="text1"/>
                <w:sz w:val="14"/>
                <w14:textFill>
                  <w14:solidFill>
                    <w14:schemeClr w14:val="tx1"/>
                  </w14:solidFill>
                </w14:textFill>
              </w:rPr>
              <w:t>Real-time forensic toxicology and mortality surveillance; evaluate safer-supply/OAT scale-out and fentanyl/stimulant early-warning systems; research differential impacts by age, sex, and socioeconomic status.</w:t>
            </w:r>
          </w:p>
        </w:tc>
      </w:tr>
      <w:tr w14:paraId="3180EC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74" w:type="dxa"/>
          </w:tcPr>
          <w:p w14:paraId="230921DB">
            <w:pPr>
              <w:spacing w:after="0" w:line="240" w:lineRule="auto"/>
              <w:rPr>
                <w:color w:val="000000" w:themeColor="text1"/>
                <w14:textFill>
                  <w14:solidFill>
                    <w14:schemeClr w14:val="tx1"/>
                  </w14:solidFill>
                </w14:textFill>
              </w:rPr>
            </w:pPr>
            <w:r>
              <w:rPr>
                <w:rFonts w:ascii="Times New Roman" w:hAnsi="Times New Roman"/>
                <w:color w:val="000000" w:themeColor="text1"/>
                <w:sz w:val="14"/>
                <w14:textFill>
                  <w14:solidFill>
                    <w14:schemeClr w14:val="tx1"/>
                  </w14:solidFill>
                </w14:textFill>
              </w:rPr>
              <w:t>United States of America</w:t>
            </w:r>
          </w:p>
        </w:tc>
        <w:tc>
          <w:tcPr>
            <w:tcW w:w="1304" w:type="dxa"/>
          </w:tcPr>
          <w:p w14:paraId="386222FD">
            <w:pPr>
              <w:spacing w:after="0" w:line="240" w:lineRule="auto"/>
              <w:rPr>
                <w:color w:val="000000" w:themeColor="text1"/>
                <w14:textFill>
                  <w14:solidFill>
                    <w14:schemeClr w14:val="tx1"/>
                  </w14:solidFill>
                </w14:textFill>
              </w:rPr>
            </w:pPr>
            <w:r>
              <w:rPr>
                <w:rFonts w:ascii="Times New Roman" w:hAnsi="Times New Roman"/>
                <w:color w:val="000000" w:themeColor="text1"/>
                <w:sz w:val="14"/>
                <w14:textFill>
                  <w14:solidFill>
                    <w14:schemeClr w14:val="tx1"/>
                  </w14:solidFill>
                </w14:textFill>
              </w:rPr>
              <w:t>Medical-system-driven</w:t>
            </w:r>
          </w:p>
        </w:tc>
        <w:tc>
          <w:tcPr>
            <w:tcW w:w="624" w:type="dxa"/>
          </w:tcPr>
          <w:p w14:paraId="28A887AA">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4"/>
                <w14:textFill>
                  <w14:solidFill>
                    <w14:schemeClr w14:val="tx1"/>
                  </w14:solidFill>
                </w14:textFill>
              </w:rPr>
              <w:t>1</w:t>
            </w:r>
          </w:p>
        </w:tc>
        <w:tc>
          <w:tcPr>
            <w:tcW w:w="567" w:type="dxa"/>
          </w:tcPr>
          <w:p w14:paraId="7E9B6D0C">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4"/>
                <w14:textFill>
                  <w14:solidFill>
                    <w14:schemeClr w14:val="tx1"/>
                  </w14:solidFill>
                </w14:textFill>
              </w:rPr>
              <w:t>-0.25</w:t>
            </w:r>
          </w:p>
        </w:tc>
        <w:tc>
          <w:tcPr>
            <w:tcW w:w="624" w:type="dxa"/>
          </w:tcPr>
          <w:p w14:paraId="3BCDBCE8">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4"/>
                <w14:textFill>
                  <w14:solidFill>
                    <w14:schemeClr w14:val="tx1"/>
                  </w14:solidFill>
                </w14:textFill>
              </w:rPr>
              <w:t>3.8</w:t>
            </w:r>
          </w:p>
        </w:tc>
        <w:tc>
          <w:tcPr>
            <w:tcW w:w="737" w:type="dxa"/>
          </w:tcPr>
          <w:p w14:paraId="5F3D8FA9">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4"/>
                <w14:textFill>
                  <w14:solidFill>
                    <w14:schemeClr w14:val="tx1"/>
                  </w14:solidFill>
                </w14:textFill>
              </w:rPr>
              <w:t>4</w:t>
            </w:r>
          </w:p>
        </w:tc>
        <w:tc>
          <w:tcPr>
            <w:tcW w:w="567" w:type="dxa"/>
          </w:tcPr>
          <w:p w14:paraId="2481111F">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4"/>
                <w14:textFill>
                  <w14:solidFill>
                    <w14:schemeClr w14:val="tx1"/>
                  </w14:solidFill>
                </w14:textFill>
              </w:rPr>
              <w:t>-3</w:t>
            </w:r>
          </w:p>
        </w:tc>
        <w:tc>
          <w:tcPr>
            <w:tcW w:w="680" w:type="dxa"/>
          </w:tcPr>
          <w:p w14:paraId="7F27C28B">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4"/>
                <w14:textFill>
                  <w14:solidFill>
                    <w14:schemeClr w14:val="tx1"/>
                  </w14:solidFill>
                </w14:textFill>
              </w:rPr>
              <w:t>Priority I</w:t>
            </w:r>
          </w:p>
        </w:tc>
        <w:tc>
          <w:tcPr>
            <w:tcW w:w="3061" w:type="dxa"/>
          </w:tcPr>
          <w:p w14:paraId="7736E44C">
            <w:pPr>
              <w:spacing w:after="0" w:line="240" w:lineRule="auto"/>
              <w:rPr>
                <w:color w:val="000000" w:themeColor="text1"/>
                <w14:textFill>
                  <w14:solidFill>
                    <w14:schemeClr w14:val="tx1"/>
                  </w14:solidFill>
                </w14:textFill>
              </w:rPr>
            </w:pPr>
            <w:r>
              <w:rPr>
                <w:rFonts w:ascii="Times New Roman" w:hAnsi="Times New Roman"/>
                <w:color w:val="000000" w:themeColor="text1"/>
                <w:sz w:val="14"/>
                <w14:textFill>
                  <w14:solidFill>
                    <w14:schemeClr w14:val="tx1"/>
                  </w14:solidFill>
                </w14:textFill>
              </w:rPr>
              <w:t>Maintain mortality surveillance; conduct implementation research on high-burden subpopulations and health-service integration.</w:t>
            </w:r>
          </w:p>
        </w:tc>
      </w:tr>
      <w:tr w14:paraId="671F74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74" w:type="dxa"/>
          </w:tcPr>
          <w:p w14:paraId="62FEA842">
            <w:pPr>
              <w:spacing w:after="0" w:line="240" w:lineRule="auto"/>
              <w:rPr>
                <w:color w:val="000000" w:themeColor="text1"/>
                <w14:textFill>
                  <w14:solidFill>
                    <w14:schemeClr w14:val="tx1"/>
                  </w14:solidFill>
                </w14:textFill>
              </w:rPr>
            </w:pPr>
            <w:r>
              <w:rPr>
                <w:rFonts w:ascii="Times New Roman" w:hAnsi="Times New Roman"/>
                <w:color w:val="000000" w:themeColor="text1"/>
                <w:sz w:val="14"/>
                <w14:textFill>
                  <w14:solidFill>
                    <w14:schemeClr w14:val="tx1"/>
                  </w14:solidFill>
                </w14:textFill>
              </w:rPr>
              <w:t>Bulgaria</w:t>
            </w:r>
          </w:p>
        </w:tc>
        <w:tc>
          <w:tcPr>
            <w:tcW w:w="1304" w:type="dxa"/>
          </w:tcPr>
          <w:p w14:paraId="3508AE07">
            <w:pPr>
              <w:spacing w:after="0" w:line="240" w:lineRule="auto"/>
              <w:rPr>
                <w:color w:val="000000" w:themeColor="text1"/>
                <w14:textFill>
                  <w14:solidFill>
                    <w14:schemeClr w14:val="tx1"/>
                  </w14:solidFill>
                </w14:textFill>
              </w:rPr>
            </w:pPr>
            <w:r>
              <w:rPr>
                <w:rFonts w:ascii="Times New Roman" w:hAnsi="Times New Roman"/>
                <w:color w:val="000000" w:themeColor="text1"/>
                <w:sz w:val="14"/>
                <w14:textFill>
                  <w14:solidFill>
                    <w14:schemeClr w14:val="tx1"/>
                  </w14:solidFill>
                </w14:textFill>
              </w:rPr>
              <w:t>Low-burden / protected</w:t>
            </w:r>
          </w:p>
        </w:tc>
        <w:tc>
          <w:tcPr>
            <w:tcW w:w="624" w:type="dxa"/>
          </w:tcPr>
          <w:p w14:paraId="691BAC4A">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4"/>
                <w14:textFill>
                  <w14:solidFill>
                    <w14:schemeClr w14:val="tx1"/>
                  </w14:solidFill>
                </w14:textFill>
              </w:rPr>
              <w:t>36</w:t>
            </w:r>
          </w:p>
        </w:tc>
        <w:tc>
          <w:tcPr>
            <w:tcW w:w="567" w:type="dxa"/>
          </w:tcPr>
          <w:p w14:paraId="35D3FD03">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4"/>
                <w14:textFill>
                  <w14:solidFill>
                    <w14:schemeClr w14:val="tx1"/>
                  </w14:solidFill>
                </w14:textFill>
              </w:rPr>
              <w:t>0.8</w:t>
            </w:r>
          </w:p>
        </w:tc>
        <w:tc>
          <w:tcPr>
            <w:tcW w:w="624" w:type="dxa"/>
          </w:tcPr>
          <w:p w14:paraId="427582E7">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4"/>
                <w14:textFill>
                  <w14:solidFill>
                    <w14:schemeClr w14:val="tx1"/>
                  </w14:solidFill>
                </w14:textFill>
              </w:rPr>
              <w:t>3.65</w:t>
            </w:r>
          </w:p>
        </w:tc>
        <w:tc>
          <w:tcPr>
            <w:tcW w:w="737" w:type="dxa"/>
          </w:tcPr>
          <w:p w14:paraId="7F745A45">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4"/>
                <w14:textFill>
                  <w14:solidFill>
                    <w14:schemeClr w14:val="tx1"/>
                  </w14:solidFill>
                </w14:textFill>
              </w:rPr>
              <w:t>5</w:t>
            </w:r>
          </w:p>
        </w:tc>
        <w:tc>
          <w:tcPr>
            <w:tcW w:w="567" w:type="dxa"/>
          </w:tcPr>
          <w:p w14:paraId="5BDE3B1D">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4"/>
                <w14:textFill>
                  <w14:solidFill>
                    <w14:schemeClr w14:val="tx1"/>
                  </w14:solidFill>
                </w14:textFill>
              </w:rPr>
              <w:t>31</w:t>
            </w:r>
          </w:p>
        </w:tc>
        <w:tc>
          <w:tcPr>
            <w:tcW w:w="680" w:type="dxa"/>
          </w:tcPr>
          <w:p w14:paraId="5C905B92">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4"/>
                <w14:textFill>
                  <w14:solidFill>
                    <w14:schemeClr w14:val="tx1"/>
                  </w14:solidFill>
                </w14:textFill>
              </w:rPr>
              <w:t>Priority I</w:t>
            </w:r>
          </w:p>
        </w:tc>
        <w:tc>
          <w:tcPr>
            <w:tcW w:w="3061" w:type="dxa"/>
          </w:tcPr>
          <w:p w14:paraId="2CB4B433">
            <w:pPr>
              <w:spacing w:after="0" w:line="240" w:lineRule="auto"/>
              <w:rPr>
                <w:color w:val="000000" w:themeColor="text1"/>
                <w14:textFill>
                  <w14:solidFill>
                    <w14:schemeClr w14:val="tx1"/>
                  </w14:solidFill>
                </w14:textFill>
              </w:rPr>
            </w:pPr>
            <w:r>
              <w:rPr>
                <w:rFonts w:ascii="Times New Roman" w:hAnsi="Times New Roman"/>
                <w:color w:val="000000" w:themeColor="text1"/>
                <w:sz w:val="14"/>
                <w14:textFill>
                  <w14:solidFill>
                    <w14:schemeClr w14:val="tx1"/>
                  </w14:solidFill>
                </w14:textFill>
              </w:rPr>
              <w:t>Invest in vital-registration and early-warning systems; research hidden mortality undercount while preserving protective policies.</w:t>
            </w:r>
          </w:p>
        </w:tc>
      </w:tr>
      <w:tr w14:paraId="4702D2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74" w:type="dxa"/>
          </w:tcPr>
          <w:p w14:paraId="2FD5000A">
            <w:pPr>
              <w:spacing w:after="0" w:line="240" w:lineRule="auto"/>
              <w:rPr>
                <w:color w:val="000000" w:themeColor="text1"/>
                <w14:textFill>
                  <w14:solidFill>
                    <w14:schemeClr w14:val="tx1"/>
                  </w14:solidFill>
                </w14:textFill>
              </w:rPr>
            </w:pPr>
            <w:r>
              <w:rPr>
                <w:rFonts w:ascii="Times New Roman" w:hAnsi="Times New Roman"/>
                <w:color w:val="000000" w:themeColor="text1"/>
                <w:sz w:val="14"/>
                <w14:textFill>
                  <w14:solidFill>
                    <w14:schemeClr w14:val="tx1"/>
                  </w14:solidFill>
                </w14:textFill>
              </w:rPr>
              <w:t>North Macedonia</w:t>
            </w:r>
          </w:p>
        </w:tc>
        <w:tc>
          <w:tcPr>
            <w:tcW w:w="1304" w:type="dxa"/>
          </w:tcPr>
          <w:p w14:paraId="02B78A8F">
            <w:pPr>
              <w:spacing w:after="0" w:line="240" w:lineRule="auto"/>
              <w:rPr>
                <w:color w:val="000000" w:themeColor="text1"/>
                <w14:textFill>
                  <w14:solidFill>
                    <w14:schemeClr w14:val="tx1"/>
                  </w14:solidFill>
                </w14:textFill>
              </w:rPr>
            </w:pPr>
            <w:r>
              <w:rPr>
                <w:rFonts w:ascii="Times New Roman" w:hAnsi="Times New Roman"/>
                <w:color w:val="000000" w:themeColor="text1"/>
                <w:sz w:val="14"/>
                <w14:textFill>
                  <w14:solidFill>
                    <w14:schemeClr w14:val="tx1"/>
                  </w14:solidFill>
                </w14:textFill>
              </w:rPr>
              <w:t>Data-quality-limited</w:t>
            </w:r>
          </w:p>
        </w:tc>
        <w:tc>
          <w:tcPr>
            <w:tcW w:w="624" w:type="dxa"/>
          </w:tcPr>
          <w:p w14:paraId="14BAB071">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4"/>
                <w14:textFill>
                  <w14:solidFill>
                    <w14:schemeClr w14:val="tx1"/>
                  </w14:solidFill>
                </w14:textFill>
              </w:rPr>
              <w:t>38</w:t>
            </w:r>
          </w:p>
        </w:tc>
        <w:tc>
          <w:tcPr>
            <w:tcW w:w="567" w:type="dxa"/>
          </w:tcPr>
          <w:p w14:paraId="56ED3D4C">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4"/>
                <w14:textFill>
                  <w14:solidFill>
                    <w14:schemeClr w14:val="tx1"/>
                  </w14:solidFill>
                </w14:textFill>
              </w:rPr>
              <w:t>0.97</w:t>
            </w:r>
          </w:p>
        </w:tc>
        <w:tc>
          <w:tcPr>
            <w:tcW w:w="624" w:type="dxa"/>
          </w:tcPr>
          <w:p w14:paraId="4791A00E">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4"/>
                <w14:textFill>
                  <w14:solidFill>
                    <w14:schemeClr w14:val="tx1"/>
                  </w14:solidFill>
                </w14:textFill>
              </w:rPr>
              <w:t>3.65</w:t>
            </w:r>
          </w:p>
        </w:tc>
        <w:tc>
          <w:tcPr>
            <w:tcW w:w="737" w:type="dxa"/>
          </w:tcPr>
          <w:p w14:paraId="0A3F309D">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4"/>
                <w14:textFill>
                  <w14:solidFill>
                    <w14:schemeClr w14:val="tx1"/>
                  </w14:solidFill>
                </w14:textFill>
              </w:rPr>
              <w:t>6</w:t>
            </w:r>
          </w:p>
        </w:tc>
        <w:tc>
          <w:tcPr>
            <w:tcW w:w="567" w:type="dxa"/>
          </w:tcPr>
          <w:p w14:paraId="53DEF5C9">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4"/>
                <w14:textFill>
                  <w14:solidFill>
                    <w14:schemeClr w14:val="tx1"/>
                  </w14:solidFill>
                </w14:textFill>
              </w:rPr>
              <w:t>32</w:t>
            </w:r>
          </w:p>
        </w:tc>
        <w:tc>
          <w:tcPr>
            <w:tcW w:w="680" w:type="dxa"/>
          </w:tcPr>
          <w:p w14:paraId="76090DF2">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4"/>
                <w14:textFill>
                  <w14:solidFill>
                    <w14:schemeClr w14:val="tx1"/>
                  </w14:solidFill>
                </w14:textFill>
              </w:rPr>
              <w:t>Priority I</w:t>
            </w:r>
          </w:p>
        </w:tc>
        <w:tc>
          <w:tcPr>
            <w:tcW w:w="3061" w:type="dxa"/>
          </w:tcPr>
          <w:p w14:paraId="5BEA6091">
            <w:pPr>
              <w:spacing w:after="0" w:line="240" w:lineRule="auto"/>
              <w:rPr>
                <w:color w:val="000000" w:themeColor="text1"/>
                <w14:textFill>
                  <w14:solidFill>
                    <w14:schemeClr w14:val="tx1"/>
                  </w14:solidFill>
                </w14:textFill>
              </w:rPr>
            </w:pPr>
            <w:r>
              <w:rPr>
                <w:rFonts w:ascii="Times New Roman" w:hAnsi="Times New Roman"/>
                <w:color w:val="000000" w:themeColor="text1"/>
                <w:sz w:val="14"/>
                <w14:textFill>
                  <w14:solidFill>
                    <w14:schemeClr w14:val="tx1"/>
                  </w14:solidFill>
                </w14:textFill>
              </w:rPr>
              <w:t>Invest in vital-registration modernisation, medical-examiner capacity, and external mortality audits; prioritise verbal autopsy and sentinel surveillance research to quantify undercount.</w:t>
            </w:r>
          </w:p>
        </w:tc>
      </w:tr>
      <w:tr w14:paraId="1222AE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74" w:type="dxa"/>
          </w:tcPr>
          <w:p w14:paraId="106CC203">
            <w:pPr>
              <w:spacing w:after="0" w:line="240" w:lineRule="auto"/>
              <w:rPr>
                <w:color w:val="000000" w:themeColor="text1"/>
                <w14:textFill>
                  <w14:solidFill>
                    <w14:schemeClr w14:val="tx1"/>
                  </w14:solidFill>
                </w14:textFill>
              </w:rPr>
            </w:pPr>
            <w:r>
              <w:rPr>
                <w:rFonts w:ascii="Times New Roman" w:hAnsi="Times New Roman"/>
                <w:color w:val="000000" w:themeColor="text1"/>
                <w:sz w:val="14"/>
                <w14:textFill>
                  <w14:solidFill>
                    <w14:schemeClr w14:val="tx1"/>
                  </w14:solidFill>
                </w14:textFill>
              </w:rPr>
              <w:t>Estonia</w:t>
            </w:r>
          </w:p>
        </w:tc>
        <w:tc>
          <w:tcPr>
            <w:tcW w:w="1304" w:type="dxa"/>
          </w:tcPr>
          <w:p w14:paraId="5C0EC584">
            <w:pPr>
              <w:spacing w:after="0" w:line="240" w:lineRule="auto"/>
              <w:rPr>
                <w:color w:val="000000" w:themeColor="text1"/>
                <w14:textFill>
                  <w14:solidFill>
                    <w14:schemeClr w14:val="tx1"/>
                  </w14:solidFill>
                </w14:textFill>
              </w:rPr>
            </w:pPr>
            <w:r>
              <w:rPr>
                <w:rFonts w:ascii="Times New Roman" w:hAnsi="Times New Roman"/>
                <w:color w:val="000000" w:themeColor="text1"/>
                <w:sz w:val="14"/>
                <w14:textFill>
                  <w14:solidFill>
                    <w14:schemeClr w14:val="tx1"/>
                  </w14:solidFill>
                </w14:textFill>
              </w:rPr>
              <w:t>Data-quality-limited</w:t>
            </w:r>
          </w:p>
        </w:tc>
        <w:tc>
          <w:tcPr>
            <w:tcW w:w="624" w:type="dxa"/>
          </w:tcPr>
          <w:p w14:paraId="00C8E88C">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4"/>
                <w14:textFill>
                  <w14:solidFill>
                    <w14:schemeClr w14:val="tx1"/>
                  </w14:solidFill>
                </w14:textFill>
              </w:rPr>
              <w:t>7</w:t>
            </w:r>
          </w:p>
        </w:tc>
        <w:tc>
          <w:tcPr>
            <w:tcW w:w="567" w:type="dxa"/>
          </w:tcPr>
          <w:p w14:paraId="42C4D493">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4"/>
                <w14:textFill>
                  <w14:solidFill>
                    <w14:schemeClr w14:val="tx1"/>
                  </w14:solidFill>
                </w14:textFill>
              </w:rPr>
              <w:t>0.28</w:t>
            </w:r>
          </w:p>
        </w:tc>
        <w:tc>
          <w:tcPr>
            <w:tcW w:w="624" w:type="dxa"/>
          </w:tcPr>
          <w:p w14:paraId="6C364F13">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4"/>
                <w14:textFill>
                  <w14:solidFill>
                    <w14:schemeClr w14:val="tx1"/>
                  </w14:solidFill>
                </w14:textFill>
              </w:rPr>
              <w:t>3.65</w:t>
            </w:r>
          </w:p>
        </w:tc>
        <w:tc>
          <w:tcPr>
            <w:tcW w:w="737" w:type="dxa"/>
          </w:tcPr>
          <w:p w14:paraId="636A591F">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4"/>
                <w14:textFill>
                  <w14:solidFill>
                    <w14:schemeClr w14:val="tx1"/>
                  </w14:solidFill>
                </w14:textFill>
              </w:rPr>
              <w:t>7</w:t>
            </w:r>
          </w:p>
        </w:tc>
        <w:tc>
          <w:tcPr>
            <w:tcW w:w="567" w:type="dxa"/>
          </w:tcPr>
          <w:p w14:paraId="2B0B5961">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4"/>
                <w14:textFill>
                  <w14:solidFill>
                    <w14:schemeClr w14:val="tx1"/>
                  </w14:solidFill>
                </w14:textFill>
              </w:rPr>
              <w:t>0</w:t>
            </w:r>
          </w:p>
        </w:tc>
        <w:tc>
          <w:tcPr>
            <w:tcW w:w="680" w:type="dxa"/>
          </w:tcPr>
          <w:p w14:paraId="0571BA2B">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4"/>
                <w14:textFill>
                  <w14:solidFill>
                    <w14:schemeClr w14:val="tx1"/>
                  </w14:solidFill>
                </w14:textFill>
              </w:rPr>
              <w:t>Priority I</w:t>
            </w:r>
          </w:p>
        </w:tc>
        <w:tc>
          <w:tcPr>
            <w:tcW w:w="3061" w:type="dxa"/>
          </w:tcPr>
          <w:p w14:paraId="4E947DF3">
            <w:pPr>
              <w:spacing w:after="0" w:line="240" w:lineRule="auto"/>
              <w:rPr>
                <w:color w:val="000000" w:themeColor="text1"/>
                <w14:textFill>
                  <w14:solidFill>
                    <w14:schemeClr w14:val="tx1"/>
                  </w14:solidFill>
                </w14:textFill>
              </w:rPr>
            </w:pPr>
            <w:r>
              <w:rPr>
                <w:rFonts w:ascii="Times New Roman" w:hAnsi="Times New Roman"/>
                <w:color w:val="000000" w:themeColor="text1"/>
                <w:sz w:val="14"/>
                <w14:textFill>
                  <w14:solidFill>
                    <w14:schemeClr w14:val="tx1"/>
                  </w14:solidFill>
                </w14:textFill>
              </w:rPr>
              <w:t>Invest in vital-registration modernisation, medical-examiner capacity, and external mortality audits; prioritise verbal autopsy and sentinel surveillance research to quantify undercount.</w:t>
            </w:r>
          </w:p>
        </w:tc>
      </w:tr>
      <w:tr w14:paraId="24F8C5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74" w:type="dxa"/>
          </w:tcPr>
          <w:p w14:paraId="384DD68B">
            <w:pPr>
              <w:spacing w:after="0" w:line="240" w:lineRule="auto"/>
              <w:rPr>
                <w:color w:val="000000" w:themeColor="text1"/>
                <w14:textFill>
                  <w14:solidFill>
                    <w14:schemeClr w14:val="tx1"/>
                  </w14:solidFill>
                </w14:textFill>
              </w:rPr>
            </w:pPr>
            <w:r>
              <w:rPr>
                <w:rFonts w:ascii="Times New Roman" w:hAnsi="Times New Roman"/>
                <w:color w:val="000000" w:themeColor="text1"/>
                <w:sz w:val="14"/>
                <w14:textFill>
                  <w14:solidFill>
                    <w14:schemeClr w14:val="tx1"/>
                  </w14:solidFill>
                </w14:textFill>
              </w:rPr>
              <w:t>Canada</w:t>
            </w:r>
          </w:p>
        </w:tc>
        <w:tc>
          <w:tcPr>
            <w:tcW w:w="1304" w:type="dxa"/>
          </w:tcPr>
          <w:p w14:paraId="05A7E086">
            <w:pPr>
              <w:spacing w:after="0" w:line="240" w:lineRule="auto"/>
              <w:rPr>
                <w:color w:val="000000" w:themeColor="text1"/>
                <w14:textFill>
                  <w14:solidFill>
                    <w14:schemeClr w14:val="tx1"/>
                  </w14:solidFill>
                </w14:textFill>
              </w:rPr>
            </w:pPr>
            <w:r>
              <w:rPr>
                <w:rFonts w:ascii="Times New Roman" w:hAnsi="Times New Roman"/>
                <w:color w:val="000000" w:themeColor="text1"/>
                <w:sz w:val="14"/>
                <w14:textFill>
                  <w14:solidFill>
                    <w14:schemeClr w14:val="tx1"/>
                  </w14:solidFill>
                </w14:textFill>
              </w:rPr>
              <w:t>Medical-system-driven</w:t>
            </w:r>
          </w:p>
        </w:tc>
        <w:tc>
          <w:tcPr>
            <w:tcW w:w="624" w:type="dxa"/>
          </w:tcPr>
          <w:p w14:paraId="6C755E12">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4"/>
                <w14:textFill>
                  <w14:solidFill>
                    <w14:schemeClr w14:val="tx1"/>
                  </w14:solidFill>
                </w14:textFill>
              </w:rPr>
              <w:t>2</w:t>
            </w:r>
          </w:p>
        </w:tc>
        <w:tc>
          <w:tcPr>
            <w:tcW w:w="567" w:type="dxa"/>
          </w:tcPr>
          <w:p w14:paraId="18033306">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4"/>
                <w14:textFill>
                  <w14:solidFill>
                    <w14:schemeClr w14:val="tx1"/>
                  </w14:solidFill>
                </w14:textFill>
              </w:rPr>
              <w:t>-0.25</w:t>
            </w:r>
          </w:p>
        </w:tc>
        <w:tc>
          <w:tcPr>
            <w:tcW w:w="624" w:type="dxa"/>
          </w:tcPr>
          <w:p w14:paraId="681F3A48">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4"/>
                <w14:textFill>
                  <w14:solidFill>
                    <w14:schemeClr w14:val="tx1"/>
                  </w14:solidFill>
                </w14:textFill>
              </w:rPr>
              <w:t>3.55</w:t>
            </w:r>
          </w:p>
        </w:tc>
        <w:tc>
          <w:tcPr>
            <w:tcW w:w="737" w:type="dxa"/>
          </w:tcPr>
          <w:p w14:paraId="0D08A514">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4"/>
                <w14:textFill>
                  <w14:solidFill>
                    <w14:schemeClr w14:val="tx1"/>
                  </w14:solidFill>
                </w14:textFill>
              </w:rPr>
              <w:t>8</w:t>
            </w:r>
          </w:p>
        </w:tc>
        <w:tc>
          <w:tcPr>
            <w:tcW w:w="567" w:type="dxa"/>
          </w:tcPr>
          <w:p w14:paraId="3BB10331">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4"/>
                <w14:textFill>
                  <w14:solidFill>
                    <w14:schemeClr w14:val="tx1"/>
                  </w14:solidFill>
                </w14:textFill>
              </w:rPr>
              <w:t>-6</w:t>
            </w:r>
          </w:p>
        </w:tc>
        <w:tc>
          <w:tcPr>
            <w:tcW w:w="680" w:type="dxa"/>
          </w:tcPr>
          <w:p w14:paraId="4A3D466B">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4"/>
                <w14:textFill>
                  <w14:solidFill>
                    <w14:schemeClr w14:val="tx1"/>
                  </w14:solidFill>
                </w14:textFill>
              </w:rPr>
              <w:t>Priority I</w:t>
            </w:r>
          </w:p>
        </w:tc>
        <w:tc>
          <w:tcPr>
            <w:tcW w:w="3061" w:type="dxa"/>
          </w:tcPr>
          <w:p w14:paraId="51CDC522">
            <w:pPr>
              <w:spacing w:after="0" w:line="240" w:lineRule="auto"/>
              <w:rPr>
                <w:color w:val="000000" w:themeColor="text1"/>
                <w14:textFill>
                  <w14:solidFill>
                    <w14:schemeClr w14:val="tx1"/>
                  </w14:solidFill>
                </w14:textFill>
              </w:rPr>
            </w:pPr>
            <w:r>
              <w:rPr>
                <w:rFonts w:ascii="Times New Roman" w:hAnsi="Times New Roman"/>
                <w:color w:val="000000" w:themeColor="text1"/>
                <w:sz w:val="14"/>
                <w14:textFill>
                  <w14:solidFill>
                    <w14:schemeClr w14:val="tx1"/>
                  </w14:solidFill>
                </w14:textFill>
              </w:rPr>
              <w:t>Maintain mortality surveillance; conduct implementation research on high-burden subpopulations and health-service integration.</w:t>
            </w:r>
          </w:p>
        </w:tc>
      </w:tr>
      <w:tr w14:paraId="56F12A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74" w:type="dxa"/>
          </w:tcPr>
          <w:p w14:paraId="05DE655C">
            <w:pPr>
              <w:spacing w:after="0" w:line="240" w:lineRule="auto"/>
              <w:rPr>
                <w:color w:val="000000" w:themeColor="text1"/>
                <w14:textFill>
                  <w14:solidFill>
                    <w14:schemeClr w14:val="tx1"/>
                  </w14:solidFill>
                </w14:textFill>
              </w:rPr>
            </w:pPr>
            <w:r>
              <w:rPr>
                <w:rFonts w:ascii="Times New Roman" w:hAnsi="Times New Roman"/>
                <w:color w:val="000000" w:themeColor="text1"/>
                <w:sz w:val="14"/>
                <w14:textFill>
                  <w14:solidFill>
                    <w14:schemeClr w14:val="tx1"/>
                  </w14:solidFill>
                </w14:textFill>
              </w:rPr>
              <w:t>Malta</w:t>
            </w:r>
          </w:p>
        </w:tc>
        <w:tc>
          <w:tcPr>
            <w:tcW w:w="1304" w:type="dxa"/>
          </w:tcPr>
          <w:p w14:paraId="3435E25F">
            <w:pPr>
              <w:spacing w:after="0" w:line="240" w:lineRule="auto"/>
              <w:rPr>
                <w:color w:val="000000" w:themeColor="text1"/>
                <w14:textFill>
                  <w14:solidFill>
                    <w14:schemeClr w14:val="tx1"/>
                  </w14:solidFill>
                </w14:textFill>
              </w:rPr>
            </w:pPr>
            <w:r>
              <w:rPr>
                <w:rFonts w:ascii="Times New Roman" w:hAnsi="Times New Roman"/>
                <w:color w:val="000000" w:themeColor="text1"/>
                <w:sz w:val="14"/>
                <w14:textFill>
                  <w14:solidFill>
                    <w14:schemeClr w14:val="tx1"/>
                  </w14:solidFill>
                </w14:textFill>
              </w:rPr>
              <w:t>Low-burden / protected</w:t>
            </w:r>
          </w:p>
        </w:tc>
        <w:tc>
          <w:tcPr>
            <w:tcW w:w="624" w:type="dxa"/>
          </w:tcPr>
          <w:p w14:paraId="643D56AF">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4"/>
                <w14:textFill>
                  <w14:solidFill>
                    <w14:schemeClr w14:val="tx1"/>
                  </w14:solidFill>
                </w14:textFill>
              </w:rPr>
              <w:t>22</w:t>
            </w:r>
          </w:p>
        </w:tc>
        <w:tc>
          <w:tcPr>
            <w:tcW w:w="567" w:type="dxa"/>
          </w:tcPr>
          <w:p w14:paraId="041873F6">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4"/>
                <w14:textFill>
                  <w14:solidFill>
                    <w14:schemeClr w14:val="tx1"/>
                  </w14:solidFill>
                </w14:textFill>
              </w:rPr>
              <w:t>0.52</w:t>
            </w:r>
          </w:p>
        </w:tc>
        <w:tc>
          <w:tcPr>
            <w:tcW w:w="624" w:type="dxa"/>
          </w:tcPr>
          <w:p w14:paraId="207D70FB">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4"/>
                <w14:textFill>
                  <w14:solidFill>
                    <w14:schemeClr w14:val="tx1"/>
                  </w14:solidFill>
                </w14:textFill>
              </w:rPr>
              <w:t>3.4</w:t>
            </w:r>
          </w:p>
        </w:tc>
        <w:tc>
          <w:tcPr>
            <w:tcW w:w="737" w:type="dxa"/>
          </w:tcPr>
          <w:p w14:paraId="0BBCC03F">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4"/>
                <w14:textFill>
                  <w14:solidFill>
                    <w14:schemeClr w14:val="tx1"/>
                  </w14:solidFill>
                </w14:textFill>
              </w:rPr>
              <w:t>9</w:t>
            </w:r>
          </w:p>
        </w:tc>
        <w:tc>
          <w:tcPr>
            <w:tcW w:w="567" w:type="dxa"/>
          </w:tcPr>
          <w:p w14:paraId="6FA57A90">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4"/>
                <w14:textFill>
                  <w14:solidFill>
                    <w14:schemeClr w14:val="tx1"/>
                  </w14:solidFill>
                </w14:textFill>
              </w:rPr>
              <w:t>13</w:t>
            </w:r>
          </w:p>
        </w:tc>
        <w:tc>
          <w:tcPr>
            <w:tcW w:w="680" w:type="dxa"/>
          </w:tcPr>
          <w:p w14:paraId="73B84D37">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4"/>
                <w14:textFill>
                  <w14:solidFill>
                    <w14:schemeClr w14:val="tx1"/>
                  </w14:solidFill>
                </w14:textFill>
              </w:rPr>
              <w:t>Priority II</w:t>
            </w:r>
          </w:p>
        </w:tc>
        <w:tc>
          <w:tcPr>
            <w:tcW w:w="3061" w:type="dxa"/>
          </w:tcPr>
          <w:p w14:paraId="0831D121">
            <w:pPr>
              <w:spacing w:after="0" w:line="240" w:lineRule="auto"/>
              <w:rPr>
                <w:color w:val="000000" w:themeColor="text1"/>
                <w14:textFill>
                  <w14:solidFill>
                    <w14:schemeClr w14:val="tx1"/>
                  </w14:solidFill>
                </w14:textFill>
              </w:rPr>
            </w:pPr>
            <w:r>
              <w:rPr>
                <w:rFonts w:ascii="Times New Roman" w:hAnsi="Times New Roman"/>
                <w:color w:val="000000" w:themeColor="text1"/>
                <w:sz w:val="14"/>
                <w14:textFill>
                  <w14:solidFill>
                    <w14:schemeClr w14:val="tx1"/>
                  </w14:solidFill>
                </w14:textFill>
              </w:rPr>
              <w:t>Invest in vital-registration and early-warning systems; research hidden mortality undercount while preserving protective policies.</w:t>
            </w:r>
          </w:p>
        </w:tc>
      </w:tr>
      <w:tr w14:paraId="6E49E9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74" w:type="dxa"/>
          </w:tcPr>
          <w:p w14:paraId="61D62D45">
            <w:pPr>
              <w:spacing w:after="0" w:line="240" w:lineRule="auto"/>
              <w:rPr>
                <w:color w:val="000000" w:themeColor="text1"/>
                <w14:textFill>
                  <w14:solidFill>
                    <w14:schemeClr w14:val="tx1"/>
                  </w14:solidFill>
                </w14:textFill>
              </w:rPr>
            </w:pPr>
            <w:r>
              <w:rPr>
                <w:rFonts w:ascii="Times New Roman" w:hAnsi="Times New Roman"/>
                <w:color w:val="000000" w:themeColor="text1"/>
                <w:sz w:val="14"/>
                <w14:textFill>
                  <w14:solidFill>
                    <w14:schemeClr w14:val="tx1"/>
                  </w14:solidFill>
                </w14:textFill>
              </w:rPr>
              <w:t>Slovenia</w:t>
            </w:r>
          </w:p>
        </w:tc>
        <w:tc>
          <w:tcPr>
            <w:tcW w:w="1304" w:type="dxa"/>
          </w:tcPr>
          <w:p w14:paraId="33530B77">
            <w:pPr>
              <w:spacing w:after="0" w:line="240" w:lineRule="auto"/>
              <w:rPr>
                <w:color w:val="000000" w:themeColor="text1"/>
                <w14:textFill>
                  <w14:solidFill>
                    <w14:schemeClr w14:val="tx1"/>
                  </w14:solidFill>
                </w14:textFill>
              </w:rPr>
            </w:pPr>
            <w:r>
              <w:rPr>
                <w:rFonts w:ascii="Times New Roman" w:hAnsi="Times New Roman"/>
                <w:color w:val="000000" w:themeColor="text1"/>
                <w:sz w:val="14"/>
                <w14:textFill>
                  <w14:solidFill>
                    <w14:schemeClr w14:val="tx1"/>
                  </w14:solidFill>
                </w14:textFill>
              </w:rPr>
              <w:t>Data-quality-limited</w:t>
            </w:r>
          </w:p>
        </w:tc>
        <w:tc>
          <w:tcPr>
            <w:tcW w:w="624" w:type="dxa"/>
          </w:tcPr>
          <w:p w14:paraId="0CA700DF">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4"/>
                <w14:textFill>
                  <w14:solidFill>
                    <w14:schemeClr w14:val="tx1"/>
                  </w14:solidFill>
                </w14:textFill>
              </w:rPr>
              <w:t>27</w:t>
            </w:r>
          </w:p>
        </w:tc>
        <w:tc>
          <w:tcPr>
            <w:tcW w:w="567" w:type="dxa"/>
          </w:tcPr>
          <w:p w14:paraId="7274E43D">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4"/>
                <w14:textFill>
                  <w14:solidFill>
                    <w14:schemeClr w14:val="tx1"/>
                  </w14:solidFill>
                </w14:textFill>
              </w:rPr>
              <w:t>0.97</w:t>
            </w:r>
          </w:p>
        </w:tc>
        <w:tc>
          <w:tcPr>
            <w:tcW w:w="624" w:type="dxa"/>
          </w:tcPr>
          <w:p w14:paraId="548A651B">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4"/>
                <w14:textFill>
                  <w14:solidFill>
                    <w14:schemeClr w14:val="tx1"/>
                  </w14:solidFill>
                </w14:textFill>
              </w:rPr>
              <w:t>3.4</w:t>
            </w:r>
          </w:p>
        </w:tc>
        <w:tc>
          <w:tcPr>
            <w:tcW w:w="737" w:type="dxa"/>
          </w:tcPr>
          <w:p w14:paraId="60F3F278">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4"/>
                <w14:textFill>
                  <w14:solidFill>
                    <w14:schemeClr w14:val="tx1"/>
                  </w14:solidFill>
                </w14:textFill>
              </w:rPr>
              <w:t>10</w:t>
            </w:r>
          </w:p>
        </w:tc>
        <w:tc>
          <w:tcPr>
            <w:tcW w:w="567" w:type="dxa"/>
          </w:tcPr>
          <w:p w14:paraId="49E3298D">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4"/>
                <w14:textFill>
                  <w14:solidFill>
                    <w14:schemeClr w14:val="tx1"/>
                  </w14:solidFill>
                </w14:textFill>
              </w:rPr>
              <w:t>17</w:t>
            </w:r>
          </w:p>
        </w:tc>
        <w:tc>
          <w:tcPr>
            <w:tcW w:w="680" w:type="dxa"/>
          </w:tcPr>
          <w:p w14:paraId="274C37CB">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4"/>
                <w14:textFill>
                  <w14:solidFill>
                    <w14:schemeClr w14:val="tx1"/>
                  </w14:solidFill>
                </w14:textFill>
              </w:rPr>
              <w:t>Priority II</w:t>
            </w:r>
          </w:p>
        </w:tc>
        <w:tc>
          <w:tcPr>
            <w:tcW w:w="3061" w:type="dxa"/>
          </w:tcPr>
          <w:p w14:paraId="59B64E91">
            <w:pPr>
              <w:spacing w:after="0" w:line="240" w:lineRule="auto"/>
              <w:rPr>
                <w:color w:val="000000" w:themeColor="text1"/>
                <w14:textFill>
                  <w14:solidFill>
                    <w14:schemeClr w14:val="tx1"/>
                  </w14:solidFill>
                </w14:textFill>
              </w:rPr>
            </w:pPr>
            <w:r>
              <w:rPr>
                <w:rFonts w:ascii="Times New Roman" w:hAnsi="Times New Roman"/>
                <w:color w:val="000000" w:themeColor="text1"/>
                <w:sz w:val="14"/>
                <w14:textFill>
                  <w14:solidFill>
                    <w14:schemeClr w14:val="tx1"/>
                  </w14:solidFill>
                </w14:textFill>
              </w:rPr>
              <w:t>Invest in vital-registration modernisation, medical-examiner capacity, and external mortality audits; prioritise verbal autopsy and sentinel surveillance research to quantify undercount.</w:t>
            </w:r>
          </w:p>
        </w:tc>
      </w:tr>
      <w:tr w14:paraId="55E16F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74" w:type="dxa"/>
          </w:tcPr>
          <w:p w14:paraId="33723ECB">
            <w:pPr>
              <w:spacing w:after="0" w:line="240" w:lineRule="auto"/>
              <w:rPr>
                <w:color w:val="000000" w:themeColor="text1"/>
                <w14:textFill>
                  <w14:solidFill>
                    <w14:schemeClr w14:val="tx1"/>
                  </w14:solidFill>
                </w14:textFill>
              </w:rPr>
            </w:pPr>
            <w:r>
              <w:rPr>
                <w:rFonts w:ascii="Times New Roman" w:hAnsi="Times New Roman"/>
                <w:color w:val="000000" w:themeColor="text1"/>
                <w:sz w:val="14"/>
                <w14:textFill>
                  <w14:solidFill>
                    <w14:schemeClr w14:val="tx1"/>
                  </w14:solidFill>
                </w14:textFill>
              </w:rPr>
              <w:t>Australia</w:t>
            </w:r>
          </w:p>
        </w:tc>
        <w:tc>
          <w:tcPr>
            <w:tcW w:w="1304" w:type="dxa"/>
          </w:tcPr>
          <w:p w14:paraId="7FC54FDF">
            <w:pPr>
              <w:spacing w:after="0" w:line="240" w:lineRule="auto"/>
              <w:rPr>
                <w:color w:val="000000" w:themeColor="text1"/>
                <w14:textFill>
                  <w14:solidFill>
                    <w14:schemeClr w14:val="tx1"/>
                  </w14:solidFill>
                </w14:textFill>
              </w:rPr>
            </w:pPr>
            <w:r>
              <w:rPr>
                <w:rFonts w:ascii="Times New Roman" w:hAnsi="Times New Roman"/>
                <w:color w:val="000000" w:themeColor="text1"/>
                <w:sz w:val="14"/>
                <w14:textFill>
                  <w14:solidFill>
                    <w14:schemeClr w14:val="tx1"/>
                  </w14:solidFill>
                </w14:textFill>
              </w:rPr>
              <w:t>Medical-system-driven</w:t>
            </w:r>
          </w:p>
        </w:tc>
        <w:tc>
          <w:tcPr>
            <w:tcW w:w="624" w:type="dxa"/>
          </w:tcPr>
          <w:p w14:paraId="62391275">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4"/>
                <w14:textFill>
                  <w14:solidFill>
                    <w14:schemeClr w14:val="tx1"/>
                  </w14:solidFill>
                </w14:textFill>
              </w:rPr>
              <w:t>6</w:t>
            </w:r>
          </w:p>
        </w:tc>
        <w:tc>
          <w:tcPr>
            <w:tcW w:w="567" w:type="dxa"/>
          </w:tcPr>
          <w:p w14:paraId="7A0D9163">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4"/>
                <w14:textFill>
                  <w14:solidFill>
                    <w14:schemeClr w14:val="tx1"/>
                  </w14:solidFill>
                </w14:textFill>
              </w:rPr>
              <w:t>-0.05</w:t>
            </w:r>
          </w:p>
        </w:tc>
        <w:tc>
          <w:tcPr>
            <w:tcW w:w="624" w:type="dxa"/>
          </w:tcPr>
          <w:p w14:paraId="725262C3">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4"/>
                <w14:textFill>
                  <w14:solidFill>
                    <w14:schemeClr w14:val="tx1"/>
                  </w14:solidFill>
                </w14:textFill>
              </w:rPr>
              <w:t>3.3</w:t>
            </w:r>
          </w:p>
        </w:tc>
        <w:tc>
          <w:tcPr>
            <w:tcW w:w="737" w:type="dxa"/>
          </w:tcPr>
          <w:p w14:paraId="6AFB0BB6">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4"/>
                <w14:textFill>
                  <w14:solidFill>
                    <w14:schemeClr w14:val="tx1"/>
                  </w14:solidFill>
                </w14:textFill>
              </w:rPr>
              <w:t>11</w:t>
            </w:r>
          </w:p>
        </w:tc>
        <w:tc>
          <w:tcPr>
            <w:tcW w:w="567" w:type="dxa"/>
          </w:tcPr>
          <w:p w14:paraId="7F16CC52">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4"/>
                <w14:textFill>
                  <w14:solidFill>
                    <w14:schemeClr w14:val="tx1"/>
                  </w14:solidFill>
                </w14:textFill>
              </w:rPr>
              <w:t>-5</w:t>
            </w:r>
          </w:p>
        </w:tc>
        <w:tc>
          <w:tcPr>
            <w:tcW w:w="680" w:type="dxa"/>
          </w:tcPr>
          <w:p w14:paraId="75A32EAB">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4"/>
                <w14:textFill>
                  <w14:solidFill>
                    <w14:schemeClr w14:val="tx1"/>
                  </w14:solidFill>
                </w14:textFill>
              </w:rPr>
              <w:t>Priority II</w:t>
            </w:r>
          </w:p>
        </w:tc>
        <w:tc>
          <w:tcPr>
            <w:tcW w:w="3061" w:type="dxa"/>
          </w:tcPr>
          <w:p w14:paraId="7F821C03">
            <w:pPr>
              <w:spacing w:after="0" w:line="240" w:lineRule="auto"/>
              <w:rPr>
                <w:color w:val="000000" w:themeColor="text1"/>
                <w14:textFill>
                  <w14:solidFill>
                    <w14:schemeClr w14:val="tx1"/>
                  </w14:solidFill>
                </w14:textFill>
              </w:rPr>
            </w:pPr>
            <w:r>
              <w:rPr>
                <w:rFonts w:ascii="Times New Roman" w:hAnsi="Times New Roman"/>
                <w:color w:val="000000" w:themeColor="text1"/>
                <w:sz w:val="14"/>
                <w14:textFill>
                  <w14:solidFill>
                    <w14:schemeClr w14:val="tx1"/>
                  </w14:solidFill>
                </w14:textFill>
              </w:rPr>
              <w:t>Maintain mortality surveillance; conduct implementation research on high-burden subpopulations and health-service integration.</w:t>
            </w:r>
          </w:p>
        </w:tc>
      </w:tr>
      <w:tr w14:paraId="20D800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74" w:type="dxa"/>
          </w:tcPr>
          <w:p w14:paraId="61D17B8E">
            <w:pPr>
              <w:spacing w:after="0" w:line="240" w:lineRule="auto"/>
              <w:rPr>
                <w:color w:val="000000" w:themeColor="text1"/>
                <w14:textFill>
                  <w14:solidFill>
                    <w14:schemeClr w14:val="tx1"/>
                  </w14:solidFill>
                </w14:textFill>
              </w:rPr>
            </w:pPr>
            <w:r>
              <w:rPr>
                <w:rFonts w:ascii="Times New Roman" w:hAnsi="Times New Roman"/>
                <w:color w:val="000000" w:themeColor="text1"/>
                <w:sz w:val="14"/>
                <w14:textFill>
                  <w14:solidFill>
                    <w14:schemeClr w14:val="tx1"/>
                  </w14:solidFill>
                </w14:textFill>
              </w:rPr>
              <w:t>Austria</w:t>
            </w:r>
          </w:p>
        </w:tc>
        <w:tc>
          <w:tcPr>
            <w:tcW w:w="1304" w:type="dxa"/>
          </w:tcPr>
          <w:p w14:paraId="25280CCA">
            <w:pPr>
              <w:spacing w:after="0" w:line="240" w:lineRule="auto"/>
              <w:rPr>
                <w:color w:val="000000" w:themeColor="text1"/>
                <w14:textFill>
                  <w14:solidFill>
                    <w14:schemeClr w14:val="tx1"/>
                  </w14:solidFill>
                </w14:textFill>
              </w:rPr>
            </w:pPr>
            <w:r>
              <w:rPr>
                <w:rFonts w:ascii="Times New Roman" w:hAnsi="Times New Roman"/>
                <w:color w:val="000000" w:themeColor="text1"/>
                <w:sz w:val="14"/>
                <w14:textFill>
                  <w14:solidFill>
                    <w14:schemeClr w14:val="tx1"/>
                  </w14:solidFill>
                </w14:textFill>
              </w:rPr>
              <w:t>Medical-system-driven</w:t>
            </w:r>
          </w:p>
        </w:tc>
        <w:tc>
          <w:tcPr>
            <w:tcW w:w="624" w:type="dxa"/>
          </w:tcPr>
          <w:p w14:paraId="4CDAE433">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4"/>
                <w14:textFill>
                  <w14:solidFill>
                    <w14:schemeClr w14:val="tx1"/>
                  </w14:solidFill>
                </w14:textFill>
              </w:rPr>
              <w:t>19</w:t>
            </w:r>
          </w:p>
        </w:tc>
        <w:tc>
          <w:tcPr>
            <w:tcW w:w="567" w:type="dxa"/>
          </w:tcPr>
          <w:p w14:paraId="78FD3CEF">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4"/>
                <w14:textFill>
                  <w14:solidFill>
                    <w14:schemeClr w14:val="tx1"/>
                  </w14:solidFill>
                </w14:textFill>
              </w:rPr>
              <w:t>-0.34</w:t>
            </w:r>
          </w:p>
        </w:tc>
        <w:tc>
          <w:tcPr>
            <w:tcW w:w="624" w:type="dxa"/>
          </w:tcPr>
          <w:p w14:paraId="7FC8AEAE">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4"/>
                <w14:textFill>
                  <w14:solidFill>
                    <w14:schemeClr w14:val="tx1"/>
                  </w14:solidFill>
                </w14:textFill>
              </w:rPr>
              <w:t>3.3</w:t>
            </w:r>
          </w:p>
        </w:tc>
        <w:tc>
          <w:tcPr>
            <w:tcW w:w="737" w:type="dxa"/>
          </w:tcPr>
          <w:p w14:paraId="52A279CD">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4"/>
                <w14:textFill>
                  <w14:solidFill>
                    <w14:schemeClr w14:val="tx1"/>
                  </w14:solidFill>
                </w14:textFill>
              </w:rPr>
              <w:t>12</w:t>
            </w:r>
          </w:p>
        </w:tc>
        <w:tc>
          <w:tcPr>
            <w:tcW w:w="567" w:type="dxa"/>
          </w:tcPr>
          <w:p w14:paraId="561CBF0F">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4"/>
                <w14:textFill>
                  <w14:solidFill>
                    <w14:schemeClr w14:val="tx1"/>
                  </w14:solidFill>
                </w14:textFill>
              </w:rPr>
              <w:t>7</w:t>
            </w:r>
          </w:p>
        </w:tc>
        <w:tc>
          <w:tcPr>
            <w:tcW w:w="680" w:type="dxa"/>
          </w:tcPr>
          <w:p w14:paraId="3D955F2D">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4"/>
                <w14:textFill>
                  <w14:solidFill>
                    <w14:schemeClr w14:val="tx1"/>
                  </w14:solidFill>
                </w14:textFill>
              </w:rPr>
              <w:t>Priority II</w:t>
            </w:r>
          </w:p>
        </w:tc>
        <w:tc>
          <w:tcPr>
            <w:tcW w:w="3061" w:type="dxa"/>
          </w:tcPr>
          <w:p w14:paraId="6FC966E3">
            <w:pPr>
              <w:spacing w:after="0" w:line="240" w:lineRule="auto"/>
              <w:rPr>
                <w:color w:val="000000" w:themeColor="text1"/>
                <w14:textFill>
                  <w14:solidFill>
                    <w14:schemeClr w14:val="tx1"/>
                  </w14:solidFill>
                </w14:textFill>
              </w:rPr>
            </w:pPr>
            <w:r>
              <w:rPr>
                <w:rFonts w:ascii="Times New Roman" w:hAnsi="Times New Roman"/>
                <w:color w:val="000000" w:themeColor="text1"/>
                <w:sz w:val="14"/>
                <w14:textFill>
                  <w14:solidFill>
                    <w14:schemeClr w14:val="tx1"/>
                  </w14:solidFill>
                </w14:textFill>
              </w:rPr>
              <w:t>Maintain mortality surveillance; conduct implementation research on high-burden subpopulations and health-service integration.</w:t>
            </w:r>
          </w:p>
        </w:tc>
      </w:tr>
      <w:tr w14:paraId="1A163C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74" w:type="dxa"/>
          </w:tcPr>
          <w:p w14:paraId="0F658532">
            <w:pPr>
              <w:spacing w:after="0" w:line="240" w:lineRule="auto"/>
              <w:rPr>
                <w:color w:val="000000" w:themeColor="text1"/>
                <w14:textFill>
                  <w14:solidFill>
                    <w14:schemeClr w14:val="tx1"/>
                  </w14:solidFill>
                </w14:textFill>
              </w:rPr>
            </w:pPr>
            <w:r>
              <w:rPr>
                <w:rFonts w:ascii="Times New Roman" w:hAnsi="Times New Roman"/>
                <w:color w:val="000000" w:themeColor="text1"/>
                <w:sz w:val="14"/>
                <w14:textFill>
                  <w14:solidFill>
                    <w14:schemeClr w14:val="tx1"/>
                  </w14:solidFill>
                </w14:textFill>
              </w:rPr>
              <w:t>New Zealand</w:t>
            </w:r>
          </w:p>
        </w:tc>
        <w:tc>
          <w:tcPr>
            <w:tcW w:w="1304" w:type="dxa"/>
          </w:tcPr>
          <w:p w14:paraId="2990D7BC">
            <w:pPr>
              <w:spacing w:after="0" w:line="240" w:lineRule="auto"/>
              <w:rPr>
                <w:color w:val="000000" w:themeColor="text1"/>
                <w14:textFill>
                  <w14:solidFill>
                    <w14:schemeClr w14:val="tx1"/>
                  </w14:solidFill>
                </w14:textFill>
              </w:rPr>
            </w:pPr>
            <w:r>
              <w:rPr>
                <w:rFonts w:ascii="Times New Roman" w:hAnsi="Times New Roman"/>
                <w:color w:val="000000" w:themeColor="text1"/>
                <w:sz w:val="14"/>
                <w14:textFill>
                  <w14:solidFill>
                    <w14:schemeClr w14:val="tx1"/>
                  </w14:solidFill>
                </w14:textFill>
              </w:rPr>
              <w:t>Medical-system-driven</w:t>
            </w:r>
          </w:p>
        </w:tc>
        <w:tc>
          <w:tcPr>
            <w:tcW w:w="624" w:type="dxa"/>
          </w:tcPr>
          <w:p w14:paraId="64E7E703">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4"/>
                <w14:textFill>
                  <w14:solidFill>
                    <w14:schemeClr w14:val="tx1"/>
                  </w14:solidFill>
                </w14:textFill>
              </w:rPr>
              <w:t>18</w:t>
            </w:r>
          </w:p>
        </w:tc>
        <w:tc>
          <w:tcPr>
            <w:tcW w:w="567" w:type="dxa"/>
          </w:tcPr>
          <w:p w14:paraId="25093DB1">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4"/>
                <w14:textFill>
                  <w14:solidFill>
                    <w14:schemeClr w14:val="tx1"/>
                  </w14:solidFill>
                </w14:textFill>
              </w:rPr>
              <w:t>-0.13</w:t>
            </w:r>
          </w:p>
        </w:tc>
        <w:tc>
          <w:tcPr>
            <w:tcW w:w="624" w:type="dxa"/>
          </w:tcPr>
          <w:p w14:paraId="3E6AFF93">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4"/>
                <w14:textFill>
                  <w14:solidFill>
                    <w14:schemeClr w14:val="tx1"/>
                  </w14:solidFill>
                </w14:textFill>
              </w:rPr>
              <w:t>3.3</w:t>
            </w:r>
          </w:p>
        </w:tc>
        <w:tc>
          <w:tcPr>
            <w:tcW w:w="737" w:type="dxa"/>
          </w:tcPr>
          <w:p w14:paraId="1A8BA9B4">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4"/>
                <w14:textFill>
                  <w14:solidFill>
                    <w14:schemeClr w14:val="tx1"/>
                  </w14:solidFill>
                </w14:textFill>
              </w:rPr>
              <w:t>13</w:t>
            </w:r>
          </w:p>
        </w:tc>
        <w:tc>
          <w:tcPr>
            <w:tcW w:w="567" w:type="dxa"/>
          </w:tcPr>
          <w:p w14:paraId="3FB11417">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4"/>
                <w14:textFill>
                  <w14:solidFill>
                    <w14:schemeClr w14:val="tx1"/>
                  </w14:solidFill>
                </w14:textFill>
              </w:rPr>
              <w:t>5</w:t>
            </w:r>
          </w:p>
        </w:tc>
        <w:tc>
          <w:tcPr>
            <w:tcW w:w="680" w:type="dxa"/>
          </w:tcPr>
          <w:p w14:paraId="2472C9E9">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4"/>
                <w14:textFill>
                  <w14:solidFill>
                    <w14:schemeClr w14:val="tx1"/>
                  </w14:solidFill>
                </w14:textFill>
              </w:rPr>
              <w:t>Priority II</w:t>
            </w:r>
          </w:p>
        </w:tc>
        <w:tc>
          <w:tcPr>
            <w:tcW w:w="3061" w:type="dxa"/>
          </w:tcPr>
          <w:p w14:paraId="3D8EBF7F">
            <w:pPr>
              <w:spacing w:after="0" w:line="240" w:lineRule="auto"/>
              <w:rPr>
                <w:color w:val="000000" w:themeColor="text1"/>
                <w14:textFill>
                  <w14:solidFill>
                    <w14:schemeClr w14:val="tx1"/>
                  </w14:solidFill>
                </w14:textFill>
              </w:rPr>
            </w:pPr>
            <w:r>
              <w:rPr>
                <w:rFonts w:ascii="Times New Roman" w:hAnsi="Times New Roman"/>
                <w:color w:val="000000" w:themeColor="text1"/>
                <w:sz w:val="14"/>
                <w14:textFill>
                  <w14:solidFill>
                    <w14:schemeClr w14:val="tx1"/>
                  </w14:solidFill>
                </w14:textFill>
              </w:rPr>
              <w:t>Maintain mortality surveillance; conduct implementation research on high-burden subpopulations and health-service integration.</w:t>
            </w:r>
          </w:p>
        </w:tc>
      </w:tr>
      <w:tr w14:paraId="784406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74" w:type="dxa"/>
          </w:tcPr>
          <w:p w14:paraId="74F4F9F8">
            <w:pPr>
              <w:spacing w:after="0" w:line="240" w:lineRule="auto"/>
              <w:rPr>
                <w:color w:val="000000" w:themeColor="text1"/>
                <w14:textFill>
                  <w14:solidFill>
                    <w14:schemeClr w14:val="tx1"/>
                  </w14:solidFill>
                </w14:textFill>
              </w:rPr>
            </w:pPr>
            <w:r>
              <w:rPr>
                <w:rFonts w:ascii="Times New Roman" w:hAnsi="Times New Roman"/>
                <w:color w:val="000000" w:themeColor="text1"/>
                <w:sz w:val="14"/>
                <w14:textFill>
                  <w14:solidFill>
                    <w14:schemeClr w14:val="tx1"/>
                  </w14:solidFill>
                </w14:textFill>
              </w:rPr>
              <w:t>Luxembourg</w:t>
            </w:r>
          </w:p>
        </w:tc>
        <w:tc>
          <w:tcPr>
            <w:tcW w:w="1304" w:type="dxa"/>
          </w:tcPr>
          <w:p w14:paraId="381D4132">
            <w:pPr>
              <w:spacing w:after="0" w:line="240" w:lineRule="auto"/>
              <w:rPr>
                <w:color w:val="000000" w:themeColor="text1"/>
                <w14:textFill>
                  <w14:solidFill>
                    <w14:schemeClr w14:val="tx1"/>
                  </w14:solidFill>
                </w14:textFill>
              </w:rPr>
            </w:pPr>
            <w:r>
              <w:rPr>
                <w:rFonts w:ascii="Times New Roman" w:hAnsi="Times New Roman"/>
                <w:color w:val="000000" w:themeColor="text1"/>
                <w:sz w:val="14"/>
                <w14:textFill>
                  <w14:solidFill>
                    <w14:schemeClr w14:val="tx1"/>
                  </w14:solidFill>
                </w14:textFill>
              </w:rPr>
              <w:t>Low-burden / protected</w:t>
            </w:r>
          </w:p>
        </w:tc>
        <w:tc>
          <w:tcPr>
            <w:tcW w:w="624" w:type="dxa"/>
          </w:tcPr>
          <w:p w14:paraId="29B2084C">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4"/>
                <w14:textFill>
                  <w14:solidFill>
                    <w14:schemeClr w14:val="tx1"/>
                  </w14:solidFill>
                </w14:textFill>
              </w:rPr>
              <w:t>14</w:t>
            </w:r>
          </w:p>
        </w:tc>
        <w:tc>
          <w:tcPr>
            <w:tcW w:w="567" w:type="dxa"/>
          </w:tcPr>
          <w:p w14:paraId="373B2F8D">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4"/>
                <w14:textFill>
                  <w14:solidFill>
                    <w14:schemeClr w14:val="tx1"/>
                  </w14:solidFill>
                </w14:textFill>
              </w:rPr>
              <w:t>0.57</w:t>
            </w:r>
          </w:p>
        </w:tc>
        <w:tc>
          <w:tcPr>
            <w:tcW w:w="624" w:type="dxa"/>
          </w:tcPr>
          <w:p w14:paraId="53E03BBE">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4"/>
                <w14:textFill>
                  <w14:solidFill>
                    <w14:schemeClr w14:val="tx1"/>
                  </w14:solidFill>
                </w14:textFill>
              </w:rPr>
              <w:t>3.15</w:t>
            </w:r>
          </w:p>
        </w:tc>
        <w:tc>
          <w:tcPr>
            <w:tcW w:w="737" w:type="dxa"/>
          </w:tcPr>
          <w:p w14:paraId="6EAAF7D7">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4"/>
                <w14:textFill>
                  <w14:solidFill>
                    <w14:schemeClr w14:val="tx1"/>
                  </w14:solidFill>
                </w14:textFill>
              </w:rPr>
              <w:t>14</w:t>
            </w:r>
          </w:p>
        </w:tc>
        <w:tc>
          <w:tcPr>
            <w:tcW w:w="567" w:type="dxa"/>
          </w:tcPr>
          <w:p w14:paraId="73B4311D">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4"/>
                <w14:textFill>
                  <w14:solidFill>
                    <w14:schemeClr w14:val="tx1"/>
                  </w14:solidFill>
                </w14:textFill>
              </w:rPr>
              <w:t>0</w:t>
            </w:r>
          </w:p>
        </w:tc>
        <w:tc>
          <w:tcPr>
            <w:tcW w:w="680" w:type="dxa"/>
          </w:tcPr>
          <w:p w14:paraId="0717CF79">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4"/>
                <w14:textFill>
                  <w14:solidFill>
                    <w14:schemeClr w14:val="tx1"/>
                  </w14:solidFill>
                </w14:textFill>
              </w:rPr>
              <w:t>Priority II</w:t>
            </w:r>
          </w:p>
        </w:tc>
        <w:tc>
          <w:tcPr>
            <w:tcW w:w="3061" w:type="dxa"/>
          </w:tcPr>
          <w:p w14:paraId="5E7C146F">
            <w:pPr>
              <w:spacing w:after="0" w:line="240" w:lineRule="auto"/>
              <w:rPr>
                <w:color w:val="000000" w:themeColor="text1"/>
                <w14:textFill>
                  <w14:solidFill>
                    <w14:schemeClr w14:val="tx1"/>
                  </w14:solidFill>
                </w14:textFill>
              </w:rPr>
            </w:pPr>
            <w:r>
              <w:rPr>
                <w:rFonts w:ascii="Times New Roman" w:hAnsi="Times New Roman"/>
                <w:color w:val="000000" w:themeColor="text1"/>
                <w:sz w:val="14"/>
                <w14:textFill>
                  <w14:solidFill>
                    <w14:schemeClr w14:val="tx1"/>
                  </w14:solidFill>
                </w14:textFill>
              </w:rPr>
              <w:t>Invest in vital-registration and early-warning systems; research hidden mortality undercount while preserving protective policies.</w:t>
            </w:r>
          </w:p>
        </w:tc>
      </w:tr>
      <w:tr w14:paraId="2DAA64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74" w:type="dxa"/>
          </w:tcPr>
          <w:p w14:paraId="2BE6A09F">
            <w:pPr>
              <w:spacing w:after="0" w:line="240" w:lineRule="auto"/>
              <w:rPr>
                <w:color w:val="000000" w:themeColor="text1"/>
                <w14:textFill>
                  <w14:solidFill>
                    <w14:schemeClr w14:val="tx1"/>
                  </w14:solidFill>
                </w14:textFill>
              </w:rPr>
            </w:pPr>
            <w:r>
              <w:rPr>
                <w:rFonts w:ascii="Times New Roman" w:hAnsi="Times New Roman"/>
                <w:color w:val="000000" w:themeColor="text1"/>
                <w:sz w:val="14"/>
                <w14:textFill>
                  <w14:solidFill>
                    <w14:schemeClr w14:val="tx1"/>
                  </w14:solidFill>
                </w14:textFill>
              </w:rPr>
              <w:t>San Marino</w:t>
            </w:r>
          </w:p>
        </w:tc>
        <w:tc>
          <w:tcPr>
            <w:tcW w:w="1304" w:type="dxa"/>
          </w:tcPr>
          <w:p w14:paraId="1BF90856">
            <w:pPr>
              <w:spacing w:after="0" w:line="240" w:lineRule="auto"/>
              <w:rPr>
                <w:color w:val="000000" w:themeColor="text1"/>
                <w14:textFill>
                  <w14:solidFill>
                    <w14:schemeClr w14:val="tx1"/>
                  </w14:solidFill>
                </w14:textFill>
              </w:rPr>
            </w:pPr>
            <w:r>
              <w:rPr>
                <w:rFonts w:ascii="Times New Roman" w:hAnsi="Times New Roman"/>
                <w:color w:val="000000" w:themeColor="text1"/>
                <w:sz w:val="14"/>
                <w14:textFill>
                  <w14:solidFill>
                    <w14:schemeClr w14:val="tx1"/>
                  </w14:solidFill>
                </w14:textFill>
              </w:rPr>
              <w:t>Insufficient exposure data</w:t>
            </w:r>
          </w:p>
        </w:tc>
        <w:tc>
          <w:tcPr>
            <w:tcW w:w="624" w:type="dxa"/>
          </w:tcPr>
          <w:p w14:paraId="4AF3271C">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4"/>
                <w14:textFill>
                  <w14:solidFill>
                    <w14:schemeClr w14:val="tx1"/>
                  </w14:solidFill>
                </w14:textFill>
              </w:rPr>
              <w:t>46</w:t>
            </w:r>
          </w:p>
        </w:tc>
        <w:tc>
          <w:tcPr>
            <w:tcW w:w="567" w:type="dxa"/>
          </w:tcPr>
          <w:p w14:paraId="324A6E6B">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4"/>
                <w14:textFill>
                  <w14:solidFill>
                    <w14:schemeClr w14:val="tx1"/>
                  </w14:solidFill>
                </w14:textFill>
              </w:rPr>
              <w:t>1.12</w:t>
            </w:r>
          </w:p>
        </w:tc>
        <w:tc>
          <w:tcPr>
            <w:tcW w:w="624" w:type="dxa"/>
          </w:tcPr>
          <w:p w14:paraId="707AB334">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4"/>
                <w14:textFill>
                  <w14:solidFill>
                    <w14:schemeClr w14:val="tx1"/>
                  </w14:solidFill>
                </w14:textFill>
              </w:rPr>
              <w:t>3.15</w:t>
            </w:r>
          </w:p>
        </w:tc>
        <w:tc>
          <w:tcPr>
            <w:tcW w:w="737" w:type="dxa"/>
          </w:tcPr>
          <w:p w14:paraId="263721C8">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4"/>
                <w14:textFill>
                  <w14:solidFill>
                    <w14:schemeClr w14:val="tx1"/>
                  </w14:solidFill>
                </w14:textFill>
              </w:rPr>
              <w:t>15</w:t>
            </w:r>
          </w:p>
        </w:tc>
        <w:tc>
          <w:tcPr>
            <w:tcW w:w="567" w:type="dxa"/>
          </w:tcPr>
          <w:p w14:paraId="056E0A17">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4"/>
                <w14:textFill>
                  <w14:solidFill>
                    <w14:schemeClr w14:val="tx1"/>
                  </w14:solidFill>
                </w14:textFill>
              </w:rPr>
              <w:t>31</w:t>
            </w:r>
          </w:p>
        </w:tc>
        <w:tc>
          <w:tcPr>
            <w:tcW w:w="680" w:type="dxa"/>
          </w:tcPr>
          <w:p w14:paraId="00AB0A62">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4"/>
                <w14:textFill>
                  <w14:solidFill>
                    <w14:schemeClr w14:val="tx1"/>
                  </w14:solidFill>
                </w14:textFill>
              </w:rPr>
              <w:t>Priority II</w:t>
            </w:r>
          </w:p>
        </w:tc>
        <w:tc>
          <w:tcPr>
            <w:tcW w:w="3061" w:type="dxa"/>
          </w:tcPr>
          <w:p w14:paraId="1B84BF3A">
            <w:pPr>
              <w:spacing w:after="0" w:line="240" w:lineRule="auto"/>
              <w:rPr>
                <w:color w:val="000000" w:themeColor="text1"/>
                <w14:textFill>
                  <w14:solidFill>
                    <w14:schemeClr w14:val="tx1"/>
                  </w14:solidFill>
                </w14:textFill>
              </w:rPr>
            </w:pPr>
            <w:r>
              <w:rPr>
                <w:rFonts w:ascii="Times New Roman" w:hAnsi="Times New Roman"/>
                <w:color w:val="000000" w:themeColor="text1"/>
                <w:sz w:val="14"/>
                <w14:textFill>
                  <w14:solidFill>
                    <w14:schemeClr w14:val="tx1"/>
                  </w14:solidFill>
                </w14:textFill>
              </w:rPr>
              <w:t>Develop targeted prevalence surveys and mortality sentinel sites; research emerging synthetic opioid and stimulant market dynamics; strengthen diagnostic and certification capacity.</w:t>
            </w:r>
          </w:p>
        </w:tc>
      </w:tr>
      <w:tr w14:paraId="3BD0B3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74" w:type="dxa"/>
          </w:tcPr>
          <w:p w14:paraId="7EF12292">
            <w:pPr>
              <w:spacing w:after="0" w:line="240" w:lineRule="auto"/>
              <w:rPr>
                <w:color w:val="000000" w:themeColor="text1"/>
                <w14:textFill>
                  <w14:solidFill>
                    <w14:schemeClr w14:val="tx1"/>
                  </w14:solidFill>
                </w14:textFill>
              </w:rPr>
            </w:pPr>
            <w:r>
              <w:rPr>
                <w:rFonts w:ascii="Times New Roman" w:hAnsi="Times New Roman"/>
                <w:color w:val="000000" w:themeColor="text1"/>
                <w:sz w:val="14"/>
                <w14:textFill>
                  <w14:solidFill>
                    <w14:schemeClr w14:val="tx1"/>
                  </w14:solidFill>
                </w14:textFill>
              </w:rPr>
              <w:t>Belarus</w:t>
            </w:r>
          </w:p>
        </w:tc>
        <w:tc>
          <w:tcPr>
            <w:tcW w:w="1304" w:type="dxa"/>
          </w:tcPr>
          <w:p w14:paraId="63EC68F1">
            <w:pPr>
              <w:spacing w:after="0" w:line="240" w:lineRule="auto"/>
              <w:rPr>
                <w:color w:val="000000" w:themeColor="text1"/>
                <w14:textFill>
                  <w14:solidFill>
                    <w14:schemeClr w14:val="tx1"/>
                  </w14:solidFill>
                </w14:textFill>
              </w:rPr>
            </w:pPr>
            <w:r>
              <w:rPr>
                <w:rFonts w:ascii="Times New Roman" w:hAnsi="Times New Roman"/>
                <w:color w:val="000000" w:themeColor="text1"/>
                <w:sz w:val="14"/>
                <w14:textFill>
                  <w14:solidFill>
                    <w14:schemeClr w14:val="tx1"/>
                  </w14:solidFill>
                </w14:textFill>
              </w:rPr>
              <w:t>Low-burden / protected</w:t>
            </w:r>
          </w:p>
        </w:tc>
        <w:tc>
          <w:tcPr>
            <w:tcW w:w="624" w:type="dxa"/>
          </w:tcPr>
          <w:p w14:paraId="6492FA8B">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4"/>
                <w14:textFill>
                  <w14:solidFill>
                    <w14:schemeClr w14:val="tx1"/>
                  </w14:solidFill>
                </w14:textFill>
              </w:rPr>
              <w:t>12</w:t>
            </w:r>
          </w:p>
        </w:tc>
        <w:tc>
          <w:tcPr>
            <w:tcW w:w="567" w:type="dxa"/>
          </w:tcPr>
          <w:p w14:paraId="5CF01769">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4"/>
                <w14:textFill>
                  <w14:solidFill>
                    <w14:schemeClr w14:val="tx1"/>
                  </w14:solidFill>
                </w14:textFill>
              </w:rPr>
              <w:t>0.71</w:t>
            </w:r>
          </w:p>
        </w:tc>
        <w:tc>
          <w:tcPr>
            <w:tcW w:w="624" w:type="dxa"/>
          </w:tcPr>
          <w:p w14:paraId="3D23B63F">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4"/>
                <w14:textFill>
                  <w14:solidFill>
                    <w14:schemeClr w14:val="tx1"/>
                  </w14:solidFill>
                </w14:textFill>
              </w:rPr>
              <w:t>3.15</w:t>
            </w:r>
          </w:p>
        </w:tc>
        <w:tc>
          <w:tcPr>
            <w:tcW w:w="737" w:type="dxa"/>
          </w:tcPr>
          <w:p w14:paraId="00F7FEC9">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4"/>
                <w14:textFill>
                  <w14:solidFill>
                    <w14:schemeClr w14:val="tx1"/>
                  </w14:solidFill>
                </w14:textFill>
              </w:rPr>
              <w:t>16</w:t>
            </w:r>
          </w:p>
        </w:tc>
        <w:tc>
          <w:tcPr>
            <w:tcW w:w="567" w:type="dxa"/>
          </w:tcPr>
          <w:p w14:paraId="5B646E2C">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4"/>
                <w14:textFill>
                  <w14:solidFill>
                    <w14:schemeClr w14:val="tx1"/>
                  </w14:solidFill>
                </w14:textFill>
              </w:rPr>
              <w:t>-4</w:t>
            </w:r>
          </w:p>
        </w:tc>
        <w:tc>
          <w:tcPr>
            <w:tcW w:w="680" w:type="dxa"/>
          </w:tcPr>
          <w:p w14:paraId="51260F57">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4"/>
                <w14:textFill>
                  <w14:solidFill>
                    <w14:schemeClr w14:val="tx1"/>
                  </w14:solidFill>
                </w14:textFill>
              </w:rPr>
              <w:t>Priority II</w:t>
            </w:r>
          </w:p>
        </w:tc>
        <w:tc>
          <w:tcPr>
            <w:tcW w:w="3061" w:type="dxa"/>
          </w:tcPr>
          <w:p w14:paraId="629A3E94">
            <w:pPr>
              <w:spacing w:after="0" w:line="240" w:lineRule="auto"/>
              <w:rPr>
                <w:color w:val="000000" w:themeColor="text1"/>
                <w14:textFill>
                  <w14:solidFill>
                    <w14:schemeClr w14:val="tx1"/>
                  </w14:solidFill>
                </w14:textFill>
              </w:rPr>
            </w:pPr>
            <w:r>
              <w:rPr>
                <w:rFonts w:ascii="Times New Roman" w:hAnsi="Times New Roman"/>
                <w:color w:val="000000" w:themeColor="text1"/>
                <w:sz w:val="14"/>
                <w14:textFill>
                  <w14:solidFill>
                    <w14:schemeClr w14:val="tx1"/>
                  </w14:solidFill>
                </w14:textFill>
              </w:rPr>
              <w:t>Invest in vital-registration and early-warning systems; research hidden mortality undercount while preserving protective policies.</w:t>
            </w:r>
          </w:p>
        </w:tc>
      </w:tr>
      <w:tr w14:paraId="3C8F17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74" w:type="dxa"/>
          </w:tcPr>
          <w:p w14:paraId="71D91FFA">
            <w:pPr>
              <w:spacing w:after="0" w:line="240" w:lineRule="auto"/>
              <w:rPr>
                <w:color w:val="000000" w:themeColor="text1"/>
                <w14:textFill>
                  <w14:solidFill>
                    <w14:schemeClr w14:val="tx1"/>
                  </w14:solidFill>
                </w14:textFill>
              </w:rPr>
            </w:pPr>
            <w:r>
              <w:rPr>
                <w:rFonts w:ascii="Times New Roman" w:hAnsi="Times New Roman"/>
                <w:color w:val="000000" w:themeColor="text1"/>
                <w:sz w:val="14"/>
                <w14:textFill>
                  <w14:solidFill>
                    <w14:schemeClr w14:val="tx1"/>
                  </w14:solidFill>
                </w14:textFill>
              </w:rPr>
              <w:t>Cyprus</w:t>
            </w:r>
          </w:p>
        </w:tc>
        <w:tc>
          <w:tcPr>
            <w:tcW w:w="1304" w:type="dxa"/>
          </w:tcPr>
          <w:p w14:paraId="5333B384">
            <w:pPr>
              <w:spacing w:after="0" w:line="240" w:lineRule="auto"/>
              <w:rPr>
                <w:color w:val="000000" w:themeColor="text1"/>
                <w14:textFill>
                  <w14:solidFill>
                    <w14:schemeClr w14:val="tx1"/>
                  </w14:solidFill>
                </w14:textFill>
              </w:rPr>
            </w:pPr>
            <w:r>
              <w:rPr>
                <w:rFonts w:ascii="Times New Roman" w:hAnsi="Times New Roman"/>
                <w:color w:val="000000" w:themeColor="text1"/>
                <w:sz w:val="14"/>
                <w14:textFill>
                  <w14:solidFill>
                    <w14:schemeClr w14:val="tx1"/>
                  </w14:solidFill>
                </w14:textFill>
              </w:rPr>
              <w:t>Data-quality-limited</w:t>
            </w:r>
          </w:p>
        </w:tc>
        <w:tc>
          <w:tcPr>
            <w:tcW w:w="624" w:type="dxa"/>
          </w:tcPr>
          <w:p w14:paraId="5389FEFF">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4"/>
                <w14:textFill>
                  <w14:solidFill>
                    <w14:schemeClr w14:val="tx1"/>
                  </w14:solidFill>
                </w14:textFill>
              </w:rPr>
              <w:t>26</w:t>
            </w:r>
          </w:p>
        </w:tc>
        <w:tc>
          <w:tcPr>
            <w:tcW w:w="567" w:type="dxa"/>
          </w:tcPr>
          <w:p w14:paraId="4D0A79B6">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4"/>
                <w14:textFill>
                  <w14:solidFill>
                    <w14:schemeClr w14:val="tx1"/>
                  </w14:solidFill>
                </w14:textFill>
              </w:rPr>
              <w:t>0.34</w:t>
            </w:r>
          </w:p>
        </w:tc>
        <w:tc>
          <w:tcPr>
            <w:tcW w:w="624" w:type="dxa"/>
          </w:tcPr>
          <w:p w14:paraId="4045AE07">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4"/>
                <w14:textFill>
                  <w14:solidFill>
                    <w14:schemeClr w14:val="tx1"/>
                  </w14:solidFill>
                </w14:textFill>
              </w:rPr>
              <w:t>2.8</w:t>
            </w:r>
          </w:p>
        </w:tc>
        <w:tc>
          <w:tcPr>
            <w:tcW w:w="737" w:type="dxa"/>
          </w:tcPr>
          <w:p w14:paraId="5A66390F">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4"/>
                <w14:textFill>
                  <w14:solidFill>
                    <w14:schemeClr w14:val="tx1"/>
                  </w14:solidFill>
                </w14:textFill>
              </w:rPr>
              <w:t>17</w:t>
            </w:r>
          </w:p>
        </w:tc>
        <w:tc>
          <w:tcPr>
            <w:tcW w:w="567" w:type="dxa"/>
          </w:tcPr>
          <w:p w14:paraId="3A7AE82D">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4"/>
                <w14:textFill>
                  <w14:solidFill>
                    <w14:schemeClr w14:val="tx1"/>
                  </w14:solidFill>
                </w14:textFill>
              </w:rPr>
              <w:t>9</w:t>
            </w:r>
          </w:p>
        </w:tc>
        <w:tc>
          <w:tcPr>
            <w:tcW w:w="680" w:type="dxa"/>
          </w:tcPr>
          <w:p w14:paraId="667C5718">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4"/>
                <w14:textFill>
                  <w14:solidFill>
                    <w14:schemeClr w14:val="tx1"/>
                  </w14:solidFill>
                </w14:textFill>
              </w:rPr>
              <w:t>Priority II</w:t>
            </w:r>
          </w:p>
        </w:tc>
        <w:tc>
          <w:tcPr>
            <w:tcW w:w="3061" w:type="dxa"/>
          </w:tcPr>
          <w:p w14:paraId="1B5254F9">
            <w:pPr>
              <w:spacing w:after="0" w:line="240" w:lineRule="auto"/>
              <w:rPr>
                <w:color w:val="000000" w:themeColor="text1"/>
                <w14:textFill>
                  <w14:solidFill>
                    <w14:schemeClr w14:val="tx1"/>
                  </w14:solidFill>
                </w14:textFill>
              </w:rPr>
            </w:pPr>
            <w:r>
              <w:rPr>
                <w:rFonts w:ascii="Times New Roman" w:hAnsi="Times New Roman"/>
                <w:color w:val="000000" w:themeColor="text1"/>
                <w:sz w:val="14"/>
                <w14:textFill>
                  <w14:solidFill>
                    <w14:schemeClr w14:val="tx1"/>
                  </w14:solidFill>
                </w14:textFill>
              </w:rPr>
              <w:t>Invest in vital-registration modernisation, medical-examiner capacity, and external mortality audits; prioritise verbal autopsy and sentinel surveillance research to quantify undercount.</w:t>
            </w:r>
          </w:p>
        </w:tc>
      </w:tr>
      <w:tr w14:paraId="3EE1B6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74" w:type="dxa"/>
          </w:tcPr>
          <w:p w14:paraId="76B20A3F">
            <w:pPr>
              <w:spacing w:after="0" w:line="240" w:lineRule="auto"/>
              <w:rPr>
                <w:color w:val="000000" w:themeColor="text1"/>
                <w14:textFill>
                  <w14:solidFill>
                    <w14:schemeClr w14:val="tx1"/>
                  </w14:solidFill>
                </w14:textFill>
              </w:rPr>
            </w:pPr>
            <w:r>
              <w:rPr>
                <w:rFonts w:ascii="Times New Roman" w:hAnsi="Times New Roman"/>
                <w:color w:val="000000" w:themeColor="text1"/>
                <w:sz w:val="14"/>
                <w14:textFill>
                  <w14:solidFill>
                    <w14:schemeClr w14:val="tx1"/>
                  </w14:solidFill>
                </w14:textFill>
              </w:rPr>
              <w:t>Lithuania</w:t>
            </w:r>
          </w:p>
        </w:tc>
        <w:tc>
          <w:tcPr>
            <w:tcW w:w="1304" w:type="dxa"/>
          </w:tcPr>
          <w:p w14:paraId="1CD0DC2E">
            <w:pPr>
              <w:spacing w:after="0" w:line="240" w:lineRule="auto"/>
              <w:rPr>
                <w:color w:val="000000" w:themeColor="text1"/>
                <w14:textFill>
                  <w14:solidFill>
                    <w14:schemeClr w14:val="tx1"/>
                  </w14:solidFill>
                </w14:textFill>
              </w:rPr>
            </w:pPr>
            <w:r>
              <w:rPr>
                <w:rFonts w:ascii="Times New Roman" w:hAnsi="Times New Roman"/>
                <w:color w:val="000000" w:themeColor="text1"/>
                <w:sz w:val="14"/>
                <w14:textFill>
                  <w14:solidFill>
                    <w14:schemeClr w14:val="tx1"/>
                  </w14:solidFill>
                </w14:textFill>
              </w:rPr>
              <w:t>Low-burden / protected</w:t>
            </w:r>
          </w:p>
        </w:tc>
        <w:tc>
          <w:tcPr>
            <w:tcW w:w="624" w:type="dxa"/>
          </w:tcPr>
          <w:p w14:paraId="5B0743D1">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4"/>
                <w14:textFill>
                  <w14:solidFill>
                    <w14:schemeClr w14:val="tx1"/>
                  </w14:solidFill>
                </w14:textFill>
              </w:rPr>
              <w:t>11</w:t>
            </w:r>
          </w:p>
        </w:tc>
        <w:tc>
          <w:tcPr>
            <w:tcW w:w="567" w:type="dxa"/>
          </w:tcPr>
          <w:p w14:paraId="6E9CD5DF">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4"/>
                <w14:textFill>
                  <w14:solidFill>
                    <w14:schemeClr w14:val="tx1"/>
                  </w14:solidFill>
                </w14:textFill>
              </w:rPr>
              <w:t>-0.25</w:t>
            </w:r>
          </w:p>
        </w:tc>
        <w:tc>
          <w:tcPr>
            <w:tcW w:w="624" w:type="dxa"/>
          </w:tcPr>
          <w:p w14:paraId="7483C8E4">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4"/>
                <w14:textFill>
                  <w14:solidFill>
                    <w14:schemeClr w14:val="tx1"/>
                  </w14:solidFill>
                </w14:textFill>
              </w:rPr>
              <w:t>2.6</w:t>
            </w:r>
          </w:p>
        </w:tc>
        <w:tc>
          <w:tcPr>
            <w:tcW w:w="737" w:type="dxa"/>
          </w:tcPr>
          <w:p w14:paraId="519002A5">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4"/>
                <w14:textFill>
                  <w14:solidFill>
                    <w14:schemeClr w14:val="tx1"/>
                  </w14:solidFill>
                </w14:textFill>
              </w:rPr>
              <w:t>18</w:t>
            </w:r>
          </w:p>
        </w:tc>
        <w:tc>
          <w:tcPr>
            <w:tcW w:w="567" w:type="dxa"/>
          </w:tcPr>
          <w:p w14:paraId="2FC69A70">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4"/>
                <w14:textFill>
                  <w14:solidFill>
                    <w14:schemeClr w14:val="tx1"/>
                  </w14:solidFill>
                </w14:textFill>
              </w:rPr>
              <w:t>-7</w:t>
            </w:r>
          </w:p>
        </w:tc>
        <w:tc>
          <w:tcPr>
            <w:tcW w:w="680" w:type="dxa"/>
          </w:tcPr>
          <w:p w14:paraId="086DD162">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4"/>
                <w14:textFill>
                  <w14:solidFill>
                    <w14:schemeClr w14:val="tx1"/>
                  </w14:solidFill>
                </w14:textFill>
              </w:rPr>
              <w:t>Priority III</w:t>
            </w:r>
          </w:p>
        </w:tc>
        <w:tc>
          <w:tcPr>
            <w:tcW w:w="3061" w:type="dxa"/>
          </w:tcPr>
          <w:p w14:paraId="7ECBAD5D">
            <w:pPr>
              <w:spacing w:after="0" w:line="240" w:lineRule="auto"/>
              <w:rPr>
                <w:color w:val="000000" w:themeColor="text1"/>
                <w14:textFill>
                  <w14:solidFill>
                    <w14:schemeClr w14:val="tx1"/>
                  </w14:solidFill>
                </w14:textFill>
              </w:rPr>
            </w:pPr>
            <w:r>
              <w:rPr>
                <w:rFonts w:ascii="Times New Roman" w:hAnsi="Times New Roman"/>
                <w:color w:val="000000" w:themeColor="text1"/>
                <w:sz w:val="14"/>
                <w14:textFill>
                  <w14:solidFill>
                    <w14:schemeClr w14:val="tx1"/>
                  </w14:solidFill>
                </w14:textFill>
              </w:rPr>
              <w:t>Sustain prevention and harm-reduction coverage; monitor cross-border synthetic drug flows through passive and active surveillance.</w:t>
            </w:r>
          </w:p>
        </w:tc>
      </w:tr>
      <w:tr w14:paraId="7342DB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74" w:type="dxa"/>
          </w:tcPr>
          <w:p w14:paraId="6896FA9C">
            <w:pPr>
              <w:spacing w:after="0" w:line="240" w:lineRule="auto"/>
              <w:rPr>
                <w:color w:val="000000" w:themeColor="text1"/>
                <w14:textFill>
                  <w14:solidFill>
                    <w14:schemeClr w14:val="tx1"/>
                  </w14:solidFill>
                </w14:textFill>
              </w:rPr>
            </w:pPr>
            <w:r>
              <w:rPr>
                <w:rFonts w:ascii="Times New Roman" w:hAnsi="Times New Roman"/>
                <w:color w:val="000000" w:themeColor="text1"/>
                <w:sz w:val="14"/>
                <w14:textFill>
                  <w14:solidFill>
                    <w14:schemeClr w14:val="tx1"/>
                  </w14:solidFill>
                </w14:textFill>
              </w:rPr>
              <w:t>Czechia</w:t>
            </w:r>
          </w:p>
        </w:tc>
        <w:tc>
          <w:tcPr>
            <w:tcW w:w="1304" w:type="dxa"/>
          </w:tcPr>
          <w:p w14:paraId="0B6F0366">
            <w:pPr>
              <w:spacing w:after="0" w:line="240" w:lineRule="auto"/>
              <w:rPr>
                <w:color w:val="000000" w:themeColor="text1"/>
                <w14:textFill>
                  <w14:solidFill>
                    <w14:schemeClr w14:val="tx1"/>
                  </w14:solidFill>
                </w14:textFill>
              </w:rPr>
            </w:pPr>
            <w:r>
              <w:rPr>
                <w:rFonts w:ascii="Times New Roman" w:hAnsi="Times New Roman"/>
                <w:color w:val="000000" w:themeColor="text1"/>
                <w:sz w:val="14"/>
                <w14:textFill>
                  <w14:solidFill>
                    <w14:schemeClr w14:val="tx1"/>
                  </w14:solidFill>
                </w14:textFill>
              </w:rPr>
              <w:t>Data-quality-limited</w:t>
            </w:r>
          </w:p>
        </w:tc>
        <w:tc>
          <w:tcPr>
            <w:tcW w:w="624" w:type="dxa"/>
          </w:tcPr>
          <w:p w14:paraId="0C22A592">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4"/>
                <w14:textFill>
                  <w14:solidFill>
                    <w14:schemeClr w14:val="tx1"/>
                  </w14:solidFill>
                </w14:textFill>
              </w:rPr>
              <w:t>33</w:t>
            </w:r>
          </w:p>
        </w:tc>
        <w:tc>
          <w:tcPr>
            <w:tcW w:w="567" w:type="dxa"/>
          </w:tcPr>
          <w:p w14:paraId="6CEBBE72">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4"/>
                <w14:textFill>
                  <w14:solidFill>
                    <w14:schemeClr w14:val="tx1"/>
                  </w14:solidFill>
                </w14:textFill>
              </w:rPr>
              <w:t>0.05</w:t>
            </w:r>
          </w:p>
        </w:tc>
        <w:tc>
          <w:tcPr>
            <w:tcW w:w="624" w:type="dxa"/>
          </w:tcPr>
          <w:p w14:paraId="339ECD37">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4"/>
                <w14:textFill>
                  <w14:solidFill>
                    <w14:schemeClr w14:val="tx1"/>
                  </w14:solidFill>
                </w14:textFill>
              </w:rPr>
              <w:t>2.55</w:t>
            </w:r>
          </w:p>
        </w:tc>
        <w:tc>
          <w:tcPr>
            <w:tcW w:w="737" w:type="dxa"/>
          </w:tcPr>
          <w:p w14:paraId="62F991DB">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4"/>
                <w14:textFill>
                  <w14:solidFill>
                    <w14:schemeClr w14:val="tx1"/>
                  </w14:solidFill>
                </w14:textFill>
              </w:rPr>
              <w:t>19</w:t>
            </w:r>
          </w:p>
        </w:tc>
        <w:tc>
          <w:tcPr>
            <w:tcW w:w="567" w:type="dxa"/>
          </w:tcPr>
          <w:p w14:paraId="687C84AF">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4"/>
                <w14:textFill>
                  <w14:solidFill>
                    <w14:schemeClr w14:val="tx1"/>
                  </w14:solidFill>
                </w14:textFill>
              </w:rPr>
              <w:t>14</w:t>
            </w:r>
          </w:p>
        </w:tc>
        <w:tc>
          <w:tcPr>
            <w:tcW w:w="680" w:type="dxa"/>
          </w:tcPr>
          <w:p w14:paraId="4CFD5CD4">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4"/>
                <w14:textFill>
                  <w14:solidFill>
                    <w14:schemeClr w14:val="tx1"/>
                  </w14:solidFill>
                </w14:textFill>
              </w:rPr>
              <w:t>Priority III</w:t>
            </w:r>
          </w:p>
        </w:tc>
        <w:tc>
          <w:tcPr>
            <w:tcW w:w="3061" w:type="dxa"/>
          </w:tcPr>
          <w:p w14:paraId="242A27FC">
            <w:pPr>
              <w:spacing w:after="0" w:line="240" w:lineRule="auto"/>
              <w:rPr>
                <w:color w:val="000000" w:themeColor="text1"/>
                <w14:textFill>
                  <w14:solidFill>
                    <w14:schemeClr w14:val="tx1"/>
                  </w14:solidFill>
                </w14:textFill>
              </w:rPr>
            </w:pPr>
            <w:r>
              <w:rPr>
                <w:rFonts w:ascii="Times New Roman" w:hAnsi="Times New Roman"/>
                <w:color w:val="000000" w:themeColor="text1"/>
                <w:sz w:val="14"/>
                <w14:textFill>
                  <w14:solidFill>
                    <w14:schemeClr w14:val="tx1"/>
                  </w14:solidFill>
                </w14:textFill>
              </w:rPr>
              <w:t>Invest in vital-registration modernisation, medical-examiner capacity, and external mortality audits; prioritise verbal autopsy and sentinel surveillance research to quantify undercount.</w:t>
            </w:r>
          </w:p>
        </w:tc>
      </w:tr>
      <w:tr w14:paraId="0BAD07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74" w:type="dxa"/>
          </w:tcPr>
          <w:p w14:paraId="6B2E42D6">
            <w:pPr>
              <w:spacing w:after="0" w:line="240" w:lineRule="auto"/>
              <w:rPr>
                <w:color w:val="000000" w:themeColor="text1"/>
                <w14:textFill>
                  <w14:solidFill>
                    <w14:schemeClr w14:val="tx1"/>
                  </w14:solidFill>
                </w14:textFill>
              </w:rPr>
            </w:pPr>
            <w:r>
              <w:rPr>
                <w:rFonts w:ascii="Times New Roman" w:hAnsi="Times New Roman"/>
                <w:color w:val="000000" w:themeColor="text1"/>
                <w:sz w:val="14"/>
                <w14:textFill>
                  <w14:solidFill>
                    <w14:schemeClr w14:val="tx1"/>
                  </w14:solidFill>
                </w14:textFill>
              </w:rPr>
              <w:t>Latvia</w:t>
            </w:r>
          </w:p>
        </w:tc>
        <w:tc>
          <w:tcPr>
            <w:tcW w:w="1304" w:type="dxa"/>
          </w:tcPr>
          <w:p w14:paraId="45FC7313">
            <w:pPr>
              <w:spacing w:after="0" w:line="240" w:lineRule="auto"/>
              <w:rPr>
                <w:color w:val="000000" w:themeColor="text1"/>
                <w14:textFill>
                  <w14:solidFill>
                    <w14:schemeClr w14:val="tx1"/>
                  </w14:solidFill>
                </w14:textFill>
              </w:rPr>
            </w:pPr>
            <w:r>
              <w:rPr>
                <w:rFonts w:ascii="Times New Roman" w:hAnsi="Times New Roman"/>
                <w:color w:val="000000" w:themeColor="text1"/>
                <w:sz w:val="14"/>
                <w14:textFill>
                  <w14:solidFill>
                    <w14:schemeClr w14:val="tx1"/>
                  </w14:solidFill>
                </w14:textFill>
              </w:rPr>
              <w:t>Low-burden / protected</w:t>
            </w:r>
          </w:p>
        </w:tc>
        <w:tc>
          <w:tcPr>
            <w:tcW w:w="624" w:type="dxa"/>
          </w:tcPr>
          <w:p w14:paraId="69D8E778">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4"/>
                <w14:textFill>
                  <w14:solidFill>
                    <w14:schemeClr w14:val="tx1"/>
                  </w14:solidFill>
                </w14:textFill>
              </w:rPr>
              <w:t>15</w:t>
            </w:r>
          </w:p>
        </w:tc>
        <w:tc>
          <w:tcPr>
            <w:tcW w:w="567" w:type="dxa"/>
          </w:tcPr>
          <w:p w14:paraId="1475BC9E">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4"/>
                <w14:textFill>
                  <w14:solidFill>
                    <w14:schemeClr w14:val="tx1"/>
                  </w14:solidFill>
                </w14:textFill>
              </w:rPr>
              <w:t>-0.35</w:t>
            </w:r>
          </w:p>
        </w:tc>
        <w:tc>
          <w:tcPr>
            <w:tcW w:w="624" w:type="dxa"/>
          </w:tcPr>
          <w:p w14:paraId="7FB36C5A">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4"/>
                <w14:textFill>
                  <w14:solidFill>
                    <w14:schemeClr w14:val="tx1"/>
                  </w14:solidFill>
                </w14:textFill>
              </w:rPr>
              <w:t>2.55</w:t>
            </w:r>
          </w:p>
        </w:tc>
        <w:tc>
          <w:tcPr>
            <w:tcW w:w="737" w:type="dxa"/>
          </w:tcPr>
          <w:p w14:paraId="09909A3C">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4"/>
                <w14:textFill>
                  <w14:solidFill>
                    <w14:schemeClr w14:val="tx1"/>
                  </w14:solidFill>
                </w14:textFill>
              </w:rPr>
              <w:t>20</w:t>
            </w:r>
          </w:p>
        </w:tc>
        <w:tc>
          <w:tcPr>
            <w:tcW w:w="567" w:type="dxa"/>
          </w:tcPr>
          <w:p w14:paraId="024F2D6A">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4"/>
                <w14:textFill>
                  <w14:solidFill>
                    <w14:schemeClr w14:val="tx1"/>
                  </w14:solidFill>
                </w14:textFill>
              </w:rPr>
              <w:t>-5</w:t>
            </w:r>
          </w:p>
        </w:tc>
        <w:tc>
          <w:tcPr>
            <w:tcW w:w="680" w:type="dxa"/>
          </w:tcPr>
          <w:p w14:paraId="476F8D50">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4"/>
                <w14:textFill>
                  <w14:solidFill>
                    <w14:schemeClr w14:val="tx1"/>
                  </w14:solidFill>
                </w14:textFill>
              </w:rPr>
              <w:t>Priority III</w:t>
            </w:r>
          </w:p>
        </w:tc>
        <w:tc>
          <w:tcPr>
            <w:tcW w:w="3061" w:type="dxa"/>
          </w:tcPr>
          <w:p w14:paraId="254BD767">
            <w:pPr>
              <w:spacing w:after="0" w:line="240" w:lineRule="auto"/>
              <w:rPr>
                <w:color w:val="000000" w:themeColor="text1"/>
                <w14:textFill>
                  <w14:solidFill>
                    <w14:schemeClr w14:val="tx1"/>
                  </w14:solidFill>
                </w14:textFill>
              </w:rPr>
            </w:pPr>
            <w:r>
              <w:rPr>
                <w:rFonts w:ascii="Times New Roman" w:hAnsi="Times New Roman"/>
                <w:color w:val="000000" w:themeColor="text1"/>
                <w:sz w:val="14"/>
                <w14:textFill>
                  <w14:solidFill>
                    <w14:schemeClr w14:val="tx1"/>
                  </w14:solidFill>
                </w14:textFill>
              </w:rPr>
              <w:t>Sustain prevention and harm-reduction coverage; monitor cross-border synthetic drug flows through passive and active surveillance.</w:t>
            </w:r>
          </w:p>
        </w:tc>
      </w:tr>
      <w:tr w14:paraId="6A588B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74" w:type="dxa"/>
          </w:tcPr>
          <w:p w14:paraId="34127178">
            <w:pPr>
              <w:spacing w:after="0" w:line="240" w:lineRule="auto"/>
              <w:rPr>
                <w:color w:val="000000" w:themeColor="text1"/>
                <w14:textFill>
                  <w14:solidFill>
                    <w14:schemeClr w14:val="tx1"/>
                  </w14:solidFill>
                </w14:textFill>
              </w:rPr>
            </w:pPr>
            <w:r>
              <w:rPr>
                <w:rFonts w:ascii="Times New Roman" w:hAnsi="Times New Roman"/>
                <w:color w:val="000000" w:themeColor="text1"/>
                <w:sz w:val="14"/>
                <w14:textFill>
                  <w14:solidFill>
                    <w14:schemeClr w14:val="tx1"/>
                  </w14:solidFill>
                </w14:textFill>
              </w:rPr>
              <w:t>Andorra</w:t>
            </w:r>
          </w:p>
        </w:tc>
        <w:tc>
          <w:tcPr>
            <w:tcW w:w="1304" w:type="dxa"/>
          </w:tcPr>
          <w:p w14:paraId="1055F26A">
            <w:pPr>
              <w:spacing w:after="0" w:line="240" w:lineRule="auto"/>
              <w:rPr>
                <w:color w:val="000000" w:themeColor="text1"/>
                <w14:textFill>
                  <w14:solidFill>
                    <w14:schemeClr w14:val="tx1"/>
                  </w14:solidFill>
                </w14:textFill>
              </w:rPr>
            </w:pPr>
            <w:r>
              <w:rPr>
                <w:rFonts w:ascii="Times New Roman" w:hAnsi="Times New Roman"/>
                <w:color w:val="000000" w:themeColor="text1"/>
                <w:sz w:val="14"/>
                <w14:textFill>
                  <w14:solidFill>
                    <w14:schemeClr w14:val="tx1"/>
                  </w14:solidFill>
                </w14:textFill>
              </w:rPr>
              <w:t>Data-quality-limited</w:t>
            </w:r>
          </w:p>
        </w:tc>
        <w:tc>
          <w:tcPr>
            <w:tcW w:w="624" w:type="dxa"/>
          </w:tcPr>
          <w:p w14:paraId="36015445">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4"/>
                <w14:textFill>
                  <w14:solidFill>
                    <w14:schemeClr w14:val="tx1"/>
                  </w14:solidFill>
                </w14:textFill>
              </w:rPr>
              <w:t>47</w:t>
            </w:r>
          </w:p>
        </w:tc>
        <w:tc>
          <w:tcPr>
            <w:tcW w:w="567" w:type="dxa"/>
          </w:tcPr>
          <w:p w14:paraId="6BD04F53">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4"/>
                <w14:textFill>
                  <w14:solidFill>
                    <w14:schemeClr w14:val="tx1"/>
                  </w14:solidFill>
                </w14:textFill>
              </w:rPr>
              <w:t>1.11</w:t>
            </w:r>
          </w:p>
        </w:tc>
        <w:tc>
          <w:tcPr>
            <w:tcW w:w="624" w:type="dxa"/>
          </w:tcPr>
          <w:p w14:paraId="343F91BC">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4"/>
                <w14:textFill>
                  <w14:solidFill>
                    <w14:schemeClr w14:val="tx1"/>
                  </w14:solidFill>
                </w14:textFill>
              </w:rPr>
              <w:t>2.45</w:t>
            </w:r>
          </w:p>
        </w:tc>
        <w:tc>
          <w:tcPr>
            <w:tcW w:w="737" w:type="dxa"/>
          </w:tcPr>
          <w:p w14:paraId="28C54760">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4"/>
                <w14:textFill>
                  <w14:solidFill>
                    <w14:schemeClr w14:val="tx1"/>
                  </w14:solidFill>
                </w14:textFill>
              </w:rPr>
              <w:t>21</w:t>
            </w:r>
          </w:p>
        </w:tc>
        <w:tc>
          <w:tcPr>
            <w:tcW w:w="567" w:type="dxa"/>
          </w:tcPr>
          <w:p w14:paraId="08DC3951">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4"/>
                <w14:textFill>
                  <w14:solidFill>
                    <w14:schemeClr w14:val="tx1"/>
                  </w14:solidFill>
                </w14:textFill>
              </w:rPr>
              <w:t>26</w:t>
            </w:r>
          </w:p>
        </w:tc>
        <w:tc>
          <w:tcPr>
            <w:tcW w:w="680" w:type="dxa"/>
          </w:tcPr>
          <w:p w14:paraId="7BDB92E7">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4"/>
                <w14:textFill>
                  <w14:solidFill>
                    <w14:schemeClr w14:val="tx1"/>
                  </w14:solidFill>
                </w14:textFill>
              </w:rPr>
              <w:t>Priority III</w:t>
            </w:r>
          </w:p>
        </w:tc>
        <w:tc>
          <w:tcPr>
            <w:tcW w:w="3061" w:type="dxa"/>
          </w:tcPr>
          <w:p w14:paraId="23F07DA2">
            <w:pPr>
              <w:spacing w:after="0" w:line="240" w:lineRule="auto"/>
              <w:rPr>
                <w:color w:val="000000" w:themeColor="text1"/>
                <w14:textFill>
                  <w14:solidFill>
                    <w14:schemeClr w14:val="tx1"/>
                  </w14:solidFill>
                </w14:textFill>
              </w:rPr>
            </w:pPr>
            <w:r>
              <w:rPr>
                <w:rFonts w:ascii="Times New Roman" w:hAnsi="Times New Roman"/>
                <w:color w:val="000000" w:themeColor="text1"/>
                <w:sz w:val="14"/>
                <w14:textFill>
                  <w14:solidFill>
                    <w14:schemeClr w14:val="tx1"/>
                  </w14:solidFill>
                </w14:textFill>
              </w:rPr>
              <w:t>Invest in vital-registration modernisation, medical-examiner capacity, and external mortality audits; prioritise verbal autopsy and sentinel surveillance research to quantify undercount.</w:t>
            </w:r>
          </w:p>
        </w:tc>
      </w:tr>
      <w:tr w14:paraId="14F405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74" w:type="dxa"/>
          </w:tcPr>
          <w:p w14:paraId="52E27745">
            <w:pPr>
              <w:spacing w:after="0" w:line="240" w:lineRule="auto"/>
              <w:rPr>
                <w:color w:val="000000" w:themeColor="text1"/>
                <w14:textFill>
                  <w14:solidFill>
                    <w14:schemeClr w14:val="tx1"/>
                  </w14:solidFill>
                </w14:textFill>
              </w:rPr>
            </w:pPr>
            <w:r>
              <w:rPr>
                <w:rFonts w:ascii="Times New Roman" w:hAnsi="Times New Roman"/>
                <w:color w:val="000000" w:themeColor="text1"/>
                <w:sz w:val="14"/>
                <w14:textFill>
                  <w14:solidFill>
                    <w14:schemeClr w14:val="tx1"/>
                  </w14:solidFill>
                </w14:textFill>
              </w:rPr>
              <w:t>Finland</w:t>
            </w:r>
          </w:p>
        </w:tc>
        <w:tc>
          <w:tcPr>
            <w:tcW w:w="1304" w:type="dxa"/>
          </w:tcPr>
          <w:p w14:paraId="3DA57B96">
            <w:pPr>
              <w:spacing w:after="0" w:line="240" w:lineRule="auto"/>
              <w:rPr>
                <w:color w:val="000000" w:themeColor="text1"/>
                <w14:textFill>
                  <w14:solidFill>
                    <w14:schemeClr w14:val="tx1"/>
                  </w14:solidFill>
                </w14:textFill>
              </w:rPr>
            </w:pPr>
            <w:r>
              <w:rPr>
                <w:rFonts w:ascii="Times New Roman" w:hAnsi="Times New Roman"/>
                <w:color w:val="000000" w:themeColor="text1"/>
                <w:sz w:val="14"/>
                <w14:textFill>
                  <w14:solidFill>
                    <w14:schemeClr w14:val="tx1"/>
                  </w14:solidFill>
                </w14:textFill>
              </w:rPr>
              <w:t>Low-burden / protected</w:t>
            </w:r>
          </w:p>
        </w:tc>
        <w:tc>
          <w:tcPr>
            <w:tcW w:w="624" w:type="dxa"/>
          </w:tcPr>
          <w:p w14:paraId="5C31D068">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4"/>
                <w14:textFill>
                  <w14:solidFill>
                    <w14:schemeClr w14:val="tx1"/>
                  </w14:solidFill>
                </w14:textFill>
              </w:rPr>
              <w:t>5</w:t>
            </w:r>
          </w:p>
        </w:tc>
        <w:tc>
          <w:tcPr>
            <w:tcW w:w="567" w:type="dxa"/>
          </w:tcPr>
          <w:p w14:paraId="29CE21C7">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4"/>
                <w14:textFill>
                  <w14:solidFill>
                    <w14:schemeClr w14:val="tx1"/>
                  </w14:solidFill>
                </w14:textFill>
              </w:rPr>
              <w:t>-0.56</w:t>
            </w:r>
          </w:p>
        </w:tc>
        <w:tc>
          <w:tcPr>
            <w:tcW w:w="624" w:type="dxa"/>
          </w:tcPr>
          <w:p w14:paraId="6C5C47E8">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4"/>
                <w14:textFill>
                  <w14:solidFill>
                    <w14:schemeClr w14:val="tx1"/>
                  </w14:solidFill>
                </w14:textFill>
              </w:rPr>
              <w:t>2.45</w:t>
            </w:r>
          </w:p>
        </w:tc>
        <w:tc>
          <w:tcPr>
            <w:tcW w:w="737" w:type="dxa"/>
          </w:tcPr>
          <w:p w14:paraId="5E00D1E1">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4"/>
                <w14:textFill>
                  <w14:solidFill>
                    <w14:schemeClr w14:val="tx1"/>
                  </w14:solidFill>
                </w14:textFill>
              </w:rPr>
              <w:t>22</w:t>
            </w:r>
          </w:p>
        </w:tc>
        <w:tc>
          <w:tcPr>
            <w:tcW w:w="567" w:type="dxa"/>
          </w:tcPr>
          <w:p w14:paraId="17F6335B">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4"/>
                <w14:textFill>
                  <w14:solidFill>
                    <w14:schemeClr w14:val="tx1"/>
                  </w14:solidFill>
                </w14:textFill>
              </w:rPr>
              <w:t>-17</w:t>
            </w:r>
          </w:p>
        </w:tc>
        <w:tc>
          <w:tcPr>
            <w:tcW w:w="680" w:type="dxa"/>
          </w:tcPr>
          <w:p w14:paraId="6E2938CA">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4"/>
                <w14:textFill>
                  <w14:solidFill>
                    <w14:schemeClr w14:val="tx1"/>
                  </w14:solidFill>
                </w14:textFill>
              </w:rPr>
              <w:t>Priority III</w:t>
            </w:r>
          </w:p>
        </w:tc>
        <w:tc>
          <w:tcPr>
            <w:tcW w:w="3061" w:type="dxa"/>
          </w:tcPr>
          <w:p w14:paraId="1A37109E">
            <w:pPr>
              <w:spacing w:after="0" w:line="240" w:lineRule="auto"/>
              <w:rPr>
                <w:color w:val="000000" w:themeColor="text1"/>
                <w14:textFill>
                  <w14:solidFill>
                    <w14:schemeClr w14:val="tx1"/>
                  </w14:solidFill>
                </w14:textFill>
              </w:rPr>
            </w:pPr>
            <w:r>
              <w:rPr>
                <w:rFonts w:ascii="Times New Roman" w:hAnsi="Times New Roman"/>
                <w:color w:val="000000" w:themeColor="text1"/>
                <w:sz w:val="14"/>
                <w14:textFill>
                  <w14:solidFill>
                    <w14:schemeClr w14:val="tx1"/>
                  </w14:solidFill>
                </w14:textFill>
              </w:rPr>
              <w:t>Sustain prevention and harm-reduction coverage; monitor cross-border synthetic drug flows through passive and active surveillance.</w:t>
            </w:r>
          </w:p>
        </w:tc>
      </w:tr>
      <w:tr w14:paraId="48B573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74" w:type="dxa"/>
          </w:tcPr>
          <w:p w14:paraId="26F1256C">
            <w:pPr>
              <w:spacing w:after="0" w:line="240" w:lineRule="auto"/>
              <w:rPr>
                <w:color w:val="000000" w:themeColor="text1"/>
                <w14:textFill>
                  <w14:solidFill>
                    <w14:schemeClr w14:val="tx1"/>
                  </w14:solidFill>
                </w14:textFill>
              </w:rPr>
            </w:pPr>
            <w:r>
              <w:rPr>
                <w:rFonts w:ascii="Times New Roman" w:hAnsi="Times New Roman"/>
                <w:color w:val="000000" w:themeColor="text1"/>
                <w:sz w:val="14"/>
                <w14:textFill>
                  <w14:solidFill>
                    <w14:schemeClr w14:val="tx1"/>
                  </w14:solidFill>
                </w14:textFill>
              </w:rPr>
              <w:t>Belgium</w:t>
            </w:r>
          </w:p>
        </w:tc>
        <w:tc>
          <w:tcPr>
            <w:tcW w:w="1304" w:type="dxa"/>
          </w:tcPr>
          <w:p w14:paraId="3C432DB4">
            <w:pPr>
              <w:spacing w:after="0" w:line="240" w:lineRule="auto"/>
              <w:rPr>
                <w:color w:val="000000" w:themeColor="text1"/>
                <w14:textFill>
                  <w14:solidFill>
                    <w14:schemeClr w14:val="tx1"/>
                  </w14:solidFill>
                </w14:textFill>
              </w:rPr>
            </w:pPr>
            <w:r>
              <w:rPr>
                <w:rFonts w:ascii="Times New Roman" w:hAnsi="Times New Roman"/>
                <w:color w:val="000000" w:themeColor="text1"/>
                <w:sz w:val="14"/>
                <w14:textFill>
                  <w14:solidFill>
                    <w14:schemeClr w14:val="tx1"/>
                  </w14:solidFill>
                </w14:textFill>
              </w:rPr>
              <w:t>Medical-system-driven</w:t>
            </w:r>
          </w:p>
        </w:tc>
        <w:tc>
          <w:tcPr>
            <w:tcW w:w="624" w:type="dxa"/>
          </w:tcPr>
          <w:p w14:paraId="2AF54770">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4"/>
                <w14:textFill>
                  <w14:solidFill>
                    <w14:schemeClr w14:val="tx1"/>
                  </w14:solidFill>
                </w14:textFill>
              </w:rPr>
              <w:t>20</w:t>
            </w:r>
          </w:p>
        </w:tc>
        <w:tc>
          <w:tcPr>
            <w:tcW w:w="567" w:type="dxa"/>
          </w:tcPr>
          <w:p w14:paraId="229A4695">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4"/>
                <w14:textFill>
                  <w14:solidFill>
                    <w14:schemeClr w14:val="tx1"/>
                  </w14:solidFill>
                </w14:textFill>
              </w:rPr>
              <w:t>-0.43</w:t>
            </w:r>
          </w:p>
        </w:tc>
        <w:tc>
          <w:tcPr>
            <w:tcW w:w="624" w:type="dxa"/>
          </w:tcPr>
          <w:p w14:paraId="03E98D41">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4"/>
                <w14:textFill>
                  <w14:solidFill>
                    <w14:schemeClr w14:val="tx1"/>
                  </w14:solidFill>
                </w14:textFill>
              </w:rPr>
              <w:t>2.4</w:t>
            </w:r>
          </w:p>
        </w:tc>
        <w:tc>
          <w:tcPr>
            <w:tcW w:w="737" w:type="dxa"/>
          </w:tcPr>
          <w:p w14:paraId="49A36760">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4"/>
                <w14:textFill>
                  <w14:solidFill>
                    <w14:schemeClr w14:val="tx1"/>
                  </w14:solidFill>
                </w14:textFill>
              </w:rPr>
              <w:t>23</w:t>
            </w:r>
          </w:p>
        </w:tc>
        <w:tc>
          <w:tcPr>
            <w:tcW w:w="567" w:type="dxa"/>
          </w:tcPr>
          <w:p w14:paraId="6FBA8CB1">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4"/>
                <w14:textFill>
                  <w14:solidFill>
                    <w14:schemeClr w14:val="tx1"/>
                  </w14:solidFill>
                </w14:textFill>
              </w:rPr>
              <w:t>-3</w:t>
            </w:r>
          </w:p>
        </w:tc>
        <w:tc>
          <w:tcPr>
            <w:tcW w:w="680" w:type="dxa"/>
          </w:tcPr>
          <w:p w14:paraId="786FA7F0">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4"/>
                <w14:textFill>
                  <w14:solidFill>
                    <w14:schemeClr w14:val="tx1"/>
                  </w14:solidFill>
                </w14:textFill>
              </w:rPr>
              <w:t>Priority III</w:t>
            </w:r>
          </w:p>
        </w:tc>
        <w:tc>
          <w:tcPr>
            <w:tcW w:w="3061" w:type="dxa"/>
          </w:tcPr>
          <w:p w14:paraId="68B6BBE4">
            <w:pPr>
              <w:spacing w:after="0" w:line="240" w:lineRule="auto"/>
              <w:rPr>
                <w:color w:val="000000" w:themeColor="text1"/>
                <w14:textFill>
                  <w14:solidFill>
                    <w14:schemeClr w14:val="tx1"/>
                  </w14:solidFill>
                </w14:textFill>
              </w:rPr>
            </w:pPr>
            <w:r>
              <w:rPr>
                <w:rFonts w:ascii="Times New Roman" w:hAnsi="Times New Roman"/>
                <w:color w:val="000000" w:themeColor="text1"/>
                <w:sz w:val="14"/>
                <w14:textFill>
                  <w14:solidFill>
                    <w14:schemeClr w14:val="tx1"/>
                  </w14:solidFill>
                </w14:textFill>
              </w:rPr>
              <w:t>Maintain mortality surveillance; conduct implementation research on high-burden subpopulations and health-service integration.</w:t>
            </w:r>
          </w:p>
        </w:tc>
      </w:tr>
      <w:tr w14:paraId="4196B9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74" w:type="dxa"/>
          </w:tcPr>
          <w:p w14:paraId="193B3CB7">
            <w:pPr>
              <w:spacing w:after="0" w:line="240" w:lineRule="auto"/>
              <w:rPr>
                <w:color w:val="000000" w:themeColor="text1"/>
                <w14:textFill>
                  <w14:solidFill>
                    <w14:schemeClr w14:val="tx1"/>
                  </w14:solidFill>
                </w14:textFill>
              </w:rPr>
            </w:pPr>
            <w:r>
              <w:rPr>
                <w:rFonts w:ascii="Times New Roman" w:hAnsi="Times New Roman"/>
                <w:color w:val="000000" w:themeColor="text1"/>
                <w:sz w:val="14"/>
                <w14:textFill>
                  <w14:solidFill>
                    <w14:schemeClr w14:val="tx1"/>
                  </w14:solidFill>
                </w14:textFill>
              </w:rPr>
              <w:t>Croatia</w:t>
            </w:r>
          </w:p>
        </w:tc>
        <w:tc>
          <w:tcPr>
            <w:tcW w:w="1304" w:type="dxa"/>
          </w:tcPr>
          <w:p w14:paraId="3B81AD4D">
            <w:pPr>
              <w:spacing w:after="0" w:line="240" w:lineRule="auto"/>
              <w:rPr>
                <w:color w:val="000000" w:themeColor="text1"/>
                <w14:textFill>
                  <w14:solidFill>
                    <w14:schemeClr w14:val="tx1"/>
                  </w14:solidFill>
                </w14:textFill>
              </w:rPr>
            </w:pPr>
            <w:r>
              <w:rPr>
                <w:rFonts w:ascii="Times New Roman" w:hAnsi="Times New Roman"/>
                <w:color w:val="000000" w:themeColor="text1"/>
                <w:sz w:val="14"/>
                <w14:textFill>
                  <w14:solidFill>
                    <w14:schemeClr w14:val="tx1"/>
                  </w14:solidFill>
                </w14:textFill>
              </w:rPr>
              <w:t>Data-quality-limited</w:t>
            </w:r>
          </w:p>
        </w:tc>
        <w:tc>
          <w:tcPr>
            <w:tcW w:w="624" w:type="dxa"/>
          </w:tcPr>
          <w:p w14:paraId="3A066ABE">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4"/>
                <w14:textFill>
                  <w14:solidFill>
                    <w14:schemeClr w14:val="tx1"/>
                  </w14:solidFill>
                </w14:textFill>
              </w:rPr>
              <w:t>24</w:t>
            </w:r>
          </w:p>
        </w:tc>
        <w:tc>
          <w:tcPr>
            <w:tcW w:w="567" w:type="dxa"/>
          </w:tcPr>
          <w:p w14:paraId="124448E6">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4"/>
                <w14:textFill>
                  <w14:solidFill>
                    <w14:schemeClr w14:val="tx1"/>
                  </w14:solidFill>
                </w14:textFill>
              </w:rPr>
              <w:t>-0.12</w:t>
            </w:r>
          </w:p>
        </w:tc>
        <w:tc>
          <w:tcPr>
            <w:tcW w:w="624" w:type="dxa"/>
          </w:tcPr>
          <w:p w14:paraId="666DE753">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4"/>
                <w14:textFill>
                  <w14:solidFill>
                    <w14:schemeClr w14:val="tx1"/>
                  </w14:solidFill>
                </w14:textFill>
              </w:rPr>
              <w:t>2.35</w:t>
            </w:r>
          </w:p>
        </w:tc>
        <w:tc>
          <w:tcPr>
            <w:tcW w:w="737" w:type="dxa"/>
          </w:tcPr>
          <w:p w14:paraId="5A5E7B01">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4"/>
                <w14:textFill>
                  <w14:solidFill>
                    <w14:schemeClr w14:val="tx1"/>
                  </w14:solidFill>
                </w14:textFill>
              </w:rPr>
              <w:t>24</w:t>
            </w:r>
          </w:p>
        </w:tc>
        <w:tc>
          <w:tcPr>
            <w:tcW w:w="567" w:type="dxa"/>
          </w:tcPr>
          <w:p w14:paraId="3A464E90">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4"/>
                <w14:textFill>
                  <w14:solidFill>
                    <w14:schemeClr w14:val="tx1"/>
                  </w14:solidFill>
                </w14:textFill>
              </w:rPr>
              <w:t>0</w:t>
            </w:r>
          </w:p>
        </w:tc>
        <w:tc>
          <w:tcPr>
            <w:tcW w:w="680" w:type="dxa"/>
          </w:tcPr>
          <w:p w14:paraId="25E7FC33">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4"/>
                <w14:textFill>
                  <w14:solidFill>
                    <w14:schemeClr w14:val="tx1"/>
                  </w14:solidFill>
                </w14:textFill>
              </w:rPr>
              <w:t>Priority III</w:t>
            </w:r>
          </w:p>
        </w:tc>
        <w:tc>
          <w:tcPr>
            <w:tcW w:w="3061" w:type="dxa"/>
          </w:tcPr>
          <w:p w14:paraId="1B2FC236">
            <w:pPr>
              <w:spacing w:after="0" w:line="240" w:lineRule="auto"/>
              <w:rPr>
                <w:color w:val="000000" w:themeColor="text1"/>
                <w14:textFill>
                  <w14:solidFill>
                    <w14:schemeClr w14:val="tx1"/>
                  </w14:solidFill>
                </w14:textFill>
              </w:rPr>
            </w:pPr>
            <w:r>
              <w:rPr>
                <w:rFonts w:ascii="Times New Roman" w:hAnsi="Times New Roman"/>
                <w:color w:val="000000" w:themeColor="text1"/>
                <w:sz w:val="14"/>
                <w14:textFill>
                  <w14:solidFill>
                    <w14:schemeClr w14:val="tx1"/>
                  </w14:solidFill>
                </w14:textFill>
              </w:rPr>
              <w:t>Invest in vital-registration modernisation, medical-examiner capacity, and external mortality audits; prioritise verbal autopsy and sentinel surveillance research to quantify undercount.</w:t>
            </w:r>
          </w:p>
        </w:tc>
      </w:tr>
      <w:tr w14:paraId="291ADD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74" w:type="dxa"/>
          </w:tcPr>
          <w:p w14:paraId="1624D58A">
            <w:pPr>
              <w:spacing w:after="0" w:line="240" w:lineRule="auto"/>
              <w:rPr>
                <w:color w:val="000000" w:themeColor="text1"/>
                <w14:textFill>
                  <w14:solidFill>
                    <w14:schemeClr w14:val="tx1"/>
                  </w14:solidFill>
                </w14:textFill>
              </w:rPr>
            </w:pPr>
            <w:r>
              <w:rPr>
                <w:rFonts w:ascii="Times New Roman" w:hAnsi="Times New Roman"/>
                <w:color w:val="000000" w:themeColor="text1"/>
                <w:sz w:val="14"/>
                <w14:textFill>
                  <w14:solidFill>
                    <w14:schemeClr w14:val="tx1"/>
                  </w14:solidFill>
                </w14:textFill>
              </w:rPr>
              <w:t>Serbia</w:t>
            </w:r>
          </w:p>
        </w:tc>
        <w:tc>
          <w:tcPr>
            <w:tcW w:w="1304" w:type="dxa"/>
          </w:tcPr>
          <w:p w14:paraId="7EB9DB53">
            <w:pPr>
              <w:spacing w:after="0" w:line="240" w:lineRule="auto"/>
              <w:rPr>
                <w:color w:val="000000" w:themeColor="text1"/>
                <w14:textFill>
                  <w14:solidFill>
                    <w14:schemeClr w14:val="tx1"/>
                  </w14:solidFill>
                </w14:textFill>
              </w:rPr>
            </w:pPr>
            <w:r>
              <w:rPr>
                <w:rFonts w:ascii="Times New Roman" w:hAnsi="Times New Roman"/>
                <w:color w:val="000000" w:themeColor="text1"/>
                <w:sz w:val="14"/>
                <w14:textFill>
                  <w14:solidFill>
                    <w14:schemeClr w14:val="tx1"/>
                  </w14:solidFill>
                </w14:textFill>
              </w:rPr>
              <w:t>Low-burden / protected</w:t>
            </w:r>
          </w:p>
        </w:tc>
        <w:tc>
          <w:tcPr>
            <w:tcW w:w="624" w:type="dxa"/>
          </w:tcPr>
          <w:p w14:paraId="0FFE151A">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4"/>
                <w14:textFill>
                  <w14:solidFill>
                    <w14:schemeClr w14:val="tx1"/>
                  </w14:solidFill>
                </w14:textFill>
              </w:rPr>
              <w:t>34</w:t>
            </w:r>
          </w:p>
        </w:tc>
        <w:tc>
          <w:tcPr>
            <w:tcW w:w="567" w:type="dxa"/>
          </w:tcPr>
          <w:p w14:paraId="0AE41794">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4"/>
                <w14:textFill>
                  <w14:solidFill>
                    <w14:schemeClr w14:val="tx1"/>
                  </w14:solidFill>
                </w14:textFill>
              </w:rPr>
              <w:t>-0.0</w:t>
            </w:r>
          </w:p>
        </w:tc>
        <w:tc>
          <w:tcPr>
            <w:tcW w:w="624" w:type="dxa"/>
          </w:tcPr>
          <w:p w14:paraId="0CB4405E">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4"/>
                <w14:textFill>
                  <w14:solidFill>
                    <w14:schemeClr w14:val="tx1"/>
                  </w14:solidFill>
                </w14:textFill>
              </w:rPr>
              <w:t>2.35</w:t>
            </w:r>
          </w:p>
        </w:tc>
        <w:tc>
          <w:tcPr>
            <w:tcW w:w="737" w:type="dxa"/>
          </w:tcPr>
          <w:p w14:paraId="2A784E36">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4"/>
                <w14:textFill>
                  <w14:solidFill>
                    <w14:schemeClr w14:val="tx1"/>
                  </w14:solidFill>
                </w14:textFill>
              </w:rPr>
              <w:t>25</w:t>
            </w:r>
          </w:p>
        </w:tc>
        <w:tc>
          <w:tcPr>
            <w:tcW w:w="567" w:type="dxa"/>
          </w:tcPr>
          <w:p w14:paraId="5C89E0E1">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4"/>
                <w14:textFill>
                  <w14:solidFill>
                    <w14:schemeClr w14:val="tx1"/>
                  </w14:solidFill>
                </w14:textFill>
              </w:rPr>
              <w:t>9</w:t>
            </w:r>
          </w:p>
        </w:tc>
        <w:tc>
          <w:tcPr>
            <w:tcW w:w="680" w:type="dxa"/>
          </w:tcPr>
          <w:p w14:paraId="5986BC96">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4"/>
                <w14:textFill>
                  <w14:solidFill>
                    <w14:schemeClr w14:val="tx1"/>
                  </w14:solidFill>
                </w14:textFill>
              </w:rPr>
              <w:t>Priority III</w:t>
            </w:r>
          </w:p>
        </w:tc>
        <w:tc>
          <w:tcPr>
            <w:tcW w:w="3061" w:type="dxa"/>
          </w:tcPr>
          <w:p w14:paraId="1003116F">
            <w:pPr>
              <w:spacing w:after="0" w:line="240" w:lineRule="auto"/>
              <w:rPr>
                <w:color w:val="000000" w:themeColor="text1"/>
                <w14:textFill>
                  <w14:solidFill>
                    <w14:schemeClr w14:val="tx1"/>
                  </w14:solidFill>
                </w14:textFill>
              </w:rPr>
            </w:pPr>
            <w:r>
              <w:rPr>
                <w:rFonts w:ascii="Times New Roman" w:hAnsi="Times New Roman"/>
                <w:color w:val="000000" w:themeColor="text1"/>
                <w:sz w:val="14"/>
                <w14:textFill>
                  <w14:solidFill>
                    <w14:schemeClr w14:val="tx1"/>
                  </w14:solidFill>
                </w14:textFill>
              </w:rPr>
              <w:t>Sustain prevention and harm-reduction coverage; monitor cross-border synthetic drug flows through passive and active surveillance.</w:t>
            </w:r>
          </w:p>
        </w:tc>
      </w:tr>
      <w:tr w14:paraId="545FEA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74" w:type="dxa"/>
          </w:tcPr>
          <w:p w14:paraId="6586641C">
            <w:pPr>
              <w:spacing w:after="0" w:line="240" w:lineRule="auto"/>
              <w:rPr>
                <w:color w:val="000000" w:themeColor="text1"/>
                <w14:textFill>
                  <w14:solidFill>
                    <w14:schemeClr w14:val="tx1"/>
                  </w14:solidFill>
                </w14:textFill>
              </w:rPr>
            </w:pPr>
            <w:r>
              <w:rPr>
                <w:rFonts w:ascii="Times New Roman" w:hAnsi="Times New Roman"/>
                <w:color w:val="000000" w:themeColor="text1"/>
                <w:sz w:val="14"/>
                <w14:textFill>
                  <w14:solidFill>
                    <w14:schemeClr w14:val="tx1"/>
                  </w14:solidFill>
                </w14:textFill>
              </w:rPr>
              <w:t>Bosnia and Herzegovina</w:t>
            </w:r>
          </w:p>
        </w:tc>
        <w:tc>
          <w:tcPr>
            <w:tcW w:w="1304" w:type="dxa"/>
          </w:tcPr>
          <w:p w14:paraId="432096D5">
            <w:pPr>
              <w:spacing w:after="0" w:line="240" w:lineRule="auto"/>
              <w:rPr>
                <w:color w:val="000000" w:themeColor="text1"/>
                <w14:textFill>
                  <w14:solidFill>
                    <w14:schemeClr w14:val="tx1"/>
                  </w14:solidFill>
                </w14:textFill>
              </w:rPr>
            </w:pPr>
            <w:r>
              <w:rPr>
                <w:rFonts w:ascii="Times New Roman" w:hAnsi="Times New Roman"/>
                <w:color w:val="000000" w:themeColor="text1"/>
                <w:sz w:val="14"/>
                <w14:textFill>
                  <w14:solidFill>
                    <w14:schemeClr w14:val="tx1"/>
                  </w14:solidFill>
                </w14:textFill>
              </w:rPr>
              <w:t>Insufficient exposure data</w:t>
            </w:r>
          </w:p>
        </w:tc>
        <w:tc>
          <w:tcPr>
            <w:tcW w:w="624" w:type="dxa"/>
          </w:tcPr>
          <w:p w14:paraId="0A8DD3DB">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4"/>
                <w14:textFill>
                  <w14:solidFill>
                    <w14:schemeClr w14:val="tx1"/>
                  </w14:solidFill>
                </w14:textFill>
              </w:rPr>
              <w:t>45</w:t>
            </w:r>
          </w:p>
        </w:tc>
        <w:tc>
          <w:tcPr>
            <w:tcW w:w="567" w:type="dxa"/>
          </w:tcPr>
          <w:p w14:paraId="1EF8E011">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4"/>
                <w14:textFill>
                  <w14:solidFill>
                    <w14:schemeClr w14:val="tx1"/>
                  </w14:solidFill>
                </w14:textFill>
              </w:rPr>
              <w:t>0.65</w:t>
            </w:r>
          </w:p>
        </w:tc>
        <w:tc>
          <w:tcPr>
            <w:tcW w:w="624" w:type="dxa"/>
          </w:tcPr>
          <w:p w14:paraId="5F8A7A1F">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4"/>
                <w14:textFill>
                  <w14:solidFill>
                    <w14:schemeClr w14:val="tx1"/>
                  </w14:solidFill>
                </w14:textFill>
              </w:rPr>
              <w:t>2.3</w:t>
            </w:r>
          </w:p>
        </w:tc>
        <w:tc>
          <w:tcPr>
            <w:tcW w:w="737" w:type="dxa"/>
          </w:tcPr>
          <w:p w14:paraId="1AE50947">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4"/>
                <w14:textFill>
                  <w14:solidFill>
                    <w14:schemeClr w14:val="tx1"/>
                  </w14:solidFill>
                </w14:textFill>
              </w:rPr>
              <w:t>26</w:t>
            </w:r>
          </w:p>
        </w:tc>
        <w:tc>
          <w:tcPr>
            <w:tcW w:w="567" w:type="dxa"/>
          </w:tcPr>
          <w:p w14:paraId="5919D112">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4"/>
                <w14:textFill>
                  <w14:solidFill>
                    <w14:schemeClr w14:val="tx1"/>
                  </w14:solidFill>
                </w14:textFill>
              </w:rPr>
              <w:t>19</w:t>
            </w:r>
          </w:p>
        </w:tc>
        <w:tc>
          <w:tcPr>
            <w:tcW w:w="680" w:type="dxa"/>
          </w:tcPr>
          <w:p w14:paraId="15E710DB">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4"/>
                <w14:textFill>
                  <w14:solidFill>
                    <w14:schemeClr w14:val="tx1"/>
                  </w14:solidFill>
                </w14:textFill>
              </w:rPr>
              <w:t>Priority III</w:t>
            </w:r>
          </w:p>
        </w:tc>
        <w:tc>
          <w:tcPr>
            <w:tcW w:w="3061" w:type="dxa"/>
          </w:tcPr>
          <w:p w14:paraId="72FFCC9F">
            <w:pPr>
              <w:spacing w:after="0" w:line="240" w:lineRule="auto"/>
              <w:rPr>
                <w:color w:val="000000" w:themeColor="text1"/>
                <w14:textFill>
                  <w14:solidFill>
                    <w14:schemeClr w14:val="tx1"/>
                  </w14:solidFill>
                </w14:textFill>
              </w:rPr>
            </w:pPr>
            <w:r>
              <w:rPr>
                <w:rFonts w:ascii="Times New Roman" w:hAnsi="Times New Roman"/>
                <w:color w:val="000000" w:themeColor="text1"/>
                <w:sz w:val="14"/>
                <w14:textFill>
                  <w14:solidFill>
                    <w14:schemeClr w14:val="tx1"/>
                  </w14:solidFill>
                </w14:textFill>
              </w:rPr>
              <w:t>Develop targeted prevalence surveys and mortality sentinel sites; research emerging synthetic opioid and stimulant market dynamics; strengthen diagnostic and certification capacity.</w:t>
            </w:r>
          </w:p>
        </w:tc>
      </w:tr>
      <w:tr w14:paraId="1C5972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74" w:type="dxa"/>
          </w:tcPr>
          <w:p w14:paraId="3394B220">
            <w:pPr>
              <w:spacing w:after="0" w:line="240" w:lineRule="auto"/>
              <w:rPr>
                <w:color w:val="000000" w:themeColor="text1"/>
                <w14:textFill>
                  <w14:solidFill>
                    <w14:schemeClr w14:val="tx1"/>
                  </w14:solidFill>
                </w14:textFill>
              </w:rPr>
            </w:pPr>
            <w:r>
              <w:rPr>
                <w:rFonts w:ascii="Times New Roman" w:hAnsi="Times New Roman"/>
                <w:color w:val="000000" w:themeColor="text1"/>
                <w:sz w:val="14"/>
                <w14:textFill>
                  <w14:solidFill>
                    <w14:schemeClr w14:val="tx1"/>
                  </w14:solidFill>
                </w14:textFill>
              </w:rPr>
              <w:t>Portugal</w:t>
            </w:r>
          </w:p>
        </w:tc>
        <w:tc>
          <w:tcPr>
            <w:tcW w:w="1304" w:type="dxa"/>
          </w:tcPr>
          <w:p w14:paraId="18474616">
            <w:pPr>
              <w:spacing w:after="0" w:line="240" w:lineRule="auto"/>
              <w:rPr>
                <w:color w:val="000000" w:themeColor="text1"/>
                <w14:textFill>
                  <w14:solidFill>
                    <w14:schemeClr w14:val="tx1"/>
                  </w14:solidFill>
                </w14:textFill>
              </w:rPr>
            </w:pPr>
            <w:r>
              <w:rPr>
                <w:rFonts w:ascii="Times New Roman" w:hAnsi="Times New Roman"/>
                <w:color w:val="000000" w:themeColor="text1"/>
                <w:sz w:val="14"/>
                <w14:textFill>
                  <w14:solidFill>
                    <w14:schemeClr w14:val="tx1"/>
                  </w14:solidFill>
                </w14:textFill>
              </w:rPr>
              <w:t>Low-burden / protected</w:t>
            </w:r>
          </w:p>
        </w:tc>
        <w:tc>
          <w:tcPr>
            <w:tcW w:w="624" w:type="dxa"/>
          </w:tcPr>
          <w:p w14:paraId="29C70791">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4"/>
                <w14:textFill>
                  <w14:solidFill>
                    <w14:schemeClr w14:val="tx1"/>
                  </w14:solidFill>
                </w14:textFill>
              </w:rPr>
              <w:t>29</w:t>
            </w:r>
          </w:p>
        </w:tc>
        <w:tc>
          <w:tcPr>
            <w:tcW w:w="567" w:type="dxa"/>
          </w:tcPr>
          <w:p w14:paraId="73D10CBA">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4"/>
                <w14:textFill>
                  <w14:solidFill>
                    <w14:schemeClr w14:val="tx1"/>
                  </w14:solidFill>
                </w14:textFill>
              </w:rPr>
              <w:t>0.62</w:t>
            </w:r>
          </w:p>
        </w:tc>
        <w:tc>
          <w:tcPr>
            <w:tcW w:w="624" w:type="dxa"/>
          </w:tcPr>
          <w:p w14:paraId="1259CF8A">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4"/>
                <w14:textFill>
                  <w14:solidFill>
                    <w14:schemeClr w14:val="tx1"/>
                  </w14:solidFill>
                </w14:textFill>
              </w:rPr>
              <w:t>2.2</w:t>
            </w:r>
          </w:p>
        </w:tc>
        <w:tc>
          <w:tcPr>
            <w:tcW w:w="737" w:type="dxa"/>
          </w:tcPr>
          <w:p w14:paraId="7D105B40">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4"/>
                <w14:textFill>
                  <w14:solidFill>
                    <w14:schemeClr w14:val="tx1"/>
                  </w14:solidFill>
                </w14:textFill>
              </w:rPr>
              <w:t>27</w:t>
            </w:r>
          </w:p>
        </w:tc>
        <w:tc>
          <w:tcPr>
            <w:tcW w:w="567" w:type="dxa"/>
          </w:tcPr>
          <w:p w14:paraId="1C4DCA7D">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4"/>
                <w14:textFill>
                  <w14:solidFill>
                    <w14:schemeClr w14:val="tx1"/>
                  </w14:solidFill>
                </w14:textFill>
              </w:rPr>
              <w:t>2</w:t>
            </w:r>
          </w:p>
        </w:tc>
        <w:tc>
          <w:tcPr>
            <w:tcW w:w="680" w:type="dxa"/>
          </w:tcPr>
          <w:p w14:paraId="66DF87D2">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4"/>
                <w14:textFill>
                  <w14:solidFill>
                    <w14:schemeClr w14:val="tx1"/>
                  </w14:solidFill>
                </w14:textFill>
              </w:rPr>
              <w:t>Priority III</w:t>
            </w:r>
          </w:p>
        </w:tc>
        <w:tc>
          <w:tcPr>
            <w:tcW w:w="3061" w:type="dxa"/>
          </w:tcPr>
          <w:p w14:paraId="253A91BE">
            <w:pPr>
              <w:spacing w:after="0" w:line="240" w:lineRule="auto"/>
              <w:rPr>
                <w:color w:val="000000" w:themeColor="text1"/>
                <w14:textFill>
                  <w14:solidFill>
                    <w14:schemeClr w14:val="tx1"/>
                  </w14:solidFill>
                </w14:textFill>
              </w:rPr>
            </w:pPr>
            <w:r>
              <w:rPr>
                <w:rFonts w:ascii="Times New Roman" w:hAnsi="Times New Roman"/>
                <w:color w:val="000000" w:themeColor="text1"/>
                <w:sz w:val="14"/>
                <w14:textFill>
                  <w14:solidFill>
                    <w14:schemeClr w14:val="tx1"/>
                  </w14:solidFill>
                </w14:textFill>
              </w:rPr>
              <w:t>Invest in vital-registration and early-warning systems; research hidden mortality undercount while preserving protective policies.</w:t>
            </w:r>
          </w:p>
        </w:tc>
      </w:tr>
      <w:tr w14:paraId="754467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74" w:type="dxa"/>
          </w:tcPr>
          <w:p w14:paraId="6798D43E">
            <w:pPr>
              <w:spacing w:after="0" w:line="240" w:lineRule="auto"/>
              <w:rPr>
                <w:color w:val="000000" w:themeColor="text1"/>
                <w14:textFill>
                  <w14:solidFill>
                    <w14:schemeClr w14:val="tx1"/>
                  </w14:solidFill>
                </w14:textFill>
              </w:rPr>
            </w:pPr>
            <w:r>
              <w:rPr>
                <w:rFonts w:ascii="Times New Roman" w:hAnsi="Times New Roman"/>
                <w:color w:val="000000" w:themeColor="text1"/>
                <w:sz w:val="14"/>
                <w14:textFill>
                  <w14:solidFill>
                    <w14:schemeClr w14:val="tx1"/>
                  </w14:solidFill>
                </w14:textFill>
              </w:rPr>
              <w:t>Denmark</w:t>
            </w:r>
          </w:p>
        </w:tc>
        <w:tc>
          <w:tcPr>
            <w:tcW w:w="1304" w:type="dxa"/>
          </w:tcPr>
          <w:p w14:paraId="7E54DBA7">
            <w:pPr>
              <w:spacing w:after="0" w:line="240" w:lineRule="auto"/>
              <w:rPr>
                <w:color w:val="000000" w:themeColor="text1"/>
                <w14:textFill>
                  <w14:solidFill>
                    <w14:schemeClr w14:val="tx1"/>
                  </w14:solidFill>
                </w14:textFill>
              </w:rPr>
            </w:pPr>
            <w:r>
              <w:rPr>
                <w:rFonts w:ascii="Times New Roman" w:hAnsi="Times New Roman"/>
                <w:color w:val="000000" w:themeColor="text1"/>
                <w:sz w:val="14"/>
                <w14:textFill>
                  <w14:solidFill>
                    <w14:schemeClr w14:val="tx1"/>
                  </w14:solidFill>
                </w14:textFill>
              </w:rPr>
              <w:t>Medical-system-driven</w:t>
            </w:r>
          </w:p>
        </w:tc>
        <w:tc>
          <w:tcPr>
            <w:tcW w:w="624" w:type="dxa"/>
          </w:tcPr>
          <w:p w14:paraId="2E303B3F">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4"/>
                <w14:textFill>
                  <w14:solidFill>
                    <w14:schemeClr w14:val="tx1"/>
                  </w14:solidFill>
                </w14:textFill>
              </w:rPr>
              <w:t>10</w:t>
            </w:r>
          </w:p>
        </w:tc>
        <w:tc>
          <w:tcPr>
            <w:tcW w:w="567" w:type="dxa"/>
          </w:tcPr>
          <w:p w14:paraId="64C2FC1B">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4"/>
                <w14:textFill>
                  <w14:solidFill>
                    <w14:schemeClr w14:val="tx1"/>
                  </w14:solidFill>
                </w14:textFill>
              </w:rPr>
              <w:t>-0.75</w:t>
            </w:r>
          </w:p>
        </w:tc>
        <w:tc>
          <w:tcPr>
            <w:tcW w:w="624" w:type="dxa"/>
          </w:tcPr>
          <w:p w14:paraId="6B79D088">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4"/>
                <w14:textFill>
                  <w14:solidFill>
                    <w14:schemeClr w14:val="tx1"/>
                  </w14:solidFill>
                </w14:textFill>
              </w:rPr>
              <w:t>2.0</w:t>
            </w:r>
          </w:p>
        </w:tc>
        <w:tc>
          <w:tcPr>
            <w:tcW w:w="737" w:type="dxa"/>
          </w:tcPr>
          <w:p w14:paraId="20F1EB56">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4"/>
                <w14:textFill>
                  <w14:solidFill>
                    <w14:schemeClr w14:val="tx1"/>
                  </w14:solidFill>
                </w14:textFill>
              </w:rPr>
              <w:t>28</w:t>
            </w:r>
          </w:p>
        </w:tc>
        <w:tc>
          <w:tcPr>
            <w:tcW w:w="567" w:type="dxa"/>
          </w:tcPr>
          <w:p w14:paraId="265115A5">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4"/>
                <w14:textFill>
                  <w14:solidFill>
                    <w14:schemeClr w14:val="tx1"/>
                  </w14:solidFill>
                </w14:textFill>
              </w:rPr>
              <w:t>-18</w:t>
            </w:r>
          </w:p>
        </w:tc>
        <w:tc>
          <w:tcPr>
            <w:tcW w:w="680" w:type="dxa"/>
          </w:tcPr>
          <w:p w14:paraId="0F643C0A">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4"/>
                <w14:textFill>
                  <w14:solidFill>
                    <w14:schemeClr w14:val="tx1"/>
                  </w14:solidFill>
                </w14:textFill>
              </w:rPr>
              <w:t>Priority III</w:t>
            </w:r>
          </w:p>
        </w:tc>
        <w:tc>
          <w:tcPr>
            <w:tcW w:w="3061" w:type="dxa"/>
          </w:tcPr>
          <w:p w14:paraId="3DE9A336">
            <w:pPr>
              <w:spacing w:after="0" w:line="240" w:lineRule="auto"/>
              <w:rPr>
                <w:color w:val="000000" w:themeColor="text1"/>
                <w14:textFill>
                  <w14:solidFill>
                    <w14:schemeClr w14:val="tx1"/>
                  </w14:solidFill>
                </w14:textFill>
              </w:rPr>
            </w:pPr>
            <w:r>
              <w:rPr>
                <w:rFonts w:ascii="Times New Roman" w:hAnsi="Times New Roman"/>
                <w:color w:val="000000" w:themeColor="text1"/>
                <w:sz w:val="14"/>
                <w14:textFill>
                  <w14:solidFill>
                    <w14:schemeClr w14:val="tx1"/>
                  </w14:solidFill>
                </w14:textFill>
              </w:rPr>
              <w:t>Maintain mortality surveillance; conduct implementation research on high-burden subpopulations and health-service integration.</w:t>
            </w:r>
          </w:p>
        </w:tc>
      </w:tr>
      <w:tr w14:paraId="2817F2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74" w:type="dxa"/>
          </w:tcPr>
          <w:p w14:paraId="50D3BC36">
            <w:pPr>
              <w:spacing w:after="0" w:line="240" w:lineRule="auto"/>
              <w:rPr>
                <w:color w:val="000000" w:themeColor="text1"/>
                <w14:textFill>
                  <w14:solidFill>
                    <w14:schemeClr w14:val="tx1"/>
                  </w14:solidFill>
                </w14:textFill>
              </w:rPr>
            </w:pPr>
            <w:r>
              <w:rPr>
                <w:rFonts w:ascii="Times New Roman" w:hAnsi="Times New Roman"/>
                <w:color w:val="000000" w:themeColor="text1"/>
                <w:sz w:val="14"/>
                <w14:textFill>
                  <w14:solidFill>
                    <w14:schemeClr w14:val="tx1"/>
                  </w14:solidFill>
                </w14:textFill>
              </w:rPr>
              <w:t>Republic of Moldova</w:t>
            </w:r>
          </w:p>
        </w:tc>
        <w:tc>
          <w:tcPr>
            <w:tcW w:w="1304" w:type="dxa"/>
          </w:tcPr>
          <w:p w14:paraId="2FD96FEB">
            <w:pPr>
              <w:spacing w:after="0" w:line="240" w:lineRule="auto"/>
              <w:rPr>
                <w:color w:val="000000" w:themeColor="text1"/>
                <w14:textFill>
                  <w14:solidFill>
                    <w14:schemeClr w14:val="tx1"/>
                  </w14:solidFill>
                </w14:textFill>
              </w:rPr>
            </w:pPr>
            <w:r>
              <w:rPr>
                <w:rFonts w:ascii="Times New Roman" w:hAnsi="Times New Roman"/>
                <w:color w:val="000000" w:themeColor="text1"/>
                <w:sz w:val="14"/>
                <w14:textFill>
                  <w14:solidFill>
                    <w14:schemeClr w14:val="tx1"/>
                  </w14:solidFill>
                </w14:textFill>
              </w:rPr>
              <w:t>Insufficient exposure data</w:t>
            </w:r>
          </w:p>
        </w:tc>
        <w:tc>
          <w:tcPr>
            <w:tcW w:w="624" w:type="dxa"/>
          </w:tcPr>
          <w:p w14:paraId="0B170502">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4"/>
                <w14:textFill>
                  <w14:solidFill>
                    <w14:schemeClr w14:val="tx1"/>
                  </w14:solidFill>
                </w14:textFill>
              </w:rPr>
              <w:t>31</w:t>
            </w:r>
          </w:p>
        </w:tc>
        <w:tc>
          <w:tcPr>
            <w:tcW w:w="567" w:type="dxa"/>
          </w:tcPr>
          <w:p w14:paraId="7D25B981">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4"/>
                <w14:textFill>
                  <w14:solidFill>
                    <w14:schemeClr w14:val="tx1"/>
                  </w14:solidFill>
                </w14:textFill>
              </w:rPr>
              <w:t>-0.2</w:t>
            </w:r>
          </w:p>
        </w:tc>
        <w:tc>
          <w:tcPr>
            <w:tcW w:w="624" w:type="dxa"/>
          </w:tcPr>
          <w:p w14:paraId="3B6D9E11">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4"/>
                <w14:textFill>
                  <w14:solidFill>
                    <w14:schemeClr w14:val="tx1"/>
                  </w14:solidFill>
                </w14:textFill>
              </w:rPr>
              <w:t>1.95</w:t>
            </w:r>
          </w:p>
        </w:tc>
        <w:tc>
          <w:tcPr>
            <w:tcW w:w="737" w:type="dxa"/>
          </w:tcPr>
          <w:p w14:paraId="24F409A3">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4"/>
                <w14:textFill>
                  <w14:solidFill>
                    <w14:schemeClr w14:val="tx1"/>
                  </w14:solidFill>
                </w14:textFill>
              </w:rPr>
              <w:t>29</w:t>
            </w:r>
          </w:p>
        </w:tc>
        <w:tc>
          <w:tcPr>
            <w:tcW w:w="567" w:type="dxa"/>
          </w:tcPr>
          <w:p w14:paraId="78BD833E">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4"/>
                <w14:textFill>
                  <w14:solidFill>
                    <w14:schemeClr w14:val="tx1"/>
                  </w14:solidFill>
                </w14:textFill>
              </w:rPr>
              <w:t>2</w:t>
            </w:r>
          </w:p>
        </w:tc>
        <w:tc>
          <w:tcPr>
            <w:tcW w:w="680" w:type="dxa"/>
          </w:tcPr>
          <w:p w14:paraId="6598D4D8">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4"/>
                <w14:textFill>
                  <w14:solidFill>
                    <w14:schemeClr w14:val="tx1"/>
                  </w14:solidFill>
                </w14:textFill>
              </w:rPr>
              <w:t>Priority III</w:t>
            </w:r>
          </w:p>
        </w:tc>
        <w:tc>
          <w:tcPr>
            <w:tcW w:w="3061" w:type="dxa"/>
          </w:tcPr>
          <w:p w14:paraId="131DEBCF">
            <w:pPr>
              <w:spacing w:after="0" w:line="240" w:lineRule="auto"/>
              <w:rPr>
                <w:color w:val="000000" w:themeColor="text1"/>
                <w14:textFill>
                  <w14:solidFill>
                    <w14:schemeClr w14:val="tx1"/>
                  </w14:solidFill>
                </w14:textFill>
              </w:rPr>
            </w:pPr>
            <w:r>
              <w:rPr>
                <w:rFonts w:ascii="Times New Roman" w:hAnsi="Times New Roman"/>
                <w:color w:val="000000" w:themeColor="text1"/>
                <w:sz w:val="14"/>
                <w14:textFill>
                  <w14:solidFill>
                    <w14:schemeClr w14:val="tx1"/>
                  </w14:solidFill>
                </w14:textFill>
              </w:rPr>
              <w:t>Establish baseline prevalence and mortality surveillance; prepare research infrastructure before potential escalation.</w:t>
            </w:r>
          </w:p>
        </w:tc>
      </w:tr>
      <w:tr w14:paraId="014257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74" w:type="dxa"/>
          </w:tcPr>
          <w:p w14:paraId="57C38BF2">
            <w:pPr>
              <w:spacing w:after="0" w:line="240" w:lineRule="auto"/>
              <w:rPr>
                <w:color w:val="000000" w:themeColor="text1"/>
                <w14:textFill>
                  <w14:solidFill>
                    <w14:schemeClr w14:val="tx1"/>
                  </w14:solidFill>
                </w14:textFill>
              </w:rPr>
            </w:pPr>
            <w:r>
              <w:rPr>
                <w:rFonts w:ascii="Times New Roman" w:hAnsi="Times New Roman"/>
                <w:color w:val="000000" w:themeColor="text1"/>
                <w:sz w:val="14"/>
                <w14:textFill>
                  <w14:solidFill>
                    <w14:schemeClr w14:val="tx1"/>
                  </w14:solidFill>
                </w14:textFill>
              </w:rPr>
              <w:t>Poland</w:t>
            </w:r>
          </w:p>
        </w:tc>
        <w:tc>
          <w:tcPr>
            <w:tcW w:w="1304" w:type="dxa"/>
          </w:tcPr>
          <w:p w14:paraId="1D92FF7D">
            <w:pPr>
              <w:spacing w:after="0" w:line="240" w:lineRule="auto"/>
              <w:rPr>
                <w:color w:val="000000" w:themeColor="text1"/>
                <w14:textFill>
                  <w14:solidFill>
                    <w14:schemeClr w14:val="tx1"/>
                  </w14:solidFill>
                </w14:textFill>
              </w:rPr>
            </w:pPr>
            <w:r>
              <w:rPr>
                <w:rFonts w:ascii="Times New Roman" w:hAnsi="Times New Roman"/>
                <w:color w:val="000000" w:themeColor="text1"/>
                <w:sz w:val="14"/>
                <w14:textFill>
                  <w14:solidFill>
                    <w14:schemeClr w14:val="tx1"/>
                  </w14:solidFill>
                </w14:textFill>
              </w:rPr>
              <w:t>Low-burden / protected</w:t>
            </w:r>
          </w:p>
        </w:tc>
        <w:tc>
          <w:tcPr>
            <w:tcW w:w="624" w:type="dxa"/>
          </w:tcPr>
          <w:p w14:paraId="27F690CA">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4"/>
                <w14:textFill>
                  <w14:solidFill>
                    <w14:schemeClr w14:val="tx1"/>
                  </w14:solidFill>
                </w14:textFill>
              </w:rPr>
              <w:t>35</w:t>
            </w:r>
          </w:p>
        </w:tc>
        <w:tc>
          <w:tcPr>
            <w:tcW w:w="567" w:type="dxa"/>
          </w:tcPr>
          <w:p w14:paraId="79DE1EDE">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4"/>
                <w14:textFill>
                  <w14:solidFill>
                    <w14:schemeClr w14:val="tx1"/>
                  </w14:solidFill>
                </w14:textFill>
              </w:rPr>
              <w:t>-0.22</w:t>
            </w:r>
          </w:p>
        </w:tc>
        <w:tc>
          <w:tcPr>
            <w:tcW w:w="624" w:type="dxa"/>
          </w:tcPr>
          <w:p w14:paraId="422990A5">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4"/>
                <w14:textFill>
                  <w14:solidFill>
                    <w14:schemeClr w14:val="tx1"/>
                  </w14:solidFill>
                </w14:textFill>
              </w:rPr>
              <w:t>1.85</w:t>
            </w:r>
          </w:p>
        </w:tc>
        <w:tc>
          <w:tcPr>
            <w:tcW w:w="737" w:type="dxa"/>
          </w:tcPr>
          <w:p w14:paraId="1E3F4C30">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4"/>
                <w14:textFill>
                  <w14:solidFill>
                    <w14:schemeClr w14:val="tx1"/>
                  </w14:solidFill>
                </w14:textFill>
              </w:rPr>
              <w:t>30</w:t>
            </w:r>
          </w:p>
        </w:tc>
        <w:tc>
          <w:tcPr>
            <w:tcW w:w="567" w:type="dxa"/>
          </w:tcPr>
          <w:p w14:paraId="0A547E4A">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4"/>
                <w14:textFill>
                  <w14:solidFill>
                    <w14:schemeClr w14:val="tx1"/>
                  </w14:solidFill>
                </w14:textFill>
              </w:rPr>
              <w:t>5</w:t>
            </w:r>
          </w:p>
        </w:tc>
        <w:tc>
          <w:tcPr>
            <w:tcW w:w="680" w:type="dxa"/>
          </w:tcPr>
          <w:p w14:paraId="553EB040">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4"/>
                <w14:textFill>
                  <w14:solidFill>
                    <w14:schemeClr w14:val="tx1"/>
                  </w14:solidFill>
                </w14:textFill>
              </w:rPr>
              <w:t>Priority IV</w:t>
            </w:r>
          </w:p>
        </w:tc>
        <w:tc>
          <w:tcPr>
            <w:tcW w:w="3061" w:type="dxa"/>
          </w:tcPr>
          <w:p w14:paraId="6A550F48">
            <w:pPr>
              <w:spacing w:after="0" w:line="240" w:lineRule="auto"/>
              <w:rPr>
                <w:color w:val="000000" w:themeColor="text1"/>
                <w14:textFill>
                  <w14:solidFill>
                    <w14:schemeClr w14:val="tx1"/>
                  </w14:solidFill>
                </w14:textFill>
              </w:rPr>
            </w:pPr>
            <w:r>
              <w:rPr>
                <w:rFonts w:ascii="Times New Roman" w:hAnsi="Times New Roman"/>
                <w:color w:val="000000" w:themeColor="text1"/>
                <w:sz w:val="14"/>
                <w14:textFill>
                  <w14:solidFill>
                    <w14:schemeClr w14:val="tx1"/>
                  </w14:solidFill>
                </w14:textFill>
              </w:rPr>
              <w:t>Sustain prevention and harm-reduction coverage; monitor cross-border synthetic drug flows through passive and active surveillance.</w:t>
            </w:r>
          </w:p>
        </w:tc>
      </w:tr>
      <w:tr w14:paraId="1E43BF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74" w:type="dxa"/>
          </w:tcPr>
          <w:p w14:paraId="6007C104">
            <w:pPr>
              <w:spacing w:after="0" w:line="240" w:lineRule="auto"/>
              <w:rPr>
                <w:color w:val="000000" w:themeColor="text1"/>
                <w14:textFill>
                  <w14:solidFill>
                    <w14:schemeClr w14:val="tx1"/>
                  </w14:solidFill>
                </w14:textFill>
              </w:rPr>
            </w:pPr>
            <w:r>
              <w:rPr>
                <w:rFonts w:ascii="Times New Roman" w:hAnsi="Times New Roman"/>
                <w:color w:val="000000" w:themeColor="text1"/>
                <w:sz w:val="14"/>
                <w14:textFill>
                  <w14:solidFill>
                    <w14:schemeClr w14:val="tx1"/>
                  </w14:solidFill>
                </w14:textFill>
              </w:rPr>
              <w:t>Spain</w:t>
            </w:r>
          </w:p>
        </w:tc>
        <w:tc>
          <w:tcPr>
            <w:tcW w:w="1304" w:type="dxa"/>
          </w:tcPr>
          <w:p w14:paraId="67C2D05F">
            <w:pPr>
              <w:spacing w:after="0" w:line="240" w:lineRule="auto"/>
              <w:rPr>
                <w:color w:val="000000" w:themeColor="text1"/>
                <w14:textFill>
                  <w14:solidFill>
                    <w14:schemeClr w14:val="tx1"/>
                  </w14:solidFill>
                </w14:textFill>
              </w:rPr>
            </w:pPr>
            <w:r>
              <w:rPr>
                <w:rFonts w:ascii="Times New Roman" w:hAnsi="Times New Roman"/>
                <w:color w:val="000000" w:themeColor="text1"/>
                <w:sz w:val="14"/>
                <w14:textFill>
                  <w14:solidFill>
                    <w14:schemeClr w14:val="tx1"/>
                  </w14:solidFill>
                </w14:textFill>
              </w:rPr>
              <w:t>Low-burden / protected</w:t>
            </w:r>
          </w:p>
        </w:tc>
        <w:tc>
          <w:tcPr>
            <w:tcW w:w="624" w:type="dxa"/>
          </w:tcPr>
          <w:p w14:paraId="0A63D189">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4"/>
                <w14:textFill>
                  <w14:solidFill>
                    <w14:schemeClr w14:val="tx1"/>
                  </w14:solidFill>
                </w14:textFill>
              </w:rPr>
              <w:t>23</w:t>
            </w:r>
          </w:p>
        </w:tc>
        <w:tc>
          <w:tcPr>
            <w:tcW w:w="567" w:type="dxa"/>
          </w:tcPr>
          <w:p w14:paraId="064DF994">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4"/>
                <w14:textFill>
                  <w14:solidFill>
                    <w14:schemeClr w14:val="tx1"/>
                  </w14:solidFill>
                </w14:textFill>
              </w:rPr>
              <w:t>-0.35</w:t>
            </w:r>
          </w:p>
        </w:tc>
        <w:tc>
          <w:tcPr>
            <w:tcW w:w="624" w:type="dxa"/>
          </w:tcPr>
          <w:p w14:paraId="77832A5E">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4"/>
                <w14:textFill>
                  <w14:solidFill>
                    <w14:schemeClr w14:val="tx1"/>
                  </w14:solidFill>
                </w14:textFill>
              </w:rPr>
              <w:t>1.85</w:t>
            </w:r>
          </w:p>
        </w:tc>
        <w:tc>
          <w:tcPr>
            <w:tcW w:w="737" w:type="dxa"/>
          </w:tcPr>
          <w:p w14:paraId="5D71C0E3">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4"/>
                <w14:textFill>
                  <w14:solidFill>
                    <w14:schemeClr w14:val="tx1"/>
                  </w14:solidFill>
                </w14:textFill>
              </w:rPr>
              <w:t>31</w:t>
            </w:r>
          </w:p>
        </w:tc>
        <w:tc>
          <w:tcPr>
            <w:tcW w:w="567" w:type="dxa"/>
          </w:tcPr>
          <w:p w14:paraId="7EC2E831">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4"/>
                <w14:textFill>
                  <w14:solidFill>
                    <w14:schemeClr w14:val="tx1"/>
                  </w14:solidFill>
                </w14:textFill>
              </w:rPr>
              <w:t>-8</w:t>
            </w:r>
          </w:p>
        </w:tc>
        <w:tc>
          <w:tcPr>
            <w:tcW w:w="680" w:type="dxa"/>
          </w:tcPr>
          <w:p w14:paraId="74BA6C56">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4"/>
                <w14:textFill>
                  <w14:solidFill>
                    <w14:schemeClr w14:val="tx1"/>
                  </w14:solidFill>
                </w14:textFill>
              </w:rPr>
              <w:t>Priority III</w:t>
            </w:r>
          </w:p>
        </w:tc>
        <w:tc>
          <w:tcPr>
            <w:tcW w:w="3061" w:type="dxa"/>
          </w:tcPr>
          <w:p w14:paraId="3DD0113C">
            <w:pPr>
              <w:spacing w:after="0" w:line="240" w:lineRule="auto"/>
              <w:rPr>
                <w:color w:val="000000" w:themeColor="text1"/>
                <w14:textFill>
                  <w14:solidFill>
                    <w14:schemeClr w14:val="tx1"/>
                  </w14:solidFill>
                </w14:textFill>
              </w:rPr>
            </w:pPr>
            <w:r>
              <w:rPr>
                <w:rFonts w:ascii="Times New Roman" w:hAnsi="Times New Roman"/>
                <w:color w:val="000000" w:themeColor="text1"/>
                <w:sz w:val="14"/>
                <w14:textFill>
                  <w14:solidFill>
                    <w14:schemeClr w14:val="tx1"/>
                  </w14:solidFill>
                </w14:textFill>
              </w:rPr>
              <w:t>Sustain prevention and harm-reduction coverage; monitor cross-border synthetic drug flows through passive and active surveillance.</w:t>
            </w:r>
          </w:p>
        </w:tc>
      </w:tr>
      <w:tr w14:paraId="18D785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74" w:type="dxa"/>
          </w:tcPr>
          <w:p w14:paraId="41098E2E">
            <w:pPr>
              <w:spacing w:after="0" w:line="240" w:lineRule="auto"/>
              <w:rPr>
                <w:color w:val="000000" w:themeColor="text1"/>
                <w14:textFill>
                  <w14:solidFill>
                    <w14:schemeClr w14:val="tx1"/>
                  </w14:solidFill>
                </w14:textFill>
              </w:rPr>
            </w:pPr>
            <w:r>
              <w:rPr>
                <w:rFonts w:ascii="Times New Roman" w:hAnsi="Times New Roman"/>
                <w:color w:val="000000" w:themeColor="text1"/>
                <w:sz w:val="14"/>
                <w14:textFill>
                  <w14:solidFill>
                    <w14:schemeClr w14:val="tx1"/>
                  </w14:solidFill>
                </w14:textFill>
              </w:rPr>
              <w:t>Israel</w:t>
            </w:r>
          </w:p>
        </w:tc>
        <w:tc>
          <w:tcPr>
            <w:tcW w:w="1304" w:type="dxa"/>
          </w:tcPr>
          <w:p w14:paraId="27FD6F6A">
            <w:pPr>
              <w:spacing w:after="0" w:line="240" w:lineRule="auto"/>
              <w:rPr>
                <w:color w:val="000000" w:themeColor="text1"/>
                <w14:textFill>
                  <w14:solidFill>
                    <w14:schemeClr w14:val="tx1"/>
                  </w14:solidFill>
                </w14:textFill>
              </w:rPr>
            </w:pPr>
            <w:r>
              <w:rPr>
                <w:rFonts w:ascii="Times New Roman" w:hAnsi="Times New Roman"/>
                <w:color w:val="000000" w:themeColor="text1"/>
                <w:sz w:val="14"/>
                <w14:textFill>
                  <w14:solidFill>
                    <w14:schemeClr w14:val="tx1"/>
                  </w14:solidFill>
                </w14:textFill>
              </w:rPr>
              <w:t>Low-burden / protected</w:t>
            </w:r>
          </w:p>
        </w:tc>
        <w:tc>
          <w:tcPr>
            <w:tcW w:w="624" w:type="dxa"/>
          </w:tcPr>
          <w:p w14:paraId="564369DC">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4"/>
                <w14:textFill>
                  <w14:solidFill>
                    <w14:schemeClr w14:val="tx1"/>
                  </w14:solidFill>
                </w14:textFill>
              </w:rPr>
              <w:t>25</w:t>
            </w:r>
          </w:p>
        </w:tc>
        <w:tc>
          <w:tcPr>
            <w:tcW w:w="567" w:type="dxa"/>
          </w:tcPr>
          <w:p w14:paraId="30CD6603">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4"/>
                <w14:textFill>
                  <w14:solidFill>
                    <w14:schemeClr w14:val="tx1"/>
                  </w14:solidFill>
                </w14:textFill>
              </w:rPr>
              <w:t>-0.09</w:t>
            </w:r>
          </w:p>
        </w:tc>
        <w:tc>
          <w:tcPr>
            <w:tcW w:w="624" w:type="dxa"/>
          </w:tcPr>
          <w:p w14:paraId="2214141B">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4"/>
                <w14:textFill>
                  <w14:solidFill>
                    <w14:schemeClr w14:val="tx1"/>
                  </w14:solidFill>
                </w14:textFill>
              </w:rPr>
              <w:t>1.85</w:t>
            </w:r>
          </w:p>
        </w:tc>
        <w:tc>
          <w:tcPr>
            <w:tcW w:w="737" w:type="dxa"/>
          </w:tcPr>
          <w:p w14:paraId="6C30AB11">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4"/>
                <w14:textFill>
                  <w14:solidFill>
                    <w14:schemeClr w14:val="tx1"/>
                  </w14:solidFill>
                </w14:textFill>
              </w:rPr>
              <w:t>32</w:t>
            </w:r>
          </w:p>
        </w:tc>
        <w:tc>
          <w:tcPr>
            <w:tcW w:w="567" w:type="dxa"/>
          </w:tcPr>
          <w:p w14:paraId="1F9EB376">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4"/>
                <w14:textFill>
                  <w14:solidFill>
                    <w14:schemeClr w14:val="tx1"/>
                  </w14:solidFill>
                </w14:textFill>
              </w:rPr>
              <w:t>-7</w:t>
            </w:r>
          </w:p>
        </w:tc>
        <w:tc>
          <w:tcPr>
            <w:tcW w:w="680" w:type="dxa"/>
          </w:tcPr>
          <w:p w14:paraId="5DD45D4D">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4"/>
                <w14:textFill>
                  <w14:solidFill>
                    <w14:schemeClr w14:val="tx1"/>
                  </w14:solidFill>
                </w14:textFill>
              </w:rPr>
              <w:t>Priority IV</w:t>
            </w:r>
          </w:p>
        </w:tc>
        <w:tc>
          <w:tcPr>
            <w:tcW w:w="3061" w:type="dxa"/>
          </w:tcPr>
          <w:p w14:paraId="62167F5D">
            <w:pPr>
              <w:spacing w:after="0" w:line="240" w:lineRule="auto"/>
              <w:rPr>
                <w:color w:val="000000" w:themeColor="text1"/>
                <w14:textFill>
                  <w14:solidFill>
                    <w14:schemeClr w14:val="tx1"/>
                  </w14:solidFill>
                </w14:textFill>
              </w:rPr>
            </w:pPr>
            <w:r>
              <w:rPr>
                <w:rFonts w:ascii="Times New Roman" w:hAnsi="Times New Roman"/>
                <w:color w:val="000000" w:themeColor="text1"/>
                <w:sz w:val="14"/>
                <w14:textFill>
                  <w14:solidFill>
                    <w14:schemeClr w14:val="tx1"/>
                  </w14:solidFill>
                </w14:textFill>
              </w:rPr>
              <w:t>Sustain prevention and harm-reduction coverage; monitor cross-border synthetic drug flows through passive and active surveillance.</w:t>
            </w:r>
          </w:p>
        </w:tc>
      </w:tr>
      <w:tr w14:paraId="632B5E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74" w:type="dxa"/>
          </w:tcPr>
          <w:p w14:paraId="0E650F94">
            <w:pPr>
              <w:spacing w:after="0" w:line="240" w:lineRule="auto"/>
              <w:rPr>
                <w:color w:val="000000" w:themeColor="text1"/>
                <w14:textFill>
                  <w14:solidFill>
                    <w14:schemeClr w14:val="tx1"/>
                  </w14:solidFill>
                </w14:textFill>
              </w:rPr>
            </w:pPr>
            <w:r>
              <w:rPr>
                <w:rFonts w:ascii="Times New Roman" w:hAnsi="Times New Roman"/>
                <w:color w:val="000000" w:themeColor="text1"/>
                <w:sz w:val="14"/>
                <w14:textFill>
                  <w14:solidFill>
                    <w14:schemeClr w14:val="tx1"/>
                  </w14:solidFill>
                </w14:textFill>
              </w:rPr>
              <w:t>South Korea</w:t>
            </w:r>
          </w:p>
        </w:tc>
        <w:tc>
          <w:tcPr>
            <w:tcW w:w="1304" w:type="dxa"/>
          </w:tcPr>
          <w:p w14:paraId="64D9E980">
            <w:pPr>
              <w:spacing w:after="0" w:line="240" w:lineRule="auto"/>
              <w:rPr>
                <w:color w:val="000000" w:themeColor="text1"/>
                <w14:textFill>
                  <w14:solidFill>
                    <w14:schemeClr w14:val="tx1"/>
                  </w14:solidFill>
                </w14:textFill>
              </w:rPr>
            </w:pPr>
            <w:r>
              <w:rPr>
                <w:rFonts w:ascii="Times New Roman" w:hAnsi="Times New Roman"/>
                <w:color w:val="000000" w:themeColor="text1"/>
                <w:sz w:val="14"/>
                <w14:textFill>
                  <w14:solidFill>
                    <w14:schemeClr w14:val="tx1"/>
                  </w14:solidFill>
                </w14:textFill>
              </w:rPr>
              <w:t>Low-burden / protected</w:t>
            </w:r>
          </w:p>
        </w:tc>
        <w:tc>
          <w:tcPr>
            <w:tcW w:w="624" w:type="dxa"/>
          </w:tcPr>
          <w:p w14:paraId="3CA963C5">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4"/>
                <w14:textFill>
                  <w14:solidFill>
                    <w14:schemeClr w14:val="tx1"/>
                  </w14:solidFill>
                </w14:textFill>
              </w:rPr>
              <w:t>30</w:t>
            </w:r>
          </w:p>
        </w:tc>
        <w:tc>
          <w:tcPr>
            <w:tcW w:w="567" w:type="dxa"/>
          </w:tcPr>
          <w:p w14:paraId="7C7B6401">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4"/>
                <w14:textFill>
                  <w14:solidFill>
                    <w14:schemeClr w14:val="tx1"/>
                  </w14:solidFill>
                </w14:textFill>
              </w:rPr>
              <w:t>-0.24</w:t>
            </w:r>
          </w:p>
        </w:tc>
        <w:tc>
          <w:tcPr>
            <w:tcW w:w="624" w:type="dxa"/>
          </w:tcPr>
          <w:p w14:paraId="637A596D">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4"/>
                <w14:textFill>
                  <w14:solidFill>
                    <w14:schemeClr w14:val="tx1"/>
                  </w14:solidFill>
                </w14:textFill>
              </w:rPr>
              <w:t>1.85</w:t>
            </w:r>
          </w:p>
        </w:tc>
        <w:tc>
          <w:tcPr>
            <w:tcW w:w="737" w:type="dxa"/>
          </w:tcPr>
          <w:p w14:paraId="0AD379EE">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4"/>
                <w14:textFill>
                  <w14:solidFill>
                    <w14:schemeClr w14:val="tx1"/>
                  </w14:solidFill>
                </w14:textFill>
              </w:rPr>
              <w:t>33</w:t>
            </w:r>
          </w:p>
        </w:tc>
        <w:tc>
          <w:tcPr>
            <w:tcW w:w="567" w:type="dxa"/>
          </w:tcPr>
          <w:p w14:paraId="05426F80">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4"/>
                <w14:textFill>
                  <w14:solidFill>
                    <w14:schemeClr w14:val="tx1"/>
                  </w14:solidFill>
                </w14:textFill>
              </w:rPr>
              <w:t>-3</w:t>
            </w:r>
          </w:p>
        </w:tc>
        <w:tc>
          <w:tcPr>
            <w:tcW w:w="680" w:type="dxa"/>
          </w:tcPr>
          <w:p w14:paraId="19481F46">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4"/>
                <w14:textFill>
                  <w14:solidFill>
                    <w14:schemeClr w14:val="tx1"/>
                  </w14:solidFill>
                </w14:textFill>
              </w:rPr>
              <w:t>Priority III</w:t>
            </w:r>
          </w:p>
        </w:tc>
        <w:tc>
          <w:tcPr>
            <w:tcW w:w="3061" w:type="dxa"/>
          </w:tcPr>
          <w:p w14:paraId="0DA1035C">
            <w:pPr>
              <w:spacing w:after="0" w:line="240" w:lineRule="auto"/>
              <w:rPr>
                <w:color w:val="000000" w:themeColor="text1"/>
                <w14:textFill>
                  <w14:solidFill>
                    <w14:schemeClr w14:val="tx1"/>
                  </w14:solidFill>
                </w14:textFill>
              </w:rPr>
            </w:pPr>
            <w:r>
              <w:rPr>
                <w:rFonts w:ascii="Times New Roman" w:hAnsi="Times New Roman"/>
                <w:color w:val="000000" w:themeColor="text1"/>
                <w:sz w:val="14"/>
                <w14:textFill>
                  <w14:solidFill>
                    <w14:schemeClr w14:val="tx1"/>
                  </w14:solidFill>
                </w14:textFill>
              </w:rPr>
              <w:t>Sustain prevention and harm-reduction coverage; monitor cross-border synthetic drug flows through passive and active surveillance.</w:t>
            </w:r>
          </w:p>
        </w:tc>
      </w:tr>
      <w:tr w14:paraId="63261B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74" w:type="dxa"/>
          </w:tcPr>
          <w:p w14:paraId="1A768DF9">
            <w:pPr>
              <w:spacing w:after="0" w:line="240" w:lineRule="auto"/>
              <w:rPr>
                <w:color w:val="000000" w:themeColor="text1"/>
                <w14:textFill>
                  <w14:solidFill>
                    <w14:schemeClr w14:val="tx1"/>
                  </w14:solidFill>
                </w14:textFill>
              </w:rPr>
            </w:pPr>
            <w:r>
              <w:rPr>
                <w:rFonts w:ascii="Times New Roman" w:hAnsi="Times New Roman"/>
                <w:color w:val="000000" w:themeColor="text1"/>
                <w:sz w:val="14"/>
                <w14:textFill>
                  <w14:solidFill>
                    <w14:schemeClr w14:val="tx1"/>
                  </w14:solidFill>
                </w14:textFill>
              </w:rPr>
              <w:t>Russian Federation</w:t>
            </w:r>
          </w:p>
        </w:tc>
        <w:tc>
          <w:tcPr>
            <w:tcW w:w="1304" w:type="dxa"/>
          </w:tcPr>
          <w:p w14:paraId="3C52325B">
            <w:pPr>
              <w:spacing w:after="0" w:line="240" w:lineRule="auto"/>
              <w:rPr>
                <w:color w:val="000000" w:themeColor="text1"/>
                <w14:textFill>
                  <w14:solidFill>
                    <w14:schemeClr w14:val="tx1"/>
                  </w14:solidFill>
                </w14:textFill>
              </w:rPr>
            </w:pPr>
            <w:r>
              <w:rPr>
                <w:rFonts w:ascii="Times New Roman" w:hAnsi="Times New Roman"/>
                <w:color w:val="000000" w:themeColor="text1"/>
                <w:sz w:val="14"/>
                <w14:textFill>
                  <w14:solidFill>
                    <w14:schemeClr w14:val="tx1"/>
                  </w14:solidFill>
                </w14:textFill>
              </w:rPr>
              <w:t>Low-burden / protected</w:t>
            </w:r>
          </w:p>
        </w:tc>
        <w:tc>
          <w:tcPr>
            <w:tcW w:w="624" w:type="dxa"/>
          </w:tcPr>
          <w:p w14:paraId="6999F65B">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4"/>
                <w14:textFill>
                  <w14:solidFill>
                    <w14:schemeClr w14:val="tx1"/>
                  </w14:solidFill>
                </w14:textFill>
              </w:rPr>
              <w:t>9</w:t>
            </w:r>
          </w:p>
        </w:tc>
        <w:tc>
          <w:tcPr>
            <w:tcW w:w="567" w:type="dxa"/>
          </w:tcPr>
          <w:p w14:paraId="4FB5BBDE">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4"/>
                <w14:textFill>
                  <w14:solidFill>
                    <w14:schemeClr w14:val="tx1"/>
                  </w14:solidFill>
                </w14:textFill>
              </w:rPr>
              <w:t>-0.93</w:t>
            </w:r>
          </w:p>
        </w:tc>
        <w:tc>
          <w:tcPr>
            <w:tcW w:w="624" w:type="dxa"/>
          </w:tcPr>
          <w:p w14:paraId="1EDFC836">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4"/>
                <w14:textFill>
                  <w14:solidFill>
                    <w14:schemeClr w14:val="tx1"/>
                  </w14:solidFill>
                </w14:textFill>
              </w:rPr>
              <w:t>1.65</w:t>
            </w:r>
          </w:p>
        </w:tc>
        <w:tc>
          <w:tcPr>
            <w:tcW w:w="737" w:type="dxa"/>
          </w:tcPr>
          <w:p w14:paraId="5DC4A0CB">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4"/>
                <w14:textFill>
                  <w14:solidFill>
                    <w14:schemeClr w14:val="tx1"/>
                  </w14:solidFill>
                </w14:textFill>
              </w:rPr>
              <w:t>34</w:t>
            </w:r>
          </w:p>
        </w:tc>
        <w:tc>
          <w:tcPr>
            <w:tcW w:w="567" w:type="dxa"/>
          </w:tcPr>
          <w:p w14:paraId="0E1C5926">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4"/>
                <w14:textFill>
                  <w14:solidFill>
                    <w14:schemeClr w14:val="tx1"/>
                  </w14:solidFill>
                </w14:textFill>
              </w:rPr>
              <w:t>-25</w:t>
            </w:r>
          </w:p>
        </w:tc>
        <w:tc>
          <w:tcPr>
            <w:tcW w:w="680" w:type="dxa"/>
          </w:tcPr>
          <w:p w14:paraId="47410B89">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4"/>
                <w14:textFill>
                  <w14:solidFill>
                    <w14:schemeClr w14:val="tx1"/>
                  </w14:solidFill>
                </w14:textFill>
              </w:rPr>
              <w:t>Priority IV</w:t>
            </w:r>
          </w:p>
        </w:tc>
        <w:tc>
          <w:tcPr>
            <w:tcW w:w="3061" w:type="dxa"/>
          </w:tcPr>
          <w:p w14:paraId="2401CB5C">
            <w:pPr>
              <w:spacing w:after="0" w:line="240" w:lineRule="auto"/>
              <w:rPr>
                <w:color w:val="000000" w:themeColor="text1"/>
                <w14:textFill>
                  <w14:solidFill>
                    <w14:schemeClr w14:val="tx1"/>
                  </w14:solidFill>
                </w14:textFill>
              </w:rPr>
            </w:pPr>
            <w:r>
              <w:rPr>
                <w:rFonts w:ascii="Times New Roman" w:hAnsi="Times New Roman"/>
                <w:color w:val="000000" w:themeColor="text1"/>
                <w:sz w:val="14"/>
                <w14:textFill>
                  <w14:solidFill>
                    <w14:schemeClr w14:val="tx1"/>
                  </w14:solidFill>
                </w14:textFill>
              </w:rPr>
              <w:t>Sustain prevention and harm-reduction coverage; monitor cross-border synthetic drug flows through passive and active surveillance.</w:t>
            </w:r>
          </w:p>
        </w:tc>
      </w:tr>
      <w:tr w14:paraId="706686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74" w:type="dxa"/>
          </w:tcPr>
          <w:p w14:paraId="27A6CDDD">
            <w:pPr>
              <w:spacing w:after="0" w:line="240" w:lineRule="auto"/>
              <w:rPr>
                <w:color w:val="000000" w:themeColor="text1"/>
                <w14:textFill>
                  <w14:solidFill>
                    <w14:schemeClr w14:val="tx1"/>
                  </w14:solidFill>
                </w14:textFill>
              </w:rPr>
            </w:pPr>
            <w:r>
              <w:rPr>
                <w:rFonts w:ascii="Times New Roman" w:hAnsi="Times New Roman"/>
                <w:color w:val="000000" w:themeColor="text1"/>
                <w:sz w:val="14"/>
                <w14:textFill>
                  <w14:solidFill>
                    <w14:schemeClr w14:val="tx1"/>
                  </w14:solidFill>
                </w14:textFill>
              </w:rPr>
              <w:t>Ukraine</w:t>
            </w:r>
          </w:p>
        </w:tc>
        <w:tc>
          <w:tcPr>
            <w:tcW w:w="1304" w:type="dxa"/>
          </w:tcPr>
          <w:p w14:paraId="1AC72020">
            <w:pPr>
              <w:spacing w:after="0" w:line="240" w:lineRule="auto"/>
              <w:rPr>
                <w:color w:val="000000" w:themeColor="text1"/>
                <w14:textFill>
                  <w14:solidFill>
                    <w14:schemeClr w14:val="tx1"/>
                  </w14:solidFill>
                </w14:textFill>
              </w:rPr>
            </w:pPr>
            <w:r>
              <w:rPr>
                <w:rFonts w:ascii="Times New Roman" w:hAnsi="Times New Roman"/>
                <w:color w:val="000000" w:themeColor="text1"/>
                <w:sz w:val="14"/>
                <w14:textFill>
                  <w14:solidFill>
                    <w14:schemeClr w14:val="tx1"/>
                  </w14:solidFill>
                </w14:textFill>
              </w:rPr>
              <w:t>Data-quality-limited</w:t>
            </w:r>
          </w:p>
        </w:tc>
        <w:tc>
          <w:tcPr>
            <w:tcW w:w="624" w:type="dxa"/>
          </w:tcPr>
          <w:p w14:paraId="7633A465">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4"/>
                <w14:textFill>
                  <w14:solidFill>
                    <w14:schemeClr w14:val="tx1"/>
                  </w14:solidFill>
                </w14:textFill>
              </w:rPr>
              <w:t>21</w:t>
            </w:r>
          </w:p>
        </w:tc>
        <w:tc>
          <w:tcPr>
            <w:tcW w:w="567" w:type="dxa"/>
          </w:tcPr>
          <w:p w14:paraId="2168D617">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4"/>
                <w14:textFill>
                  <w14:solidFill>
                    <w14:schemeClr w14:val="tx1"/>
                  </w14:solidFill>
                </w14:textFill>
              </w:rPr>
              <w:t>-0.51</w:t>
            </w:r>
          </w:p>
        </w:tc>
        <w:tc>
          <w:tcPr>
            <w:tcW w:w="624" w:type="dxa"/>
          </w:tcPr>
          <w:p w14:paraId="730197EA">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4"/>
                <w14:textFill>
                  <w14:solidFill>
                    <w14:schemeClr w14:val="tx1"/>
                  </w14:solidFill>
                </w14:textFill>
              </w:rPr>
              <w:t>1.65</w:t>
            </w:r>
          </w:p>
        </w:tc>
        <w:tc>
          <w:tcPr>
            <w:tcW w:w="737" w:type="dxa"/>
          </w:tcPr>
          <w:p w14:paraId="05903879">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4"/>
                <w14:textFill>
                  <w14:solidFill>
                    <w14:schemeClr w14:val="tx1"/>
                  </w14:solidFill>
                </w14:textFill>
              </w:rPr>
              <w:t>35</w:t>
            </w:r>
          </w:p>
        </w:tc>
        <w:tc>
          <w:tcPr>
            <w:tcW w:w="567" w:type="dxa"/>
          </w:tcPr>
          <w:p w14:paraId="64367E65">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4"/>
                <w14:textFill>
                  <w14:solidFill>
                    <w14:schemeClr w14:val="tx1"/>
                  </w14:solidFill>
                </w14:textFill>
              </w:rPr>
              <w:t>-14</w:t>
            </w:r>
          </w:p>
        </w:tc>
        <w:tc>
          <w:tcPr>
            <w:tcW w:w="680" w:type="dxa"/>
          </w:tcPr>
          <w:p w14:paraId="1C254276">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4"/>
                <w14:textFill>
                  <w14:solidFill>
                    <w14:schemeClr w14:val="tx1"/>
                  </w14:solidFill>
                </w14:textFill>
              </w:rPr>
              <w:t>Priority IV</w:t>
            </w:r>
          </w:p>
        </w:tc>
        <w:tc>
          <w:tcPr>
            <w:tcW w:w="3061" w:type="dxa"/>
          </w:tcPr>
          <w:p w14:paraId="2784846C">
            <w:pPr>
              <w:spacing w:after="0" w:line="240" w:lineRule="auto"/>
              <w:rPr>
                <w:color w:val="000000" w:themeColor="text1"/>
                <w14:textFill>
                  <w14:solidFill>
                    <w14:schemeClr w14:val="tx1"/>
                  </w14:solidFill>
                </w14:textFill>
              </w:rPr>
            </w:pPr>
            <w:r>
              <w:rPr>
                <w:rFonts w:ascii="Times New Roman" w:hAnsi="Times New Roman"/>
                <w:color w:val="000000" w:themeColor="text1"/>
                <w:sz w:val="14"/>
                <w14:textFill>
                  <w14:solidFill>
                    <w14:schemeClr w14:val="tx1"/>
                  </w14:solidFill>
                </w14:textFill>
              </w:rPr>
              <w:t>Invest in vital-registration modernisation, medical-examiner capacity, and external mortality audits; prioritise verbal autopsy and sentinel surveillance research to quantify undercount.</w:t>
            </w:r>
          </w:p>
        </w:tc>
      </w:tr>
      <w:tr w14:paraId="5FEA55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74" w:type="dxa"/>
          </w:tcPr>
          <w:p w14:paraId="509BE8B2">
            <w:pPr>
              <w:spacing w:after="0" w:line="240" w:lineRule="auto"/>
              <w:rPr>
                <w:color w:val="000000" w:themeColor="text1"/>
                <w14:textFill>
                  <w14:solidFill>
                    <w14:schemeClr w14:val="tx1"/>
                  </w14:solidFill>
                </w14:textFill>
              </w:rPr>
            </w:pPr>
            <w:r>
              <w:rPr>
                <w:rFonts w:ascii="Times New Roman" w:hAnsi="Times New Roman"/>
                <w:color w:val="000000" w:themeColor="text1"/>
                <w:sz w:val="14"/>
                <w14:textFill>
                  <w14:solidFill>
                    <w14:schemeClr w14:val="tx1"/>
                  </w14:solidFill>
                </w14:textFill>
              </w:rPr>
              <w:t>Turkey</w:t>
            </w:r>
          </w:p>
        </w:tc>
        <w:tc>
          <w:tcPr>
            <w:tcW w:w="1304" w:type="dxa"/>
          </w:tcPr>
          <w:p w14:paraId="5CC612B4">
            <w:pPr>
              <w:spacing w:after="0" w:line="240" w:lineRule="auto"/>
              <w:rPr>
                <w:color w:val="000000" w:themeColor="text1"/>
                <w14:textFill>
                  <w14:solidFill>
                    <w14:schemeClr w14:val="tx1"/>
                  </w14:solidFill>
                </w14:textFill>
              </w:rPr>
            </w:pPr>
            <w:r>
              <w:rPr>
                <w:rFonts w:ascii="Times New Roman" w:hAnsi="Times New Roman"/>
                <w:color w:val="000000" w:themeColor="text1"/>
                <w:sz w:val="14"/>
                <w14:textFill>
                  <w14:solidFill>
                    <w14:schemeClr w14:val="tx1"/>
                  </w14:solidFill>
                </w14:textFill>
              </w:rPr>
              <w:t>Data-quality-limited</w:t>
            </w:r>
          </w:p>
        </w:tc>
        <w:tc>
          <w:tcPr>
            <w:tcW w:w="624" w:type="dxa"/>
          </w:tcPr>
          <w:p w14:paraId="24A13D54">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4"/>
                <w14:textFill>
                  <w14:solidFill>
                    <w14:schemeClr w14:val="tx1"/>
                  </w14:solidFill>
                </w14:textFill>
              </w:rPr>
              <w:t>39</w:t>
            </w:r>
          </w:p>
        </w:tc>
        <w:tc>
          <w:tcPr>
            <w:tcW w:w="567" w:type="dxa"/>
          </w:tcPr>
          <w:p w14:paraId="4ACCDCB9">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4"/>
                <w14:textFill>
                  <w14:solidFill>
                    <w14:schemeClr w14:val="tx1"/>
                  </w14:solidFill>
                </w14:textFill>
              </w:rPr>
              <w:t>-0.31</w:t>
            </w:r>
          </w:p>
        </w:tc>
        <w:tc>
          <w:tcPr>
            <w:tcW w:w="624" w:type="dxa"/>
          </w:tcPr>
          <w:p w14:paraId="03BA4CD6">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4"/>
                <w14:textFill>
                  <w14:solidFill>
                    <w14:schemeClr w14:val="tx1"/>
                  </w14:solidFill>
                </w14:textFill>
              </w:rPr>
              <w:t>1.6</w:t>
            </w:r>
          </w:p>
        </w:tc>
        <w:tc>
          <w:tcPr>
            <w:tcW w:w="737" w:type="dxa"/>
          </w:tcPr>
          <w:p w14:paraId="3E2D1B7E">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4"/>
                <w14:textFill>
                  <w14:solidFill>
                    <w14:schemeClr w14:val="tx1"/>
                  </w14:solidFill>
                </w14:textFill>
              </w:rPr>
              <w:t>36</w:t>
            </w:r>
          </w:p>
        </w:tc>
        <w:tc>
          <w:tcPr>
            <w:tcW w:w="567" w:type="dxa"/>
          </w:tcPr>
          <w:p w14:paraId="619EB282">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4"/>
                <w14:textFill>
                  <w14:solidFill>
                    <w14:schemeClr w14:val="tx1"/>
                  </w14:solidFill>
                </w14:textFill>
              </w:rPr>
              <w:t>3</w:t>
            </w:r>
          </w:p>
        </w:tc>
        <w:tc>
          <w:tcPr>
            <w:tcW w:w="680" w:type="dxa"/>
          </w:tcPr>
          <w:p w14:paraId="29DBEA8A">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4"/>
                <w14:textFill>
                  <w14:solidFill>
                    <w14:schemeClr w14:val="tx1"/>
                  </w14:solidFill>
                </w14:textFill>
              </w:rPr>
              <w:t>Priority IV</w:t>
            </w:r>
          </w:p>
        </w:tc>
        <w:tc>
          <w:tcPr>
            <w:tcW w:w="3061" w:type="dxa"/>
          </w:tcPr>
          <w:p w14:paraId="3703B62C">
            <w:pPr>
              <w:spacing w:after="0" w:line="240" w:lineRule="auto"/>
              <w:rPr>
                <w:color w:val="000000" w:themeColor="text1"/>
                <w14:textFill>
                  <w14:solidFill>
                    <w14:schemeClr w14:val="tx1"/>
                  </w14:solidFill>
                </w14:textFill>
              </w:rPr>
            </w:pPr>
            <w:r>
              <w:rPr>
                <w:rFonts w:ascii="Times New Roman" w:hAnsi="Times New Roman"/>
                <w:color w:val="000000" w:themeColor="text1"/>
                <w:sz w:val="14"/>
                <w14:textFill>
                  <w14:solidFill>
                    <w14:schemeClr w14:val="tx1"/>
                  </w14:solidFill>
                </w14:textFill>
              </w:rPr>
              <w:t>Invest in vital-registration modernisation, medical-examiner capacity, and external mortality audits; prioritise verbal autopsy and sentinel surveillance research to quantify undercount.</w:t>
            </w:r>
          </w:p>
        </w:tc>
      </w:tr>
      <w:tr w14:paraId="6EAC6E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74" w:type="dxa"/>
          </w:tcPr>
          <w:p w14:paraId="73C2B046">
            <w:pPr>
              <w:spacing w:after="0" w:line="240" w:lineRule="auto"/>
              <w:rPr>
                <w:color w:val="000000" w:themeColor="text1"/>
                <w14:textFill>
                  <w14:solidFill>
                    <w14:schemeClr w14:val="tx1"/>
                  </w14:solidFill>
                </w14:textFill>
              </w:rPr>
            </w:pPr>
            <w:r>
              <w:rPr>
                <w:rFonts w:ascii="Times New Roman" w:hAnsi="Times New Roman"/>
                <w:color w:val="000000" w:themeColor="text1"/>
                <w:sz w:val="14"/>
                <w14:textFill>
                  <w14:solidFill>
                    <w14:schemeClr w14:val="tx1"/>
                  </w14:solidFill>
                </w14:textFill>
              </w:rPr>
              <w:t>Germany</w:t>
            </w:r>
          </w:p>
        </w:tc>
        <w:tc>
          <w:tcPr>
            <w:tcW w:w="1304" w:type="dxa"/>
          </w:tcPr>
          <w:p w14:paraId="7E0B6560">
            <w:pPr>
              <w:spacing w:after="0" w:line="240" w:lineRule="auto"/>
              <w:rPr>
                <w:color w:val="000000" w:themeColor="text1"/>
                <w14:textFill>
                  <w14:solidFill>
                    <w14:schemeClr w14:val="tx1"/>
                  </w14:solidFill>
                </w14:textFill>
              </w:rPr>
            </w:pPr>
            <w:r>
              <w:rPr>
                <w:rFonts w:ascii="Times New Roman" w:hAnsi="Times New Roman"/>
                <w:color w:val="000000" w:themeColor="text1"/>
                <w:sz w:val="14"/>
                <w14:textFill>
                  <w14:solidFill>
                    <w14:schemeClr w14:val="tx1"/>
                  </w14:solidFill>
                </w14:textFill>
              </w:rPr>
              <w:t>Medical-system-driven</w:t>
            </w:r>
          </w:p>
        </w:tc>
        <w:tc>
          <w:tcPr>
            <w:tcW w:w="624" w:type="dxa"/>
          </w:tcPr>
          <w:p w14:paraId="3C612713">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4"/>
                <w14:textFill>
                  <w14:solidFill>
                    <w14:schemeClr w14:val="tx1"/>
                  </w14:solidFill>
                </w14:textFill>
              </w:rPr>
              <w:t>17</w:t>
            </w:r>
          </w:p>
        </w:tc>
        <w:tc>
          <w:tcPr>
            <w:tcW w:w="567" w:type="dxa"/>
          </w:tcPr>
          <w:p w14:paraId="58AC8009">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4"/>
                <w14:textFill>
                  <w14:solidFill>
                    <w14:schemeClr w14:val="tx1"/>
                  </w14:solidFill>
                </w14:textFill>
              </w:rPr>
              <w:t>-0.87</w:t>
            </w:r>
          </w:p>
        </w:tc>
        <w:tc>
          <w:tcPr>
            <w:tcW w:w="624" w:type="dxa"/>
          </w:tcPr>
          <w:p w14:paraId="73196BAF">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4"/>
                <w14:textFill>
                  <w14:solidFill>
                    <w14:schemeClr w14:val="tx1"/>
                  </w14:solidFill>
                </w14:textFill>
              </w:rPr>
              <w:t>1.6</w:t>
            </w:r>
          </w:p>
        </w:tc>
        <w:tc>
          <w:tcPr>
            <w:tcW w:w="737" w:type="dxa"/>
          </w:tcPr>
          <w:p w14:paraId="1DCB2CC1">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4"/>
                <w14:textFill>
                  <w14:solidFill>
                    <w14:schemeClr w14:val="tx1"/>
                  </w14:solidFill>
                </w14:textFill>
              </w:rPr>
              <w:t>37</w:t>
            </w:r>
          </w:p>
        </w:tc>
        <w:tc>
          <w:tcPr>
            <w:tcW w:w="567" w:type="dxa"/>
          </w:tcPr>
          <w:p w14:paraId="1EA65176">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4"/>
                <w14:textFill>
                  <w14:solidFill>
                    <w14:schemeClr w14:val="tx1"/>
                  </w14:solidFill>
                </w14:textFill>
              </w:rPr>
              <w:t>-20</w:t>
            </w:r>
          </w:p>
        </w:tc>
        <w:tc>
          <w:tcPr>
            <w:tcW w:w="680" w:type="dxa"/>
          </w:tcPr>
          <w:p w14:paraId="2969B5C5">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4"/>
                <w14:textFill>
                  <w14:solidFill>
                    <w14:schemeClr w14:val="tx1"/>
                  </w14:solidFill>
                </w14:textFill>
              </w:rPr>
              <w:t>Priority IV</w:t>
            </w:r>
          </w:p>
        </w:tc>
        <w:tc>
          <w:tcPr>
            <w:tcW w:w="3061" w:type="dxa"/>
          </w:tcPr>
          <w:p w14:paraId="2919734A">
            <w:pPr>
              <w:spacing w:after="0" w:line="240" w:lineRule="auto"/>
              <w:rPr>
                <w:color w:val="000000" w:themeColor="text1"/>
                <w14:textFill>
                  <w14:solidFill>
                    <w14:schemeClr w14:val="tx1"/>
                  </w14:solidFill>
                </w14:textFill>
              </w:rPr>
            </w:pPr>
            <w:r>
              <w:rPr>
                <w:rFonts w:ascii="Times New Roman" w:hAnsi="Times New Roman"/>
                <w:color w:val="000000" w:themeColor="text1"/>
                <w:sz w:val="14"/>
                <w14:textFill>
                  <w14:solidFill>
                    <w14:schemeClr w14:val="tx1"/>
                  </w14:solidFill>
                </w14:textFill>
              </w:rPr>
              <w:t>Maintain mortality surveillance; conduct implementation research on high-burden subpopulations and health-service integration.</w:t>
            </w:r>
          </w:p>
        </w:tc>
      </w:tr>
      <w:tr w14:paraId="7F0F8F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74" w:type="dxa"/>
          </w:tcPr>
          <w:p w14:paraId="14012012">
            <w:pPr>
              <w:spacing w:after="0" w:line="240" w:lineRule="auto"/>
              <w:rPr>
                <w:color w:val="000000" w:themeColor="text1"/>
                <w14:textFill>
                  <w14:solidFill>
                    <w14:schemeClr w14:val="tx1"/>
                  </w14:solidFill>
                </w14:textFill>
              </w:rPr>
            </w:pPr>
            <w:r>
              <w:rPr>
                <w:rFonts w:ascii="Times New Roman" w:hAnsi="Times New Roman"/>
                <w:color w:val="000000" w:themeColor="text1"/>
                <w:sz w:val="14"/>
                <w14:textFill>
                  <w14:solidFill>
                    <w14:schemeClr w14:val="tx1"/>
                  </w14:solidFill>
                </w14:textFill>
              </w:rPr>
              <w:t>Switzerland</w:t>
            </w:r>
          </w:p>
        </w:tc>
        <w:tc>
          <w:tcPr>
            <w:tcW w:w="1304" w:type="dxa"/>
          </w:tcPr>
          <w:p w14:paraId="77C8685E">
            <w:pPr>
              <w:spacing w:after="0" w:line="240" w:lineRule="auto"/>
              <w:rPr>
                <w:color w:val="000000" w:themeColor="text1"/>
                <w14:textFill>
                  <w14:solidFill>
                    <w14:schemeClr w14:val="tx1"/>
                  </w14:solidFill>
                </w14:textFill>
              </w:rPr>
            </w:pPr>
            <w:r>
              <w:rPr>
                <w:rFonts w:ascii="Times New Roman" w:hAnsi="Times New Roman"/>
                <w:color w:val="000000" w:themeColor="text1"/>
                <w:sz w:val="14"/>
                <w14:textFill>
                  <w14:solidFill>
                    <w14:schemeClr w14:val="tx1"/>
                  </w14:solidFill>
                </w14:textFill>
              </w:rPr>
              <w:t>Medical-system-driven</w:t>
            </w:r>
          </w:p>
        </w:tc>
        <w:tc>
          <w:tcPr>
            <w:tcW w:w="624" w:type="dxa"/>
          </w:tcPr>
          <w:p w14:paraId="03BBFBC2">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4"/>
                <w14:textFill>
                  <w14:solidFill>
                    <w14:schemeClr w14:val="tx1"/>
                  </w14:solidFill>
                </w14:textFill>
              </w:rPr>
              <w:t>13</w:t>
            </w:r>
          </w:p>
        </w:tc>
        <w:tc>
          <w:tcPr>
            <w:tcW w:w="567" w:type="dxa"/>
          </w:tcPr>
          <w:p w14:paraId="66BC4380">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4"/>
                <w14:textFill>
                  <w14:solidFill>
                    <w14:schemeClr w14:val="tx1"/>
                  </w14:solidFill>
                </w14:textFill>
              </w:rPr>
              <w:t>-0.74</w:t>
            </w:r>
          </w:p>
        </w:tc>
        <w:tc>
          <w:tcPr>
            <w:tcW w:w="624" w:type="dxa"/>
          </w:tcPr>
          <w:p w14:paraId="3F79EF93">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4"/>
                <w14:textFill>
                  <w14:solidFill>
                    <w14:schemeClr w14:val="tx1"/>
                  </w14:solidFill>
                </w14:textFill>
              </w:rPr>
              <w:t>1.6</w:t>
            </w:r>
          </w:p>
        </w:tc>
        <w:tc>
          <w:tcPr>
            <w:tcW w:w="737" w:type="dxa"/>
          </w:tcPr>
          <w:p w14:paraId="12EB3043">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4"/>
                <w14:textFill>
                  <w14:solidFill>
                    <w14:schemeClr w14:val="tx1"/>
                  </w14:solidFill>
                </w14:textFill>
              </w:rPr>
              <w:t>38</w:t>
            </w:r>
          </w:p>
        </w:tc>
        <w:tc>
          <w:tcPr>
            <w:tcW w:w="567" w:type="dxa"/>
          </w:tcPr>
          <w:p w14:paraId="13B5D037">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4"/>
                <w14:textFill>
                  <w14:solidFill>
                    <w14:schemeClr w14:val="tx1"/>
                  </w14:solidFill>
                </w14:textFill>
              </w:rPr>
              <w:t>-25</w:t>
            </w:r>
          </w:p>
        </w:tc>
        <w:tc>
          <w:tcPr>
            <w:tcW w:w="680" w:type="dxa"/>
          </w:tcPr>
          <w:p w14:paraId="568B5104">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4"/>
                <w14:textFill>
                  <w14:solidFill>
                    <w14:schemeClr w14:val="tx1"/>
                  </w14:solidFill>
                </w14:textFill>
              </w:rPr>
              <w:t>Priority IV</w:t>
            </w:r>
          </w:p>
        </w:tc>
        <w:tc>
          <w:tcPr>
            <w:tcW w:w="3061" w:type="dxa"/>
          </w:tcPr>
          <w:p w14:paraId="27EC7A2D">
            <w:pPr>
              <w:spacing w:after="0" w:line="240" w:lineRule="auto"/>
              <w:rPr>
                <w:color w:val="000000" w:themeColor="text1"/>
                <w14:textFill>
                  <w14:solidFill>
                    <w14:schemeClr w14:val="tx1"/>
                  </w14:solidFill>
                </w14:textFill>
              </w:rPr>
            </w:pPr>
            <w:r>
              <w:rPr>
                <w:rFonts w:ascii="Times New Roman" w:hAnsi="Times New Roman"/>
                <w:color w:val="000000" w:themeColor="text1"/>
                <w:sz w:val="14"/>
                <w14:textFill>
                  <w14:solidFill>
                    <w14:schemeClr w14:val="tx1"/>
                  </w14:solidFill>
                </w14:textFill>
              </w:rPr>
              <w:t>Maintain mortality surveillance; conduct implementation research on high-burden subpopulations and health-service integration.</w:t>
            </w:r>
          </w:p>
        </w:tc>
      </w:tr>
      <w:tr w14:paraId="5F7DAC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74" w:type="dxa"/>
          </w:tcPr>
          <w:p w14:paraId="2A5245B8">
            <w:pPr>
              <w:spacing w:after="0" w:line="240" w:lineRule="auto"/>
              <w:rPr>
                <w:color w:val="000000" w:themeColor="text1"/>
                <w14:textFill>
                  <w14:solidFill>
                    <w14:schemeClr w14:val="tx1"/>
                  </w14:solidFill>
                </w14:textFill>
              </w:rPr>
            </w:pPr>
            <w:r>
              <w:rPr>
                <w:rFonts w:ascii="Times New Roman" w:hAnsi="Times New Roman"/>
                <w:color w:val="000000" w:themeColor="text1"/>
                <w:sz w:val="14"/>
                <w14:textFill>
                  <w14:solidFill>
                    <w14:schemeClr w14:val="tx1"/>
                  </w14:solidFill>
                </w14:textFill>
              </w:rPr>
              <w:t>Netherlands</w:t>
            </w:r>
          </w:p>
        </w:tc>
        <w:tc>
          <w:tcPr>
            <w:tcW w:w="1304" w:type="dxa"/>
          </w:tcPr>
          <w:p w14:paraId="22A35806">
            <w:pPr>
              <w:spacing w:after="0" w:line="240" w:lineRule="auto"/>
              <w:rPr>
                <w:color w:val="000000" w:themeColor="text1"/>
                <w14:textFill>
                  <w14:solidFill>
                    <w14:schemeClr w14:val="tx1"/>
                  </w14:solidFill>
                </w14:textFill>
              </w:rPr>
            </w:pPr>
            <w:r>
              <w:rPr>
                <w:rFonts w:ascii="Times New Roman" w:hAnsi="Times New Roman"/>
                <w:color w:val="000000" w:themeColor="text1"/>
                <w:sz w:val="14"/>
                <w14:textFill>
                  <w14:solidFill>
                    <w14:schemeClr w14:val="tx1"/>
                  </w14:solidFill>
                </w14:textFill>
              </w:rPr>
              <w:t>Low-burden / protected</w:t>
            </w:r>
          </w:p>
        </w:tc>
        <w:tc>
          <w:tcPr>
            <w:tcW w:w="624" w:type="dxa"/>
          </w:tcPr>
          <w:p w14:paraId="30F5ADA1">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4"/>
                <w14:textFill>
                  <w14:solidFill>
                    <w14:schemeClr w14:val="tx1"/>
                  </w14:solidFill>
                </w14:textFill>
              </w:rPr>
              <w:t>28</w:t>
            </w:r>
          </w:p>
        </w:tc>
        <w:tc>
          <w:tcPr>
            <w:tcW w:w="567" w:type="dxa"/>
          </w:tcPr>
          <w:p w14:paraId="5137BF01">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4"/>
                <w14:textFill>
                  <w14:solidFill>
                    <w14:schemeClr w14:val="tx1"/>
                  </w14:solidFill>
                </w14:textFill>
              </w:rPr>
              <w:t>-0.2</w:t>
            </w:r>
          </w:p>
        </w:tc>
        <w:tc>
          <w:tcPr>
            <w:tcW w:w="624" w:type="dxa"/>
          </w:tcPr>
          <w:p w14:paraId="62BC389D">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4"/>
                <w14:textFill>
                  <w14:solidFill>
                    <w14:schemeClr w14:val="tx1"/>
                  </w14:solidFill>
                </w14:textFill>
              </w:rPr>
              <w:t>1.35</w:t>
            </w:r>
          </w:p>
        </w:tc>
        <w:tc>
          <w:tcPr>
            <w:tcW w:w="737" w:type="dxa"/>
          </w:tcPr>
          <w:p w14:paraId="2E4967C3">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4"/>
                <w14:textFill>
                  <w14:solidFill>
                    <w14:schemeClr w14:val="tx1"/>
                  </w14:solidFill>
                </w14:textFill>
              </w:rPr>
              <w:t>39</w:t>
            </w:r>
          </w:p>
        </w:tc>
        <w:tc>
          <w:tcPr>
            <w:tcW w:w="567" w:type="dxa"/>
          </w:tcPr>
          <w:p w14:paraId="2BC6F0A4">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4"/>
                <w14:textFill>
                  <w14:solidFill>
                    <w14:schemeClr w14:val="tx1"/>
                  </w14:solidFill>
                </w14:textFill>
              </w:rPr>
              <w:t>-11</w:t>
            </w:r>
          </w:p>
        </w:tc>
        <w:tc>
          <w:tcPr>
            <w:tcW w:w="680" w:type="dxa"/>
          </w:tcPr>
          <w:p w14:paraId="287B3CB0">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4"/>
                <w14:textFill>
                  <w14:solidFill>
                    <w14:schemeClr w14:val="tx1"/>
                  </w14:solidFill>
                </w14:textFill>
              </w:rPr>
              <w:t>Priority IV</w:t>
            </w:r>
          </w:p>
        </w:tc>
        <w:tc>
          <w:tcPr>
            <w:tcW w:w="3061" w:type="dxa"/>
          </w:tcPr>
          <w:p w14:paraId="2D89C0F0">
            <w:pPr>
              <w:spacing w:after="0" w:line="240" w:lineRule="auto"/>
              <w:rPr>
                <w:color w:val="000000" w:themeColor="text1"/>
                <w14:textFill>
                  <w14:solidFill>
                    <w14:schemeClr w14:val="tx1"/>
                  </w14:solidFill>
                </w14:textFill>
              </w:rPr>
            </w:pPr>
            <w:r>
              <w:rPr>
                <w:rFonts w:ascii="Times New Roman" w:hAnsi="Times New Roman"/>
                <w:color w:val="000000" w:themeColor="text1"/>
                <w:sz w:val="14"/>
                <w14:textFill>
                  <w14:solidFill>
                    <w14:schemeClr w14:val="tx1"/>
                  </w14:solidFill>
                </w14:textFill>
              </w:rPr>
              <w:t>Sustain prevention and harm-reduction coverage; monitor cross-border synthetic drug flows through passive and active surveillance.</w:t>
            </w:r>
          </w:p>
        </w:tc>
      </w:tr>
      <w:tr w14:paraId="1F246F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74" w:type="dxa"/>
          </w:tcPr>
          <w:p w14:paraId="5F22EFF3">
            <w:pPr>
              <w:spacing w:after="0" w:line="240" w:lineRule="auto"/>
              <w:rPr>
                <w:color w:val="000000" w:themeColor="text1"/>
                <w14:textFill>
                  <w14:solidFill>
                    <w14:schemeClr w14:val="tx1"/>
                  </w14:solidFill>
                </w14:textFill>
              </w:rPr>
            </w:pPr>
            <w:r>
              <w:rPr>
                <w:rFonts w:ascii="Times New Roman" w:hAnsi="Times New Roman"/>
                <w:color w:val="000000" w:themeColor="text1"/>
                <w:sz w:val="14"/>
                <w14:textFill>
                  <w14:solidFill>
                    <w14:schemeClr w14:val="tx1"/>
                  </w14:solidFill>
                </w14:textFill>
              </w:rPr>
              <w:t>Costa Rica</w:t>
            </w:r>
          </w:p>
        </w:tc>
        <w:tc>
          <w:tcPr>
            <w:tcW w:w="1304" w:type="dxa"/>
          </w:tcPr>
          <w:p w14:paraId="5FFDB56C">
            <w:pPr>
              <w:spacing w:after="0" w:line="240" w:lineRule="auto"/>
              <w:rPr>
                <w:color w:val="000000" w:themeColor="text1"/>
                <w14:textFill>
                  <w14:solidFill>
                    <w14:schemeClr w14:val="tx1"/>
                  </w14:solidFill>
                </w14:textFill>
              </w:rPr>
            </w:pPr>
            <w:r>
              <w:rPr>
                <w:rFonts w:ascii="Times New Roman" w:hAnsi="Times New Roman"/>
                <w:color w:val="000000" w:themeColor="text1"/>
                <w:sz w:val="14"/>
                <w14:textFill>
                  <w14:solidFill>
                    <w14:schemeClr w14:val="tx1"/>
                  </w14:solidFill>
                </w14:textFill>
              </w:rPr>
              <w:t>Low-burden / protected</w:t>
            </w:r>
          </w:p>
        </w:tc>
        <w:tc>
          <w:tcPr>
            <w:tcW w:w="624" w:type="dxa"/>
          </w:tcPr>
          <w:p w14:paraId="5C7BBAC9">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4"/>
                <w14:textFill>
                  <w14:solidFill>
                    <w14:schemeClr w14:val="tx1"/>
                  </w14:solidFill>
                </w14:textFill>
              </w:rPr>
              <w:t>41</w:t>
            </w:r>
          </w:p>
        </w:tc>
        <w:tc>
          <w:tcPr>
            <w:tcW w:w="567" w:type="dxa"/>
          </w:tcPr>
          <w:p w14:paraId="494F39BE">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4"/>
                <w14:textFill>
                  <w14:solidFill>
                    <w14:schemeClr w14:val="tx1"/>
                  </w14:solidFill>
                </w14:textFill>
              </w:rPr>
              <w:t>-0.59</w:t>
            </w:r>
          </w:p>
        </w:tc>
        <w:tc>
          <w:tcPr>
            <w:tcW w:w="624" w:type="dxa"/>
          </w:tcPr>
          <w:p w14:paraId="3D8B74A8">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4"/>
                <w14:textFill>
                  <w14:solidFill>
                    <w14:schemeClr w14:val="tx1"/>
                  </w14:solidFill>
                </w14:textFill>
              </w:rPr>
              <w:t>1.25</w:t>
            </w:r>
          </w:p>
        </w:tc>
        <w:tc>
          <w:tcPr>
            <w:tcW w:w="737" w:type="dxa"/>
          </w:tcPr>
          <w:p w14:paraId="601050D2">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4"/>
                <w14:textFill>
                  <w14:solidFill>
                    <w14:schemeClr w14:val="tx1"/>
                  </w14:solidFill>
                </w14:textFill>
              </w:rPr>
              <w:t>40</w:t>
            </w:r>
          </w:p>
        </w:tc>
        <w:tc>
          <w:tcPr>
            <w:tcW w:w="567" w:type="dxa"/>
          </w:tcPr>
          <w:p w14:paraId="169EFB81">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4"/>
                <w14:textFill>
                  <w14:solidFill>
                    <w14:schemeClr w14:val="tx1"/>
                  </w14:solidFill>
                </w14:textFill>
              </w:rPr>
              <w:t>1</w:t>
            </w:r>
          </w:p>
        </w:tc>
        <w:tc>
          <w:tcPr>
            <w:tcW w:w="680" w:type="dxa"/>
          </w:tcPr>
          <w:p w14:paraId="19AECAC8">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4"/>
                <w14:textFill>
                  <w14:solidFill>
                    <w14:schemeClr w14:val="tx1"/>
                  </w14:solidFill>
                </w14:textFill>
              </w:rPr>
              <w:t>Priority IV</w:t>
            </w:r>
          </w:p>
        </w:tc>
        <w:tc>
          <w:tcPr>
            <w:tcW w:w="3061" w:type="dxa"/>
          </w:tcPr>
          <w:p w14:paraId="45F77739">
            <w:pPr>
              <w:spacing w:after="0" w:line="240" w:lineRule="auto"/>
              <w:rPr>
                <w:color w:val="000000" w:themeColor="text1"/>
                <w14:textFill>
                  <w14:solidFill>
                    <w14:schemeClr w14:val="tx1"/>
                  </w14:solidFill>
                </w14:textFill>
              </w:rPr>
            </w:pPr>
            <w:r>
              <w:rPr>
                <w:rFonts w:ascii="Times New Roman" w:hAnsi="Times New Roman"/>
                <w:color w:val="000000" w:themeColor="text1"/>
                <w:sz w:val="14"/>
                <w14:textFill>
                  <w14:solidFill>
                    <w14:schemeClr w14:val="tx1"/>
                  </w14:solidFill>
                </w14:textFill>
              </w:rPr>
              <w:t>Sustain prevention and harm-reduction coverage; monitor cross-border synthetic drug flows through passive and active surveillance.</w:t>
            </w:r>
          </w:p>
        </w:tc>
      </w:tr>
      <w:tr w14:paraId="462134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74" w:type="dxa"/>
          </w:tcPr>
          <w:p w14:paraId="6AF8954E">
            <w:pPr>
              <w:spacing w:after="0" w:line="240" w:lineRule="auto"/>
              <w:rPr>
                <w:color w:val="000000" w:themeColor="text1"/>
                <w14:textFill>
                  <w14:solidFill>
                    <w14:schemeClr w14:val="tx1"/>
                  </w14:solidFill>
                </w14:textFill>
              </w:rPr>
            </w:pPr>
            <w:r>
              <w:rPr>
                <w:rFonts w:ascii="Times New Roman" w:hAnsi="Times New Roman"/>
                <w:color w:val="000000" w:themeColor="text1"/>
                <w:sz w:val="14"/>
                <w14:textFill>
                  <w14:solidFill>
                    <w14:schemeClr w14:val="tx1"/>
                  </w14:solidFill>
                </w14:textFill>
              </w:rPr>
              <w:t>France</w:t>
            </w:r>
          </w:p>
        </w:tc>
        <w:tc>
          <w:tcPr>
            <w:tcW w:w="1304" w:type="dxa"/>
          </w:tcPr>
          <w:p w14:paraId="7C8E8212">
            <w:pPr>
              <w:spacing w:after="0" w:line="240" w:lineRule="auto"/>
              <w:rPr>
                <w:color w:val="000000" w:themeColor="text1"/>
                <w14:textFill>
                  <w14:solidFill>
                    <w14:schemeClr w14:val="tx1"/>
                  </w14:solidFill>
                </w14:textFill>
              </w:rPr>
            </w:pPr>
            <w:r>
              <w:rPr>
                <w:rFonts w:ascii="Times New Roman" w:hAnsi="Times New Roman"/>
                <w:color w:val="000000" w:themeColor="text1"/>
                <w:sz w:val="14"/>
                <w14:textFill>
                  <w14:solidFill>
                    <w14:schemeClr w14:val="tx1"/>
                  </w14:solidFill>
                </w14:textFill>
              </w:rPr>
              <w:t>Low-burden / protected</w:t>
            </w:r>
          </w:p>
        </w:tc>
        <w:tc>
          <w:tcPr>
            <w:tcW w:w="624" w:type="dxa"/>
          </w:tcPr>
          <w:p w14:paraId="0005182F">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4"/>
                <w14:textFill>
                  <w14:solidFill>
                    <w14:schemeClr w14:val="tx1"/>
                  </w14:solidFill>
                </w14:textFill>
              </w:rPr>
              <w:t>16</w:t>
            </w:r>
          </w:p>
        </w:tc>
        <w:tc>
          <w:tcPr>
            <w:tcW w:w="567" w:type="dxa"/>
          </w:tcPr>
          <w:p w14:paraId="3DA071EA">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4"/>
                <w14:textFill>
                  <w14:solidFill>
                    <w14:schemeClr w14:val="tx1"/>
                  </w14:solidFill>
                </w14:textFill>
              </w:rPr>
              <w:t>-0.53</w:t>
            </w:r>
          </w:p>
        </w:tc>
        <w:tc>
          <w:tcPr>
            <w:tcW w:w="624" w:type="dxa"/>
          </w:tcPr>
          <w:p w14:paraId="025ED3A9">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4"/>
                <w14:textFill>
                  <w14:solidFill>
                    <w14:schemeClr w14:val="tx1"/>
                  </w14:solidFill>
                </w14:textFill>
              </w:rPr>
              <w:t>1.25</w:t>
            </w:r>
          </w:p>
        </w:tc>
        <w:tc>
          <w:tcPr>
            <w:tcW w:w="737" w:type="dxa"/>
          </w:tcPr>
          <w:p w14:paraId="2046CF02">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4"/>
                <w14:textFill>
                  <w14:solidFill>
                    <w14:schemeClr w14:val="tx1"/>
                  </w14:solidFill>
                </w14:textFill>
              </w:rPr>
              <w:t>41</w:t>
            </w:r>
          </w:p>
        </w:tc>
        <w:tc>
          <w:tcPr>
            <w:tcW w:w="567" w:type="dxa"/>
          </w:tcPr>
          <w:p w14:paraId="71575EDD">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4"/>
                <w14:textFill>
                  <w14:solidFill>
                    <w14:schemeClr w14:val="tx1"/>
                  </w14:solidFill>
                </w14:textFill>
              </w:rPr>
              <w:t>-25</w:t>
            </w:r>
          </w:p>
        </w:tc>
        <w:tc>
          <w:tcPr>
            <w:tcW w:w="680" w:type="dxa"/>
          </w:tcPr>
          <w:p w14:paraId="6E4B84A7">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4"/>
                <w14:textFill>
                  <w14:solidFill>
                    <w14:schemeClr w14:val="tx1"/>
                  </w14:solidFill>
                </w14:textFill>
              </w:rPr>
              <w:t>Priority IV</w:t>
            </w:r>
          </w:p>
        </w:tc>
        <w:tc>
          <w:tcPr>
            <w:tcW w:w="3061" w:type="dxa"/>
          </w:tcPr>
          <w:p w14:paraId="7E6E2672">
            <w:pPr>
              <w:spacing w:after="0" w:line="240" w:lineRule="auto"/>
              <w:rPr>
                <w:color w:val="000000" w:themeColor="text1"/>
                <w14:textFill>
                  <w14:solidFill>
                    <w14:schemeClr w14:val="tx1"/>
                  </w14:solidFill>
                </w14:textFill>
              </w:rPr>
            </w:pPr>
            <w:r>
              <w:rPr>
                <w:rFonts w:ascii="Times New Roman" w:hAnsi="Times New Roman"/>
                <w:color w:val="000000" w:themeColor="text1"/>
                <w:sz w:val="14"/>
                <w14:textFill>
                  <w14:solidFill>
                    <w14:schemeClr w14:val="tx1"/>
                  </w14:solidFill>
                </w14:textFill>
              </w:rPr>
              <w:t>Sustain prevention and harm-reduction coverage; monitor cross-border synthetic drug flows through passive and active surveillance.</w:t>
            </w:r>
          </w:p>
        </w:tc>
      </w:tr>
      <w:tr w14:paraId="10C302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74" w:type="dxa"/>
          </w:tcPr>
          <w:p w14:paraId="2AE5587B">
            <w:pPr>
              <w:spacing w:after="0" w:line="240" w:lineRule="auto"/>
              <w:rPr>
                <w:color w:val="000000" w:themeColor="text1"/>
                <w14:textFill>
                  <w14:solidFill>
                    <w14:schemeClr w14:val="tx1"/>
                  </w14:solidFill>
                </w14:textFill>
              </w:rPr>
            </w:pPr>
            <w:r>
              <w:rPr>
                <w:rFonts w:ascii="Times New Roman" w:hAnsi="Times New Roman"/>
                <w:color w:val="000000" w:themeColor="text1"/>
                <w:sz w:val="14"/>
                <w14:textFill>
                  <w14:solidFill>
                    <w14:schemeClr w14:val="tx1"/>
                  </w14:solidFill>
                </w14:textFill>
              </w:rPr>
              <w:t>United Kingdom</w:t>
            </w:r>
          </w:p>
        </w:tc>
        <w:tc>
          <w:tcPr>
            <w:tcW w:w="1304" w:type="dxa"/>
          </w:tcPr>
          <w:p w14:paraId="5C9ACD56">
            <w:pPr>
              <w:spacing w:after="0" w:line="240" w:lineRule="auto"/>
              <w:rPr>
                <w:color w:val="000000" w:themeColor="text1"/>
                <w14:textFill>
                  <w14:solidFill>
                    <w14:schemeClr w14:val="tx1"/>
                  </w14:solidFill>
                </w14:textFill>
              </w:rPr>
            </w:pPr>
            <w:r>
              <w:rPr>
                <w:rFonts w:ascii="Times New Roman" w:hAnsi="Times New Roman"/>
                <w:color w:val="000000" w:themeColor="text1"/>
                <w:sz w:val="14"/>
                <w14:textFill>
                  <w14:solidFill>
                    <w14:schemeClr w14:val="tx1"/>
                  </w14:solidFill>
                </w14:textFill>
              </w:rPr>
              <w:t>Low-burden / protected</w:t>
            </w:r>
          </w:p>
        </w:tc>
        <w:tc>
          <w:tcPr>
            <w:tcW w:w="624" w:type="dxa"/>
          </w:tcPr>
          <w:p w14:paraId="4044C3DD">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4"/>
                <w14:textFill>
                  <w14:solidFill>
                    <w14:schemeClr w14:val="tx1"/>
                  </w14:solidFill>
                </w14:textFill>
              </w:rPr>
              <w:t>4</w:t>
            </w:r>
          </w:p>
        </w:tc>
        <w:tc>
          <w:tcPr>
            <w:tcW w:w="567" w:type="dxa"/>
          </w:tcPr>
          <w:p w14:paraId="655D62D5">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4"/>
                <w14:textFill>
                  <w14:solidFill>
                    <w14:schemeClr w14:val="tx1"/>
                  </w14:solidFill>
                </w14:textFill>
              </w:rPr>
              <w:t>-0.77</w:t>
            </w:r>
          </w:p>
        </w:tc>
        <w:tc>
          <w:tcPr>
            <w:tcW w:w="624" w:type="dxa"/>
          </w:tcPr>
          <w:p w14:paraId="4A91364C">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4"/>
                <w14:textFill>
                  <w14:solidFill>
                    <w14:schemeClr w14:val="tx1"/>
                  </w14:solidFill>
                </w14:textFill>
              </w:rPr>
              <w:t>1.25</w:t>
            </w:r>
          </w:p>
        </w:tc>
        <w:tc>
          <w:tcPr>
            <w:tcW w:w="737" w:type="dxa"/>
          </w:tcPr>
          <w:p w14:paraId="1CDEDF10">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4"/>
                <w14:textFill>
                  <w14:solidFill>
                    <w14:schemeClr w14:val="tx1"/>
                  </w14:solidFill>
                </w14:textFill>
              </w:rPr>
              <w:t>42</w:t>
            </w:r>
          </w:p>
        </w:tc>
        <w:tc>
          <w:tcPr>
            <w:tcW w:w="567" w:type="dxa"/>
          </w:tcPr>
          <w:p w14:paraId="64282D89">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4"/>
                <w14:textFill>
                  <w14:solidFill>
                    <w14:schemeClr w14:val="tx1"/>
                  </w14:solidFill>
                </w14:textFill>
              </w:rPr>
              <w:t>-38</w:t>
            </w:r>
          </w:p>
        </w:tc>
        <w:tc>
          <w:tcPr>
            <w:tcW w:w="680" w:type="dxa"/>
          </w:tcPr>
          <w:p w14:paraId="2B962EFC">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4"/>
                <w14:textFill>
                  <w14:solidFill>
                    <w14:schemeClr w14:val="tx1"/>
                  </w14:solidFill>
                </w14:textFill>
              </w:rPr>
              <w:t>Priority IV</w:t>
            </w:r>
          </w:p>
        </w:tc>
        <w:tc>
          <w:tcPr>
            <w:tcW w:w="3061" w:type="dxa"/>
          </w:tcPr>
          <w:p w14:paraId="61B96936">
            <w:pPr>
              <w:spacing w:after="0" w:line="240" w:lineRule="auto"/>
              <w:rPr>
                <w:color w:val="000000" w:themeColor="text1"/>
                <w14:textFill>
                  <w14:solidFill>
                    <w14:schemeClr w14:val="tx1"/>
                  </w14:solidFill>
                </w14:textFill>
              </w:rPr>
            </w:pPr>
            <w:r>
              <w:rPr>
                <w:rFonts w:ascii="Times New Roman" w:hAnsi="Times New Roman"/>
                <w:color w:val="000000" w:themeColor="text1"/>
                <w:sz w:val="14"/>
                <w14:textFill>
                  <w14:solidFill>
                    <w14:schemeClr w14:val="tx1"/>
                  </w14:solidFill>
                </w14:textFill>
              </w:rPr>
              <w:t>Sustain prevention and harm-reduction coverage; monitor cross-border synthetic drug flows through passive and active surveillance.</w:t>
            </w:r>
          </w:p>
        </w:tc>
      </w:tr>
      <w:tr w14:paraId="2D44BA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74" w:type="dxa"/>
          </w:tcPr>
          <w:p w14:paraId="440ACBA8">
            <w:pPr>
              <w:spacing w:after="0" w:line="240" w:lineRule="auto"/>
              <w:rPr>
                <w:color w:val="000000" w:themeColor="text1"/>
                <w14:textFill>
                  <w14:solidFill>
                    <w14:schemeClr w14:val="tx1"/>
                  </w14:solidFill>
                </w14:textFill>
              </w:rPr>
            </w:pPr>
            <w:r>
              <w:rPr>
                <w:rFonts w:ascii="Times New Roman" w:hAnsi="Times New Roman"/>
                <w:color w:val="000000" w:themeColor="text1"/>
                <w:sz w:val="14"/>
                <w14:textFill>
                  <w14:solidFill>
                    <w14:schemeClr w14:val="tx1"/>
                  </w14:solidFill>
                </w14:textFill>
              </w:rPr>
              <w:t>Norway</w:t>
            </w:r>
          </w:p>
        </w:tc>
        <w:tc>
          <w:tcPr>
            <w:tcW w:w="1304" w:type="dxa"/>
          </w:tcPr>
          <w:p w14:paraId="2CA61C09">
            <w:pPr>
              <w:spacing w:after="0" w:line="240" w:lineRule="auto"/>
              <w:rPr>
                <w:color w:val="000000" w:themeColor="text1"/>
                <w14:textFill>
                  <w14:solidFill>
                    <w14:schemeClr w14:val="tx1"/>
                  </w14:solidFill>
                </w14:textFill>
              </w:rPr>
            </w:pPr>
            <w:r>
              <w:rPr>
                <w:rFonts w:ascii="Times New Roman" w:hAnsi="Times New Roman"/>
                <w:color w:val="000000" w:themeColor="text1"/>
                <w:sz w:val="14"/>
                <w14:textFill>
                  <w14:solidFill>
                    <w14:schemeClr w14:val="tx1"/>
                  </w14:solidFill>
                </w14:textFill>
              </w:rPr>
              <w:t>Low-burden / protected</w:t>
            </w:r>
          </w:p>
        </w:tc>
        <w:tc>
          <w:tcPr>
            <w:tcW w:w="624" w:type="dxa"/>
          </w:tcPr>
          <w:p w14:paraId="4F3AE96E">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4"/>
                <w14:textFill>
                  <w14:solidFill>
                    <w14:schemeClr w14:val="tx1"/>
                  </w14:solidFill>
                </w14:textFill>
              </w:rPr>
              <w:t>8</w:t>
            </w:r>
          </w:p>
        </w:tc>
        <w:tc>
          <w:tcPr>
            <w:tcW w:w="567" w:type="dxa"/>
          </w:tcPr>
          <w:p w14:paraId="55FE2399">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4"/>
                <w14:textFill>
                  <w14:solidFill>
                    <w14:schemeClr w14:val="tx1"/>
                  </w14:solidFill>
                </w14:textFill>
              </w:rPr>
              <w:t>-0.71</w:t>
            </w:r>
          </w:p>
        </w:tc>
        <w:tc>
          <w:tcPr>
            <w:tcW w:w="624" w:type="dxa"/>
          </w:tcPr>
          <w:p w14:paraId="2191B78B">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4"/>
                <w14:textFill>
                  <w14:solidFill>
                    <w14:schemeClr w14:val="tx1"/>
                  </w14:solidFill>
                </w14:textFill>
              </w:rPr>
              <w:t>1.0</w:t>
            </w:r>
          </w:p>
        </w:tc>
        <w:tc>
          <w:tcPr>
            <w:tcW w:w="737" w:type="dxa"/>
          </w:tcPr>
          <w:p w14:paraId="606CBA91">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4"/>
                <w14:textFill>
                  <w14:solidFill>
                    <w14:schemeClr w14:val="tx1"/>
                  </w14:solidFill>
                </w14:textFill>
              </w:rPr>
              <w:t>43</w:t>
            </w:r>
          </w:p>
        </w:tc>
        <w:tc>
          <w:tcPr>
            <w:tcW w:w="567" w:type="dxa"/>
          </w:tcPr>
          <w:p w14:paraId="6189B981">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4"/>
                <w14:textFill>
                  <w14:solidFill>
                    <w14:schemeClr w14:val="tx1"/>
                  </w14:solidFill>
                </w14:textFill>
              </w:rPr>
              <w:t>-35</w:t>
            </w:r>
          </w:p>
        </w:tc>
        <w:tc>
          <w:tcPr>
            <w:tcW w:w="680" w:type="dxa"/>
          </w:tcPr>
          <w:p w14:paraId="4A383454">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4"/>
                <w14:textFill>
                  <w14:solidFill>
                    <w14:schemeClr w14:val="tx1"/>
                  </w14:solidFill>
                </w14:textFill>
              </w:rPr>
              <w:t>Priority IV</w:t>
            </w:r>
          </w:p>
        </w:tc>
        <w:tc>
          <w:tcPr>
            <w:tcW w:w="3061" w:type="dxa"/>
          </w:tcPr>
          <w:p w14:paraId="3ACC464E">
            <w:pPr>
              <w:spacing w:after="0" w:line="240" w:lineRule="auto"/>
              <w:rPr>
                <w:color w:val="000000" w:themeColor="text1"/>
                <w14:textFill>
                  <w14:solidFill>
                    <w14:schemeClr w14:val="tx1"/>
                  </w14:solidFill>
                </w14:textFill>
              </w:rPr>
            </w:pPr>
            <w:r>
              <w:rPr>
                <w:rFonts w:ascii="Times New Roman" w:hAnsi="Times New Roman"/>
                <w:color w:val="000000" w:themeColor="text1"/>
                <w:sz w:val="14"/>
                <w14:textFill>
                  <w14:solidFill>
                    <w14:schemeClr w14:val="tx1"/>
                  </w14:solidFill>
                </w14:textFill>
              </w:rPr>
              <w:t>Sustain prevention and harm-reduction coverage; monitor cross-border synthetic drug flows through passive and active surveillance.</w:t>
            </w:r>
          </w:p>
        </w:tc>
      </w:tr>
      <w:tr w14:paraId="76D34E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74" w:type="dxa"/>
          </w:tcPr>
          <w:p w14:paraId="50EA2632">
            <w:pPr>
              <w:spacing w:after="0" w:line="240" w:lineRule="auto"/>
              <w:rPr>
                <w:color w:val="000000" w:themeColor="text1"/>
                <w14:textFill>
                  <w14:solidFill>
                    <w14:schemeClr w14:val="tx1"/>
                  </w14:solidFill>
                </w14:textFill>
              </w:rPr>
            </w:pPr>
            <w:r>
              <w:rPr>
                <w:rFonts w:ascii="Times New Roman" w:hAnsi="Times New Roman"/>
                <w:color w:val="000000" w:themeColor="text1"/>
                <w:sz w:val="14"/>
                <w14:textFill>
                  <w14:solidFill>
                    <w14:schemeClr w14:val="tx1"/>
                  </w14:solidFill>
                </w14:textFill>
              </w:rPr>
              <w:t>Japan</w:t>
            </w:r>
          </w:p>
        </w:tc>
        <w:tc>
          <w:tcPr>
            <w:tcW w:w="1304" w:type="dxa"/>
          </w:tcPr>
          <w:p w14:paraId="499A8C43">
            <w:pPr>
              <w:spacing w:after="0" w:line="240" w:lineRule="auto"/>
              <w:rPr>
                <w:color w:val="000000" w:themeColor="text1"/>
                <w14:textFill>
                  <w14:solidFill>
                    <w14:schemeClr w14:val="tx1"/>
                  </w14:solidFill>
                </w14:textFill>
              </w:rPr>
            </w:pPr>
            <w:r>
              <w:rPr>
                <w:rFonts w:ascii="Times New Roman" w:hAnsi="Times New Roman"/>
                <w:color w:val="000000" w:themeColor="text1"/>
                <w:sz w:val="14"/>
                <w14:textFill>
                  <w14:solidFill>
                    <w14:schemeClr w14:val="tx1"/>
                  </w14:solidFill>
                </w14:textFill>
              </w:rPr>
              <w:t>Low-burden / protected</w:t>
            </w:r>
          </w:p>
        </w:tc>
        <w:tc>
          <w:tcPr>
            <w:tcW w:w="624" w:type="dxa"/>
          </w:tcPr>
          <w:p w14:paraId="75244940">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4"/>
                <w14:textFill>
                  <w14:solidFill>
                    <w14:schemeClr w14:val="tx1"/>
                  </w14:solidFill>
                </w14:textFill>
              </w:rPr>
              <w:t>44</w:t>
            </w:r>
          </w:p>
        </w:tc>
        <w:tc>
          <w:tcPr>
            <w:tcW w:w="567" w:type="dxa"/>
          </w:tcPr>
          <w:p w14:paraId="396C6105">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4"/>
                <w14:textFill>
                  <w14:solidFill>
                    <w14:schemeClr w14:val="tx1"/>
                  </w14:solidFill>
                </w14:textFill>
              </w:rPr>
              <w:t>-0.49</w:t>
            </w:r>
          </w:p>
        </w:tc>
        <w:tc>
          <w:tcPr>
            <w:tcW w:w="624" w:type="dxa"/>
          </w:tcPr>
          <w:p w14:paraId="5DCD49EB">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4"/>
                <w14:textFill>
                  <w14:solidFill>
                    <w14:schemeClr w14:val="tx1"/>
                  </w14:solidFill>
                </w14:textFill>
              </w:rPr>
              <w:t>1.0</w:t>
            </w:r>
          </w:p>
        </w:tc>
        <w:tc>
          <w:tcPr>
            <w:tcW w:w="737" w:type="dxa"/>
          </w:tcPr>
          <w:p w14:paraId="26D097B5">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4"/>
                <w14:textFill>
                  <w14:solidFill>
                    <w14:schemeClr w14:val="tx1"/>
                  </w14:solidFill>
                </w14:textFill>
              </w:rPr>
              <w:t>44</w:t>
            </w:r>
          </w:p>
        </w:tc>
        <w:tc>
          <w:tcPr>
            <w:tcW w:w="567" w:type="dxa"/>
          </w:tcPr>
          <w:p w14:paraId="14A45677">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4"/>
                <w14:textFill>
                  <w14:solidFill>
                    <w14:schemeClr w14:val="tx1"/>
                  </w14:solidFill>
                </w14:textFill>
              </w:rPr>
              <w:t>0</w:t>
            </w:r>
          </w:p>
        </w:tc>
        <w:tc>
          <w:tcPr>
            <w:tcW w:w="680" w:type="dxa"/>
          </w:tcPr>
          <w:p w14:paraId="00C120D9">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4"/>
                <w14:textFill>
                  <w14:solidFill>
                    <w14:schemeClr w14:val="tx1"/>
                  </w14:solidFill>
                </w14:textFill>
              </w:rPr>
              <w:t>Priority IV</w:t>
            </w:r>
          </w:p>
        </w:tc>
        <w:tc>
          <w:tcPr>
            <w:tcW w:w="3061" w:type="dxa"/>
          </w:tcPr>
          <w:p w14:paraId="6085B951">
            <w:pPr>
              <w:spacing w:after="0" w:line="240" w:lineRule="auto"/>
              <w:rPr>
                <w:color w:val="000000" w:themeColor="text1"/>
                <w14:textFill>
                  <w14:solidFill>
                    <w14:schemeClr w14:val="tx1"/>
                  </w14:solidFill>
                </w14:textFill>
              </w:rPr>
            </w:pPr>
            <w:r>
              <w:rPr>
                <w:rFonts w:ascii="Times New Roman" w:hAnsi="Times New Roman"/>
                <w:color w:val="000000" w:themeColor="text1"/>
                <w:sz w:val="14"/>
                <w14:textFill>
                  <w14:solidFill>
                    <w14:schemeClr w14:val="tx1"/>
                  </w14:solidFill>
                </w14:textFill>
              </w:rPr>
              <w:t>Sustain prevention and harm-reduction coverage; monitor cross-border synthetic drug flows through passive and active surveillance.</w:t>
            </w:r>
          </w:p>
        </w:tc>
      </w:tr>
      <w:tr w14:paraId="385EE3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74" w:type="dxa"/>
          </w:tcPr>
          <w:p w14:paraId="04F210B7">
            <w:pPr>
              <w:spacing w:after="0" w:line="240" w:lineRule="auto"/>
              <w:rPr>
                <w:color w:val="000000" w:themeColor="text1"/>
                <w14:textFill>
                  <w14:solidFill>
                    <w14:schemeClr w14:val="tx1"/>
                  </w14:solidFill>
                </w14:textFill>
              </w:rPr>
            </w:pPr>
            <w:r>
              <w:rPr>
                <w:rFonts w:ascii="Times New Roman" w:hAnsi="Times New Roman"/>
                <w:color w:val="000000" w:themeColor="text1"/>
                <w:sz w:val="14"/>
                <w14:textFill>
                  <w14:solidFill>
                    <w14:schemeClr w14:val="tx1"/>
                  </w14:solidFill>
                </w14:textFill>
              </w:rPr>
              <w:t>Italy</w:t>
            </w:r>
          </w:p>
        </w:tc>
        <w:tc>
          <w:tcPr>
            <w:tcW w:w="1304" w:type="dxa"/>
          </w:tcPr>
          <w:p w14:paraId="0B40FC20">
            <w:pPr>
              <w:spacing w:after="0" w:line="240" w:lineRule="auto"/>
              <w:rPr>
                <w:color w:val="000000" w:themeColor="text1"/>
                <w14:textFill>
                  <w14:solidFill>
                    <w14:schemeClr w14:val="tx1"/>
                  </w14:solidFill>
                </w14:textFill>
              </w:rPr>
            </w:pPr>
            <w:r>
              <w:rPr>
                <w:rFonts w:ascii="Times New Roman" w:hAnsi="Times New Roman"/>
                <w:color w:val="000000" w:themeColor="text1"/>
                <w:sz w:val="14"/>
                <w14:textFill>
                  <w14:solidFill>
                    <w14:schemeClr w14:val="tx1"/>
                  </w14:solidFill>
                </w14:textFill>
              </w:rPr>
              <w:t>Low-burden / protected</w:t>
            </w:r>
          </w:p>
        </w:tc>
        <w:tc>
          <w:tcPr>
            <w:tcW w:w="624" w:type="dxa"/>
          </w:tcPr>
          <w:p w14:paraId="7F606031">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4"/>
                <w14:textFill>
                  <w14:solidFill>
                    <w14:schemeClr w14:val="tx1"/>
                  </w14:solidFill>
                </w14:textFill>
              </w:rPr>
              <w:t>37</w:t>
            </w:r>
          </w:p>
        </w:tc>
        <w:tc>
          <w:tcPr>
            <w:tcW w:w="567" w:type="dxa"/>
          </w:tcPr>
          <w:p w14:paraId="644EB0D2">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4"/>
                <w14:textFill>
                  <w14:solidFill>
                    <w14:schemeClr w14:val="tx1"/>
                  </w14:solidFill>
                </w14:textFill>
              </w:rPr>
              <w:t>-1.12</w:t>
            </w:r>
          </w:p>
        </w:tc>
        <w:tc>
          <w:tcPr>
            <w:tcW w:w="624" w:type="dxa"/>
          </w:tcPr>
          <w:p w14:paraId="0B319A4C">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4"/>
                <w14:textFill>
                  <w14:solidFill>
                    <w14:schemeClr w14:val="tx1"/>
                  </w14:solidFill>
                </w14:textFill>
              </w:rPr>
              <w:t>1.0</w:t>
            </w:r>
          </w:p>
        </w:tc>
        <w:tc>
          <w:tcPr>
            <w:tcW w:w="737" w:type="dxa"/>
          </w:tcPr>
          <w:p w14:paraId="42E66D1C">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4"/>
                <w14:textFill>
                  <w14:solidFill>
                    <w14:schemeClr w14:val="tx1"/>
                  </w14:solidFill>
                </w14:textFill>
              </w:rPr>
              <w:t>45</w:t>
            </w:r>
          </w:p>
        </w:tc>
        <w:tc>
          <w:tcPr>
            <w:tcW w:w="567" w:type="dxa"/>
          </w:tcPr>
          <w:p w14:paraId="342E4F31">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4"/>
                <w14:textFill>
                  <w14:solidFill>
                    <w14:schemeClr w14:val="tx1"/>
                  </w14:solidFill>
                </w14:textFill>
              </w:rPr>
              <w:t>-8</w:t>
            </w:r>
          </w:p>
        </w:tc>
        <w:tc>
          <w:tcPr>
            <w:tcW w:w="680" w:type="dxa"/>
          </w:tcPr>
          <w:p w14:paraId="08519741">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4"/>
                <w14:textFill>
                  <w14:solidFill>
                    <w14:schemeClr w14:val="tx1"/>
                  </w14:solidFill>
                </w14:textFill>
              </w:rPr>
              <w:t>Priority IV</w:t>
            </w:r>
          </w:p>
        </w:tc>
        <w:tc>
          <w:tcPr>
            <w:tcW w:w="3061" w:type="dxa"/>
          </w:tcPr>
          <w:p w14:paraId="32CAA50E">
            <w:pPr>
              <w:spacing w:after="0" w:line="240" w:lineRule="auto"/>
              <w:rPr>
                <w:color w:val="000000" w:themeColor="text1"/>
                <w14:textFill>
                  <w14:solidFill>
                    <w14:schemeClr w14:val="tx1"/>
                  </w14:solidFill>
                </w14:textFill>
              </w:rPr>
            </w:pPr>
            <w:r>
              <w:rPr>
                <w:rFonts w:ascii="Times New Roman" w:hAnsi="Times New Roman"/>
                <w:color w:val="000000" w:themeColor="text1"/>
                <w:sz w:val="14"/>
                <w14:textFill>
                  <w14:solidFill>
                    <w14:schemeClr w14:val="tx1"/>
                  </w14:solidFill>
                </w14:textFill>
              </w:rPr>
              <w:t>Sustain prevention and harm-reduction coverage; monitor cross-border synthetic drug flows through passive and active surveillance.</w:t>
            </w:r>
          </w:p>
        </w:tc>
      </w:tr>
      <w:tr w14:paraId="7CD0A7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74" w:type="dxa"/>
          </w:tcPr>
          <w:p w14:paraId="09455CBA">
            <w:pPr>
              <w:spacing w:after="0" w:line="240" w:lineRule="auto"/>
              <w:rPr>
                <w:color w:val="000000" w:themeColor="text1"/>
                <w14:textFill>
                  <w14:solidFill>
                    <w14:schemeClr w14:val="tx1"/>
                  </w14:solidFill>
                </w14:textFill>
              </w:rPr>
            </w:pPr>
            <w:r>
              <w:rPr>
                <w:rFonts w:ascii="Times New Roman" w:hAnsi="Times New Roman"/>
                <w:color w:val="000000" w:themeColor="text1"/>
                <w:sz w:val="14"/>
                <w14:textFill>
                  <w14:solidFill>
                    <w14:schemeClr w14:val="tx1"/>
                  </w14:solidFill>
                </w14:textFill>
              </w:rPr>
              <w:t>Mexico</w:t>
            </w:r>
          </w:p>
        </w:tc>
        <w:tc>
          <w:tcPr>
            <w:tcW w:w="1304" w:type="dxa"/>
          </w:tcPr>
          <w:p w14:paraId="5330F9EC">
            <w:pPr>
              <w:spacing w:after="0" w:line="240" w:lineRule="auto"/>
              <w:rPr>
                <w:color w:val="000000" w:themeColor="text1"/>
                <w14:textFill>
                  <w14:solidFill>
                    <w14:schemeClr w14:val="tx1"/>
                  </w14:solidFill>
                </w14:textFill>
              </w:rPr>
            </w:pPr>
            <w:r>
              <w:rPr>
                <w:rFonts w:ascii="Times New Roman" w:hAnsi="Times New Roman"/>
                <w:color w:val="000000" w:themeColor="text1"/>
                <w:sz w:val="14"/>
                <w14:textFill>
                  <w14:solidFill>
                    <w14:schemeClr w14:val="tx1"/>
                  </w14:solidFill>
                </w14:textFill>
              </w:rPr>
              <w:t>Low-burden / protected</w:t>
            </w:r>
          </w:p>
        </w:tc>
        <w:tc>
          <w:tcPr>
            <w:tcW w:w="624" w:type="dxa"/>
          </w:tcPr>
          <w:p w14:paraId="0A85257D">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4"/>
                <w14:textFill>
                  <w14:solidFill>
                    <w14:schemeClr w14:val="tx1"/>
                  </w14:solidFill>
                </w14:textFill>
              </w:rPr>
              <w:t>40</w:t>
            </w:r>
          </w:p>
        </w:tc>
        <w:tc>
          <w:tcPr>
            <w:tcW w:w="567" w:type="dxa"/>
          </w:tcPr>
          <w:p w14:paraId="26E11868">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4"/>
                <w14:textFill>
                  <w14:solidFill>
                    <w14:schemeClr w14:val="tx1"/>
                  </w14:solidFill>
                </w14:textFill>
              </w:rPr>
              <w:t>-0.99</w:t>
            </w:r>
          </w:p>
        </w:tc>
        <w:tc>
          <w:tcPr>
            <w:tcW w:w="624" w:type="dxa"/>
          </w:tcPr>
          <w:p w14:paraId="1C36E1B0">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4"/>
                <w14:textFill>
                  <w14:solidFill>
                    <w14:schemeClr w14:val="tx1"/>
                  </w14:solidFill>
                </w14:textFill>
              </w:rPr>
              <w:t>1.0</w:t>
            </w:r>
          </w:p>
        </w:tc>
        <w:tc>
          <w:tcPr>
            <w:tcW w:w="737" w:type="dxa"/>
          </w:tcPr>
          <w:p w14:paraId="683970F8">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4"/>
                <w14:textFill>
                  <w14:solidFill>
                    <w14:schemeClr w14:val="tx1"/>
                  </w14:solidFill>
                </w14:textFill>
              </w:rPr>
              <w:t>46</w:t>
            </w:r>
          </w:p>
        </w:tc>
        <w:tc>
          <w:tcPr>
            <w:tcW w:w="567" w:type="dxa"/>
          </w:tcPr>
          <w:p w14:paraId="7F8BDD30">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4"/>
                <w14:textFill>
                  <w14:solidFill>
                    <w14:schemeClr w14:val="tx1"/>
                  </w14:solidFill>
                </w14:textFill>
              </w:rPr>
              <w:t>-6</w:t>
            </w:r>
          </w:p>
        </w:tc>
        <w:tc>
          <w:tcPr>
            <w:tcW w:w="680" w:type="dxa"/>
          </w:tcPr>
          <w:p w14:paraId="3785B466">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4"/>
                <w14:textFill>
                  <w14:solidFill>
                    <w14:schemeClr w14:val="tx1"/>
                  </w14:solidFill>
                </w14:textFill>
              </w:rPr>
              <w:t>Priority IV</w:t>
            </w:r>
          </w:p>
        </w:tc>
        <w:tc>
          <w:tcPr>
            <w:tcW w:w="3061" w:type="dxa"/>
          </w:tcPr>
          <w:p w14:paraId="071AC1B7">
            <w:pPr>
              <w:spacing w:after="0" w:line="240" w:lineRule="auto"/>
              <w:rPr>
                <w:color w:val="000000" w:themeColor="text1"/>
                <w14:textFill>
                  <w14:solidFill>
                    <w14:schemeClr w14:val="tx1"/>
                  </w14:solidFill>
                </w14:textFill>
              </w:rPr>
            </w:pPr>
            <w:r>
              <w:rPr>
                <w:rFonts w:ascii="Times New Roman" w:hAnsi="Times New Roman"/>
                <w:color w:val="000000" w:themeColor="text1"/>
                <w:sz w:val="14"/>
                <w14:textFill>
                  <w14:solidFill>
                    <w14:schemeClr w14:val="tx1"/>
                  </w14:solidFill>
                </w14:textFill>
              </w:rPr>
              <w:t>Sustain prevention and harm-reduction coverage; monitor cross-border synthetic drug flows through passive and active surveillance.</w:t>
            </w:r>
          </w:p>
        </w:tc>
      </w:tr>
      <w:tr w14:paraId="0266B5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74" w:type="dxa"/>
          </w:tcPr>
          <w:p w14:paraId="652153B7">
            <w:pPr>
              <w:spacing w:after="0" w:line="240" w:lineRule="auto"/>
              <w:rPr>
                <w:color w:val="000000" w:themeColor="text1"/>
                <w14:textFill>
                  <w14:solidFill>
                    <w14:schemeClr w14:val="tx1"/>
                  </w14:solidFill>
                </w14:textFill>
              </w:rPr>
            </w:pPr>
            <w:r>
              <w:rPr>
                <w:rFonts w:ascii="Times New Roman" w:hAnsi="Times New Roman"/>
                <w:color w:val="000000" w:themeColor="text1"/>
                <w:sz w:val="14"/>
                <w14:textFill>
                  <w14:solidFill>
                    <w14:schemeClr w14:val="tx1"/>
                  </w14:solidFill>
                </w14:textFill>
              </w:rPr>
              <w:t>Chile</w:t>
            </w:r>
          </w:p>
        </w:tc>
        <w:tc>
          <w:tcPr>
            <w:tcW w:w="1304" w:type="dxa"/>
          </w:tcPr>
          <w:p w14:paraId="3536DA9E">
            <w:pPr>
              <w:spacing w:after="0" w:line="240" w:lineRule="auto"/>
              <w:rPr>
                <w:color w:val="000000" w:themeColor="text1"/>
                <w14:textFill>
                  <w14:solidFill>
                    <w14:schemeClr w14:val="tx1"/>
                  </w14:solidFill>
                </w14:textFill>
              </w:rPr>
            </w:pPr>
            <w:r>
              <w:rPr>
                <w:rFonts w:ascii="Times New Roman" w:hAnsi="Times New Roman"/>
                <w:color w:val="000000" w:themeColor="text1"/>
                <w:sz w:val="14"/>
                <w14:textFill>
                  <w14:solidFill>
                    <w14:schemeClr w14:val="tx1"/>
                  </w14:solidFill>
                </w14:textFill>
              </w:rPr>
              <w:t>Low-burden / protected</w:t>
            </w:r>
          </w:p>
        </w:tc>
        <w:tc>
          <w:tcPr>
            <w:tcW w:w="624" w:type="dxa"/>
          </w:tcPr>
          <w:p w14:paraId="3FAB38D7">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4"/>
                <w14:textFill>
                  <w14:solidFill>
                    <w14:schemeClr w14:val="tx1"/>
                  </w14:solidFill>
                </w14:textFill>
              </w:rPr>
              <w:t>42</w:t>
            </w:r>
          </w:p>
        </w:tc>
        <w:tc>
          <w:tcPr>
            <w:tcW w:w="567" w:type="dxa"/>
          </w:tcPr>
          <w:p w14:paraId="65C17DB5">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4"/>
                <w14:textFill>
                  <w14:solidFill>
                    <w14:schemeClr w14:val="tx1"/>
                  </w14:solidFill>
                </w14:textFill>
              </w:rPr>
              <w:t>-0.66</w:t>
            </w:r>
          </w:p>
        </w:tc>
        <w:tc>
          <w:tcPr>
            <w:tcW w:w="624" w:type="dxa"/>
          </w:tcPr>
          <w:p w14:paraId="0B6373CB">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4"/>
                <w14:textFill>
                  <w14:solidFill>
                    <w14:schemeClr w14:val="tx1"/>
                  </w14:solidFill>
                </w14:textFill>
              </w:rPr>
              <w:t>1.0</w:t>
            </w:r>
          </w:p>
        </w:tc>
        <w:tc>
          <w:tcPr>
            <w:tcW w:w="737" w:type="dxa"/>
          </w:tcPr>
          <w:p w14:paraId="6BD30117">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4"/>
                <w14:textFill>
                  <w14:solidFill>
                    <w14:schemeClr w14:val="tx1"/>
                  </w14:solidFill>
                </w14:textFill>
              </w:rPr>
              <w:t>47</w:t>
            </w:r>
          </w:p>
        </w:tc>
        <w:tc>
          <w:tcPr>
            <w:tcW w:w="567" w:type="dxa"/>
          </w:tcPr>
          <w:p w14:paraId="5925925E">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4"/>
                <w14:textFill>
                  <w14:solidFill>
                    <w14:schemeClr w14:val="tx1"/>
                  </w14:solidFill>
                </w14:textFill>
              </w:rPr>
              <w:t>-5</w:t>
            </w:r>
          </w:p>
        </w:tc>
        <w:tc>
          <w:tcPr>
            <w:tcW w:w="680" w:type="dxa"/>
          </w:tcPr>
          <w:p w14:paraId="602D3F07">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4"/>
                <w14:textFill>
                  <w14:solidFill>
                    <w14:schemeClr w14:val="tx1"/>
                  </w14:solidFill>
                </w14:textFill>
              </w:rPr>
              <w:t>Priority IV</w:t>
            </w:r>
          </w:p>
        </w:tc>
        <w:tc>
          <w:tcPr>
            <w:tcW w:w="3061" w:type="dxa"/>
          </w:tcPr>
          <w:p w14:paraId="2299695A">
            <w:pPr>
              <w:spacing w:after="0" w:line="240" w:lineRule="auto"/>
              <w:rPr>
                <w:color w:val="000000" w:themeColor="text1"/>
                <w14:textFill>
                  <w14:solidFill>
                    <w14:schemeClr w14:val="tx1"/>
                  </w14:solidFill>
                </w14:textFill>
              </w:rPr>
            </w:pPr>
            <w:r>
              <w:rPr>
                <w:rFonts w:ascii="Times New Roman" w:hAnsi="Times New Roman"/>
                <w:color w:val="000000" w:themeColor="text1"/>
                <w:sz w:val="14"/>
                <w14:textFill>
                  <w14:solidFill>
                    <w14:schemeClr w14:val="tx1"/>
                  </w14:solidFill>
                </w14:textFill>
              </w:rPr>
              <w:t>Sustain prevention and harm-reduction coverage; monitor cross-border synthetic drug flows through passive and active surveillance.</w:t>
            </w:r>
          </w:p>
        </w:tc>
      </w:tr>
    </w:tbl>
    <w:p w14:paraId="5B1D8E4D">
      <w:pPr>
        <w:rPr>
          <w:color w:val="000000" w:themeColor="text1"/>
          <w14:textFill>
            <w14:solidFill>
              <w14:schemeClr w14:val="tx1"/>
            </w14:solidFill>
          </w14:textFill>
        </w:rPr>
      </w:pPr>
      <w:r>
        <w:rPr>
          <w:b w:val="0"/>
          <w:i/>
          <w:color w:val="000000" w:themeColor="text1"/>
          <w:sz w:val="17"/>
          <w14:textFill>
            <w14:solidFill>
              <w14:schemeClr w14:val="tx1"/>
            </w14:solidFill>
          </w14:textFill>
        </w:rPr>
        <w:t>Countries are ordered by combined preparedness-priority rank. Rank shift = mortality-burden rank − combined-priority rank (positive = upward reclassification). Rank shifts of microstates (Monaco, San Marino, Andorra, Iceland, Malta, Luxembourg) should be read as sparse-event surveillance flags, not stable league-table positions. This table reproduces and extends main-text Table 1.</w:t>
      </w:r>
    </w:p>
    <w:p w14:paraId="7B16B421">
      <w:pPr>
        <w:rPr>
          <w:color w:val="000000" w:themeColor="text1"/>
          <w14:textFill>
            <w14:solidFill>
              <w14:schemeClr w14:val="tx1"/>
            </w14:solidFill>
          </w14:textFill>
        </w:rPr>
      </w:pPr>
      <w:r>
        <w:rPr>
          <w:color w:val="000000" w:themeColor="text1"/>
          <w14:textFill>
            <w14:solidFill>
              <w14:schemeClr w14:val="tx1"/>
            </w14:solidFill>
          </w14:textFill>
        </w:rPr>
        <w:br w:type="page"/>
      </w:r>
    </w:p>
    <w:p w14:paraId="01C33758">
      <w:pPr>
        <w:pStyle w:val="4"/>
        <w:rPr>
          <w:color w:val="000000" w:themeColor="text1"/>
          <w14:textFill>
            <w14:solidFill>
              <w14:schemeClr w14:val="tx1"/>
            </w14:solidFill>
          </w14:textFill>
        </w:rPr>
      </w:pPr>
      <w:r>
        <w:rPr>
          <w:rFonts w:ascii="Times New Roman" w:hAnsi="Times New Roman"/>
          <w:color w:val="000000" w:themeColor="text1"/>
          <w14:textFill>
            <w14:solidFill>
              <w14:schemeClr w14:val="tx1"/>
            </w14:solidFill>
          </w14:textFill>
        </w:rPr>
        <w:t>Table S5a. Robustness of DODJI to specification choices (main-text Figure 7)</w:t>
      </w:r>
    </w:p>
    <w:tbl>
      <w:tblPr>
        <w:tblStyle w:val="3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608"/>
        <w:gridCol w:w="3969"/>
        <w:gridCol w:w="1814"/>
        <w:gridCol w:w="794"/>
      </w:tblGrid>
      <w:tr w14:paraId="252257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608" w:type="dxa"/>
          </w:tcPr>
          <w:p w14:paraId="11D11BB6">
            <w:pPr>
              <w:spacing w:after="0" w:line="240" w:lineRule="auto"/>
              <w:jc w:val="center"/>
              <w:rPr>
                <w:color w:val="000000" w:themeColor="text1"/>
                <w14:textFill>
                  <w14:solidFill>
                    <w14:schemeClr w14:val="tx1"/>
                  </w14:solidFill>
                </w14:textFill>
              </w:rPr>
            </w:pPr>
            <w:r>
              <w:rPr>
                <w:rFonts w:ascii="Times New Roman" w:hAnsi="Times New Roman"/>
                <w:b/>
                <w:color w:val="000000" w:themeColor="text1"/>
                <w:sz w:val="16"/>
                <w14:textFill>
                  <w14:solidFill>
                    <w14:schemeClr w14:val="tx1"/>
                  </w14:solidFill>
                </w14:textFill>
              </w:rPr>
              <w:t>Variant</w:t>
            </w:r>
          </w:p>
        </w:tc>
        <w:tc>
          <w:tcPr>
            <w:tcW w:w="3969" w:type="dxa"/>
          </w:tcPr>
          <w:p w14:paraId="7C16EFD9">
            <w:pPr>
              <w:spacing w:after="0" w:line="240" w:lineRule="auto"/>
              <w:jc w:val="center"/>
              <w:rPr>
                <w:color w:val="000000" w:themeColor="text1"/>
                <w14:textFill>
                  <w14:solidFill>
                    <w14:schemeClr w14:val="tx1"/>
                  </w14:solidFill>
                </w14:textFill>
              </w:rPr>
            </w:pPr>
            <w:r>
              <w:rPr>
                <w:rFonts w:ascii="Times New Roman" w:hAnsi="Times New Roman"/>
                <w:b/>
                <w:color w:val="000000" w:themeColor="text1"/>
                <w:sz w:val="16"/>
                <w14:textFill>
                  <w14:solidFill>
                    <w14:schemeClr w14:val="tx1"/>
                  </w14:solidFill>
                </w14:textFill>
              </w:rPr>
              <w:t>Definition</w:t>
            </w:r>
          </w:p>
        </w:tc>
        <w:tc>
          <w:tcPr>
            <w:tcW w:w="1814" w:type="dxa"/>
          </w:tcPr>
          <w:p w14:paraId="2A085C27">
            <w:pPr>
              <w:spacing w:after="0" w:line="240" w:lineRule="auto"/>
              <w:jc w:val="center"/>
              <w:rPr>
                <w:color w:val="000000" w:themeColor="text1"/>
                <w14:textFill>
                  <w14:solidFill>
                    <w14:schemeClr w14:val="tx1"/>
                  </w14:solidFill>
                </w14:textFill>
              </w:rPr>
            </w:pPr>
            <w:r>
              <w:rPr>
                <w:rFonts w:ascii="Times New Roman" w:hAnsi="Times New Roman"/>
                <w:b/>
                <w:color w:val="000000" w:themeColor="text1"/>
                <w:sz w:val="16"/>
                <w14:textFill>
                  <w14:solidFill>
                    <w14:schemeClr w14:val="tx1"/>
                  </w14:solidFill>
                </w14:textFill>
              </w:rPr>
              <w:t>Spearman ρ vs primary DODJI</w:t>
            </w:r>
          </w:p>
        </w:tc>
        <w:tc>
          <w:tcPr>
            <w:tcW w:w="794" w:type="dxa"/>
          </w:tcPr>
          <w:p w14:paraId="33206089">
            <w:pPr>
              <w:spacing w:after="0" w:line="240" w:lineRule="auto"/>
              <w:jc w:val="center"/>
              <w:rPr>
                <w:color w:val="000000" w:themeColor="text1"/>
                <w14:textFill>
                  <w14:solidFill>
                    <w14:schemeClr w14:val="tx1"/>
                  </w14:solidFill>
                </w14:textFill>
              </w:rPr>
            </w:pPr>
            <w:r>
              <w:rPr>
                <w:rFonts w:ascii="Times New Roman" w:hAnsi="Times New Roman"/>
                <w:b/>
                <w:color w:val="000000" w:themeColor="text1"/>
                <w:sz w:val="16"/>
                <w14:textFill>
                  <w14:solidFill>
                    <w14:schemeClr w14:val="tx1"/>
                  </w14:solidFill>
                </w14:textFill>
              </w:rPr>
              <w:t>n</w:t>
            </w:r>
          </w:p>
        </w:tc>
      </w:tr>
      <w:tr w14:paraId="47C693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608" w:type="dxa"/>
          </w:tcPr>
          <w:p w14:paraId="32E15543">
            <w:pPr>
              <w:spacing w:after="0" w:line="240" w:lineRule="auto"/>
              <w:rPr>
                <w:color w:val="000000" w:themeColor="text1"/>
                <w14:textFill>
                  <w14:solidFill>
                    <w14:schemeClr w14:val="tx1"/>
                  </w14:solidFill>
                </w14:textFill>
              </w:rPr>
            </w:pPr>
            <w:r>
              <w:rPr>
                <w:rFonts w:ascii="Times New Roman" w:hAnsi="Times New Roman"/>
                <w:color w:val="000000" w:themeColor="text1"/>
                <w:sz w:val="16"/>
                <w14:textFill>
                  <w14:solidFill>
                    <w14:schemeClr w14:val="tx1"/>
                  </w14:solidFill>
                </w14:textFill>
              </w:rPr>
              <w:t>WHO-GBD divergence variant</w:t>
            </w:r>
          </w:p>
        </w:tc>
        <w:tc>
          <w:tcPr>
            <w:tcW w:w="3969" w:type="dxa"/>
          </w:tcPr>
          <w:p w14:paraId="41011F0E">
            <w:pPr>
              <w:spacing w:after="0" w:line="240" w:lineRule="auto"/>
              <w:rPr>
                <w:color w:val="000000" w:themeColor="text1"/>
                <w14:textFill>
                  <w14:solidFill>
                    <w14:schemeClr w14:val="tx1"/>
                  </w14:solidFill>
                </w14:textFill>
              </w:rPr>
            </w:pPr>
            <w:r>
              <w:rPr>
                <w:rFonts w:ascii="Times New Roman" w:hAnsi="Times New Roman"/>
                <w:color w:val="000000" w:themeColor="text1"/>
                <w:sz w:val="16"/>
                <w14:textFill>
                  <w14:solidFill>
                    <w14:schemeClr w14:val="tx1"/>
                  </w14:solidFill>
                </w14:textFill>
              </w:rPr>
              <w:t>Alternative DODJI based on WHO-GBD divergence alone</w:t>
            </w:r>
          </w:p>
        </w:tc>
        <w:tc>
          <w:tcPr>
            <w:tcW w:w="1814" w:type="dxa"/>
          </w:tcPr>
          <w:p w14:paraId="2C2351A5">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6"/>
                <w14:textFill>
                  <w14:solidFill>
                    <w14:schemeClr w14:val="tx1"/>
                  </w14:solidFill>
                </w14:textFill>
              </w:rPr>
              <w:t>0.89</w:t>
            </w:r>
          </w:p>
        </w:tc>
        <w:tc>
          <w:tcPr>
            <w:tcW w:w="794" w:type="dxa"/>
          </w:tcPr>
          <w:p w14:paraId="7EA9F1D1">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6"/>
                <w14:textFill>
                  <w14:solidFill>
                    <w14:schemeClr w14:val="tx1"/>
                  </w14:solidFill>
                </w14:textFill>
              </w:rPr>
              <w:t>47</w:t>
            </w:r>
          </w:p>
        </w:tc>
      </w:tr>
      <w:tr w14:paraId="40CA15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608" w:type="dxa"/>
          </w:tcPr>
          <w:p w14:paraId="313072DA">
            <w:pPr>
              <w:spacing w:after="0" w:line="240" w:lineRule="auto"/>
              <w:rPr>
                <w:color w:val="000000" w:themeColor="text1"/>
                <w14:textFill>
                  <w14:solidFill>
                    <w14:schemeClr w14:val="tx1"/>
                  </w14:solidFill>
                </w14:textFill>
              </w:rPr>
            </w:pPr>
            <w:r>
              <w:rPr>
                <w:rFonts w:ascii="Times New Roman" w:hAnsi="Times New Roman"/>
                <w:color w:val="000000" w:themeColor="text1"/>
                <w:sz w:val="16"/>
                <w14:textFill>
                  <w14:solidFill>
                    <w14:schemeClr w14:val="tx1"/>
                  </w14:solidFill>
                </w14:textFill>
              </w:rPr>
              <w:t>GBD uncertainty variant</w:t>
            </w:r>
          </w:p>
        </w:tc>
        <w:tc>
          <w:tcPr>
            <w:tcW w:w="3969" w:type="dxa"/>
          </w:tcPr>
          <w:p w14:paraId="4047ADF3">
            <w:pPr>
              <w:spacing w:after="0" w:line="240" w:lineRule="auto"/>
              <w:rPr>
                <w:color w:val="000000" w:themeColor="text1"/>
                <w14:textFill>
                  <w14:solidFill>
                    <w14:schemeClr w14:val="tx1"/>
                  </w14:solidFill>
                </w14:textFill>
              </w:rPr>
            </w:pPr>
            <w:r>
              <w:rPr>
                <w:rFonts w:ascii="Times New Roman" w:hAnsi="Times New Roman"/>
                <w:color w:val="000000" w:themeColor="text1"/>
                <w:sz w:val="16"/>
                <w14:textFill>
                  <w14:solidFill>
                    <w14:schemeClr w14:val="tx1"/>
                  </w14:solidFill>
                </w14:textFill>
              </w:rPr>
              <w:t>Alternative DODJI based on GBD uncertainty width alone</w:t>
            </w:r>
          </w:p>
        </w:tc>
        <w:tc>
          <w:tcPr>
            <w:tcW w:w="1814" w:type="dxa"/>
          </w:tcPr>
          <w:p w14:paraId="5C68C759">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6"/>
                <w14:textFill>
                  <w14:solidFill>
                    <w14:schemeClr w14:val="tx1"/>
                  </w14:solidFill>
                </w14:textFill>
              </w:rPr>
              <w:t>0.78</w:t>
            </w:r>
          </w:p>
        </w:tc>
        <w:tc>
          <w:tcPr>
            <w:tcW w:w="794" w:type="dxa"/>
          </w:tcPr>
          <w:p w14:paraId="73685E70">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6"/>
                <w14:textFill>
                  <w14:solidFill>
                    <w14:schemeClr w14:val="tx1"/>
                  </w14:solidFill>
                </w14:textFill>
              </w:rPr>
              <w:t>47</w:t>
            </w:r>
          </w:p>
        </w:tc>
      </w:tr>
      <w:tr w14:paraId="0EAF9E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608" w:type="dxa"/>
          </w:tcPr>
          <w:p w14:paraId="27F6EFAD">
            <w:pPr>
              <w:spacing w:after="0" w:line="240" w:lineRule="auto"/>
              <w:rPr>
                <w:color w:val="000000" w:themeColor="text1"/>
                <w14:textFill>
                  <w14:solidFill>
                    <w14:schemeClr w14:val="tx1"/>
                  </w14:solidFill>
                </w14:textFill>
              </w:rPr>
            </w:pPr>
            <w:r>
              <w:rPr>
                <w:rFonts w:ascii="Times New Roman" w:hAnsi="Times New Roman"/>
                <w:color w:val="000000" w:themeColor="text1"/>
                <w:sz w:val="16"/>
                <w14:textFill>
                  <w14:solidFill>
                    <w14:schemeClr w14:val="tx1"/>
                  </w14:solidFill>
                </w14:textFill>
              </w:rPr>
              <w:t>Opioid-only variant</w:t>
            </w:r>
          </w:p>
        </w:tc>
        <w:tc>
          <w:tcPr>
            <w:tcW w:w="3969" w:type="dxa"/>
          </w:tcPr>
          <w:p w14:paraId="64FC370E">
            <w:pPr>
              <w:spacing w:after="0" w:line="240" w:lineRule="auto"/>
              <w:rPr>
                <w:color w:val="000000" w:themeColor="text1"/>
                <w14:textFill>
                  <w14:solidFill>
                    <w14:schemeClr w14:val="tx1"/>
                  </w14:solidFill>
                </w14:textFill>
              </w:rPr>
            </w:pPr>
            <w:r>
              <w:rPr>
                <w:rFonts w:ascii="Times New Roman" w:hAnsi="Times New Roman"/>
                <w:color w:val="000000" w:themeColor="text1"/>
                <w:sz w:val="16"/>
                <w14:textFill>
                  <w14:solidFill>
                    <w14:schemeClr w14:val="tx1"/>
                  </w14:solidFill>
                </w14:textFill>
              </w:rPr>
              <w:t>Opioid overdose only</w:t>
            </w:r>
          </w:p>
        </w:tc>
        <w:tc>
          <w:tcPr>
            <w:tcW w:w="1814" w:type="dxa"/>
          </w:tcPr>
          <w:p w14:paraId="65BAC3FC">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6"/>
                <w14:textFill>
                  <w14:solidFill>
                    <w14:schemeClr w14:val="tx1"/>
                  </w14:solidFill>
                </w14:textFill>
              </w:rPr>
              <w:t>0.78</w:t>
            </w:r>
          </w:p>
        </w:tc>
        <w:tc>
          <w:tcPr>
            <w:tcW w:w="794" w:type="dxa"/>
          </w:tcPr>
          <w:p w14:paraId="182EFB9B">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6"/>
                <w14:textFill>
                  <w14:solidFill>
                    <w14:schemeClr w14:val="tx1"/>
                  </w14:solidFill>
                </w14:textFill>
              </w:rPr>
              <w:t>47</w:t>
            </w:r>
          </w:p>
        </w:tc>
      </w:tr>
      <w:tr w14:paraId="340A17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608" w:type="dxa"/>
          </w:tcPr>
          <w:p w14:paraId="14B668B4">
            <w:pPr>
              <w:spacing w:after="0" w:line="240" w:lineRule="auto"/>
              <w:rPr>
                <w:color w:val="000000" w:themeColor="text1"/>
                <w14:textFill>
                  <w14:solidFill>
                    <w14:schemeClr w14:val="tx1"/>
                  </w14:solidFill>
                </w14:textFill>
              </w:rPr>
            </w:pPr>
            <w:r>
              <w:rPr>
                <w:rFonts w:ascii="Times New Roman" w:hAnsi="Times New Roman"/>
                <w:color w:val="000000" w:themeColor="text1"/>
                <w:sz w:val="16"/>
                <w14:textFill>
                  <w14:solidFill>
                    <w14:schemeClr w14:val="tx1"/>
                  </w14:solidFill>
                </w14:textFill>
              </w:rPr>
              <w:t>All-ages variant</w:t>
            </w:r>
          </w:p>
        </w:tc>
        <w:tc>
          <w:tcPr>
            <w:tcW w:w="3969" w:type="dxa"/>
          </w:tcPr>
          <w:p w14:paraId="6F72138A">
            <w:pPr>
              <w:spacing w:after="0" w:line="240" w:lineRule="auto"/>
              <w:rPr>
                <w:color w:val="000000" w:themeColor="text1"/>
                <w14:textFill>
                  <w14:solidFill>
                    <w14:schemeClr w14:val="tx1"/>
                  </w14:solidFill>
                </w14:textFill>
              </w:rPr>
            </w:pPr>
            <w:r>
              <w:rPr>
                <w:rFonts w:ascii="Times New Roman" w:hAnsi="Times New Roman"/>
                <w:color w:val="000000" w:themeColor="text1"/>
                <w:sz w:val="16"/>
                <w14:textFill>
                  <w14:solidFill>
                    <w14:schemeClr w14:val="tx1"/>
                  </w14:solidFill>
                </w14:textFill>
              </w:rPr>
              <w:t>No age standardisation</w:t>
            </w:r>
          </w:p>
        </w:tc>
        <w:tc>
          <w:tcPr>
            <w:tcW w:w="1814" w:type="dxa"/>
          </w:tcPr>
          <w:p w14:paraId="69D47823">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6"/>
                <w14:textFill>
                  <w14:solidFill>
                    <w14:schemeClr w14:val="tx1"/>
                  </w14:solidFill>
                </w14:textFill>
              </w:rPr>
              <w:t>0.79</w:t>
            </w:r>
          </w:p>
        </w:tc>
        <w:tc>
          <w:tcPr>
            <w:tcW w:w="794" w:type="dxa"/>
          </w:tcPr>
          <w:p w14:paraId="62215113">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6"/>
                <w14:textFill>
                  <w14:solidFill>
                    <w14:schemeClr w14:val="tx1"/>
                  </w14:solidFill>
                </w14:textFill>
              </w:rPr>
              <w:t>47</w:t>
            </w:r>
          </w:p>
        </w:tc>
      </w:tr>
      <w:tr w14:paraId="62EF2F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608" w:type="dxa"/>
          </w:tcPr>
          <w:p w14:paraId="6C154715">
            <w:pPr>
              <w:spacing w:after="0" w:line="240" w:lineRule="auto"/>
              <w:rPr>
                <w:color w:val="000000" w:themeColor="text1"/>
                <w14:textFill>
                  <w14:solidFill>
                    <w14:schemeClr w14:val="tx1"/>
                  </w14:solidFill>
                </w14:textFill>
              </w:rPr>
            </w:pPr>
            <w:r>
              <w:rPr>
                <w:rFonts w:ascii="Times New Roman" w:hAnsi="Times New Roman"/>
                <w:color w:val="000000" w:themeColor="text1"/>
                <w:sz w:val="16"/>
                <w14:textFill>
                  <w14:solidFill>
                    <w14:schemeClr w14:val="tx1"/>
                  </w14:solidFill>
                </w14:textFill>
              </w:rPr>
              <w:t>Age-band standardisation (15-49)</w:t>
            </w:r>
          </w:p>
        </w:tc>
        <w:tc>
          <w:tcPr>
            <w:tcW w:w="3969" w:type="dxa"/>
          </w:tcPr>
          <w:p w14:paraId="0B5BAA7D">
            <w:pPr>
              <w:spacing w:after="0" w:line="240" w:lineRule="auto"/>
              <w:rPr>
                <w:color w:val="000000" w:themeColor="text1"/>
                <w14:textFill>
                  <w14:solidFill>
                    <w14:schemeClr w14:val="tx1"/>
                  </w14:solidFill>
                </w14:textFill>
              </w:rPr>
            </w:pPr>
            <w:r>
              <w:rPr>
                <w:rFonts w:ascii="Times New Roman" w:hAnsi="Times New Roman"/>
                <w:color w:val="000000" w:themeColor="text1"/>
                <w:sz w:val="16"/>
                <w14:textFill>
                  <w14:solidFill>
                    <w14:schemeClr w14:val="tx1"/>
                  </w14:solidFill>
                </w14:textFill>
              </w:rPr>
              <w:t>Age-band standardisation</w:t>
            </w:r>
          </w:p>
        </w:tc>
        <w:tc>
          <w:tcPr>
            <w:tcW w:w="1814" w:type="dxa"/>
          </w:tcPr>
          <w:p w14:paraId="50744E07">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6"/>
                <w14:textFill>
                  <w14:solidFill>
                    <w14:schemeClr w14:val="tx1"/>
                  </w14:solidFill>
                </w14:textFill>
              </w:rPr>
              <w:t>0.77</w:t>
            </w:r>
          </w:p>
        </w:tc>
        <w:tc>
          <w:tcPr>
            <w:tcW w:w="794" w:type="dxa"/>
          </w:tcPr>
          <w:p w14:paraId="55724817">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6"/>
                <w14:textFill>
                  <w14:solidFill>
                    <w14:schemeClr w14:val="tx1"/>
                  </w14:solidFill>
                </w14:textFill>
              </w:rPr>
              <w:t>47</w:t>
            </w:r>
          </w:p>
        </w:tc>
      </w:tr>
      <w:tr w14:paraId="1955FF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608" w:type="dxa"/>
          </w:tcPr>
          <w:p w14:paraId="19B9E93B">
            <w:pPr>
              <w:spacing w:after="0" w:line="240" w:lineRule="auto"/>
              <w:rPr>
                <w:color w:val="000000" w:themeColor="text1"/>
                <w14:textFill>
                  <w14:solidFill>
                    <w14:schemeClr w14:val="tx1"/>
                  </w14:solidFill>
                </w14:textFill>
              </w:rPr>
            </w:pPr>
            <w:r>
              <w:rPr>
                <w:rFonts w:ascii="Times New Roman" w:hAnsi="Times New Roman"/>
                <w:color w:val="000000" w:themeColor="text1"/>
                <w:sz w:val="16"/>
                <w14:textFill>
                  <w14:solidFill>
                    <w14:schemeClr w14:val="tx1"/>
                  </w14:solidFill>
                </w14:textFill>
              </w:rPr>
              <w:t>Age-band standardisation (50-69)</w:t>
            </w:r>
          </w:p>
        </w:tc>
        <w:tc>
          <w:tcPr>
            <w:tcW w:w="3969" w:type="dxa"/>
          </w:tcPr>
          <w:p w14:paraId="06449747">
            <w:pPr>
              <w:spacing w:after="0" w:line="240" w:lineRule="auto"/>
              <w:rPr>
                <w:color w:val="000000" w:themeColor="text1"/>
                <w14:textFill>
                  <w14:solidFill>
                    <w14:schemeClr w14:val="tx1"/>
                  </w14:solidFill>
                </w14:textFill>
              </w:rPr>
            </w:pPr>
            <w:r>
              <w:rPr>
                <w:rFonts w:ascii="Times New Roman" w:hAnsi="Times New Roman"/>
                <w:color w:val="000000" w:themeColor="text1"/>
                <w:sz w:val="16"/>
                <w14:textFill>
                  <w14:solidFill>
                    <w14:schemeClr w14:val="tx1"/>
                  </w14:solidFill>
                </w14:textFill>
              </w:rPr>
              <w:t>Age-band standardisation</w:t>
            </w:r>
          </w:p>
        </w:tc>
        <w:tc>
          <w:tcPr>
            <w:tcW w:w="1814" w:type="dxa"/>
          </w:tcPr>
          <w:p w14:paraId="0E6085AD">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6"/>
                <w14:textFill>
                  <w14:solidFill>
                    <w14:schemeClr w14:val="tx1"/>
                  </w14:solidFill>
                </w14:textFill>
              </w:rPr>
              <w:t>0.81</w:t>
            </w:r>
          </w:p>
        </w:tc>
        <w:tc>
          <w:tcPr>
            <w:tcW w:w="794" w:type="dxa"/>
          </w:tcPr>
          <w:p w14:paraId="01F897A7">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6"/>
                <w14:textFill>
                  <w14:solidFill>
                    <w14:schemeClr w14:val="tx1"/>
                  </w14:solidFill>
                </w14:textFill>
              </w:rPr>
              <w:t>47</w:t>
            </w:r>
          </w:p>
        </w:tc>
      </w:tr>
      <w:tr w14:paraId="38FE70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608" w:type="dxa"/>
          </w:tcPr>
          <w:p w14:paraId="7E3B87B5">
            <w:pPr>
              <w:spacing w:after="0" w:line="240" w:lineRule="auto"/>
              <w:rPr>
                <w:color w:val="000000" w:themeColor="text1"/>
                <w14:textFill>
                  <w14:solidFill>
                    <w14:schemeClr w14:val="tx1"/>
                  </w14:solidFill>
                </w14:textFill>
              </w:rPr>
            </w:pPr>
            <w:r>
              <w:rPr>
                <w:rFonts w:ascii="Times New Roman" w:hAnsi="Times New Roman"/>
                <w:color w:val="000000" w:themeColor="text1"/>
                <w:sz w:val="16"/>
                <w14:textFill>
                  <w14:solidFill>
                    <w14:schemeClr w14:val="tx1"/>
                  </w14:solidFill>
                </w14:textFill>
              </w:rPr>
              <w:t>Age-band standardisation (70+)</w:t>
            </w:r>
          </w:p>
        </w:tc>
        <w:tc>
          <w:tcPr>
            <w:tcW w:w="3969" w:type="dxa"/>
          </w:tcPr>
          <w:p w14:paraId="0A740F1E">
            <w:pPr>
              <w:spacing w:after="0" w:line="240" w:lineRule="auto"/>
              <w:rPr>
                <w:color w:val="000000" w:themeColor="text1"/>
                <w14:textFill>
                  <w14:solidFill>
                    <w14:schemeClr w14:val="tx1"/>
                  </w14:solidFill>
                </w14:textFill>
              </w:rPr>
            </w:pPr>
            <w:r>
              <w:rPr>
                <w:rFonts w:ascii="Times New Roman" w:hAnsi="Times New Roman"/>
                <w:color w:val="000000" w:themeColor="text1"/>
                <w:sz w:val="16"/>
                <w14:textFill>
                  <w14:solidFill>
                    <w14:schemeClr w14:val="tx1"/>
                  </w14:solidFill>
                </w14:textFill>
              </w:rPr>
              <w:t>Age-band standardisation</w:t>
            </w:r>
          </w:p>
        </w:tc>
        <w:tc>
          <w:tcPr>
            <w:tcW w:w="1814" w:type="dxa"/>
          </w:tcPr>
          <w:p w14:paraId="6A658F4A">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6"/>
                <w14:textFill>
                  <w14:solidFill>
                    <w14:schemeClr w14:val="tx1"/>
                  </w14:solidFill>
                </w14:textFill>
              </w:rPr>
              <w:t>0.84</w:t>
            </w:r>
          </w:p>
        </w:tc>
        <w:tc>
          <w:tcPr>
            <w:tcW w:w="794" w:type="dxa"/>
          </w:tcPr>
          <w:p w14:paraId="7CAA7B73">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6"/>
                <w14:textFill>
                  <w14:solidFill>
                    <w14:schemeClr w14:val="tx1"/>
                  </w14:solidFill>
                </w14:textFill>
              </w:rPr>
              <w:t>47</w:t>
            </w:r>
          </w:p>
        </w:tc>
      </w:tr>
      <w:tr w14:paraId="7E0C31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608" w:type="dxa"/>
          </w:tcPr>
          <w:p w14:paraId="108961AC">
            <w:pPr>
              <w:spacing w:after="0" w:line="240" w:lineRule="auto"/>
              <w:rPr>
                <w:color w:val="000000" w:themeColor="text1"/>
                <w14:textFill>
                  <w14:solidFill>
                    <w14:schemeClr w14:val="tx1"/>
                  </w14:solidFill>
                </w14:textFill>
              </w:rPr>
            </w:pPr>
            <w:r>
              <w:rPr>
                <w:rFonts w:ascii="Times New Roman" w:hAnsi="Times New Roman"/>
                <w:color w:val="000000" w:themeColor="text1"/>
                <w:sz w:val="16"/>
                <w14:textFill>
                  <w14:solidFill>
                    <w14:schemeClr w14:val="tx1"/>
                  </w14:solidFill>
                </w14:textFill>
              </w:rPr>
              <w:t>WHO Mortality Database cross-source variant</w:t>
            </w:r>
          </w:p>
        </w:tc>
        <w:tc>
          <w:tcPr>
            <w:tcW w:w="3969" w:type="dxa"/>
          </w:tcPr>
          <w:p w14:paraId="1EA0FA4E">
            <w:pPr>
              <w:spacing w:after="0" w:line="240" w:lineRule="auto"/>
              <w:rPr>
                <w:color w:val="000000" w:themeColor="text1"/>
                <w14:textFill>
                  <w14:solidFill>
                    <w14:schemeClr w14:val="tx1"/>
                  </w14:solidFill>
                </w14:textFill>
              </w:rPr>
            </w:pPr>
            <w:r>
              <w:rPr>
                <w:rFonts w:ascii="Times New Roman" w:hAnsi="Times New Roman"/>
                <w:color w:val="000000" w:themeColor="text1"/>
                <w:sz w:val="16"/>
                <w14:textFill>
                  <w14:solidFill>
                    <w14:schemeClr w14:val="tx1"/>
                  </w14:solidFill>
                </w14:textFill>
              </w:rPr>
              <w:t>Independent WHO mortality data source</w:t>
            </w:r>
          </w:p>
        </w:tc>
        <w:tc>
          <w:tcPr>
            <w:tcW w:w="1814" w:type="dxa"/>
          </w:tcPr>
          <w:p w14:paraId="0DF30E58">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6"/>
                <w14:textFill>
                  <w14:solidFill>
                    <w14:schemeClr w14:val="tx1"/>
                  </w14:solidFill>
                </w14:textFill>
              </w:rPr>
              <w:t>0.71</w:t>
            </w:r>
          </w:p>
        </w:tc>
        <w:tc>
          <w:tcPr>
            <w:tcW w:w="794" w:type="dxa"/>
          </w:tcPr>
          <w:p w14:paraId="0DAED3C9">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6"/>
                <w14:textFill>
                  <w14:solidFill>
                    <w14:schemeClr w14:val="tx1"/>
                  </w14:solidFill>
                </w14:textFill>
              </w:rPr>
              <w:t>30</w:t>
            </w:r>
          </w:p>
        </w:tc>
      </w:tr>
      <w:tr w14:paraId="341005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608" w:type="dxa"/>
          </w:tcPr>
          <w:p w14:paraId="3E16E90A">
            <w:pPr>
              <w:spacing w:after="0" w:line="240" w:lineRule="auto"/>
              <w:rPr>
                <w:color w:val="000000" w:themeColor="text1"/>
                <w14:textFill>
                  <w14:solidFill>
                    <w14:schemeClr w14:val="tx1"/>
                  </w14:solidFill>
                </w14:textFill>
              </w:rPr>
            </w:pPr>
            <w:r>
              <w:rPr>
                <w:rFonts w:ascii="Times New Roman" w:hAnsi="Times New Roman"/>
                <w:color w:val="000000" w:themeColor="text1"/>
                <w:sz w:val="16"/>
                <w14:textFill>
                  <w14:solidFill>
                    <w14:schemeClr w14:val="tx1"/>
                  </w14:solidFill>
                </w14:textFill>
              </w:rPr>
              <w:t>Civil-registration-proxy variant</w:t>
            </w:r>
          </w:p>
        </w:tc>
        <w:tc>
          <w:tcPr>
            <w:tcW w:w="3969" w:type="dxa"/>
          </w:tcPr>
          <w:p w14:paraId="255EA419">
            <w:pPr>
              <w:spacing w:after="0" w:line="240" w:lineRule="auto"/>
              <w:rPr>
                <w:color w:val="000000" w:themeColor="text1"/>
                <w14:textFill>
                  <w14:solidFill>
                    <w14:schemeClr w14:val="tx1"/>
                  </w14:solidFill>
                </w14:textFill>
              </w:rPr>
            </w:pPr>
            <w:r>
              <w:rPr>
                <w:rFonts w:ascii="Times New Roman" w:hAnsi="Times New Roman"/>
                <w:color w:val="000000" w:themeColor="text1"/>
                <w:sz w:val="16"/>
                <w14:textFill>
                  <w14:solidFill>
                    <w14:schemeClr w14:val="tx1"/>
                  </w14:solidFill>
                </w14:textFill>
              </w:rPr>
              <w:t>Civil registration proxy source</w:t>
            </w:r>
          </w:p>
        </w:tc>
        <w:tc>
          <w:tcPr>
            <w:tcW w:w="1814" w:type="dxa"/>
          </w:tcPr>
          <w:p w14:paraId="20CABB04">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6"/>
                <w14:textFill>
                  <w14:solidFill>
                    <w14:schemeClr w14:val="tx1"/>
                  </w14:solidFill>
                </w14:textFill>
              </w:rPr>
              <w:t>0.19</w:t>
            </w:r>
          </w:p>
        </w:tc>
        <w:tc>
          <w:tcPr>
            <w:tcW w:w="794" w:type="dxa"/>
          </w:tcPr>
          <w:p w14:paraId="1A57A8F3">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6"/>
                <w14:textFill>
                  <w14:solidFill>
                    <w14:schemeClr w14:val="tx1"/>
                  </w14:solidFill>
                </w14:textFill>
              </w:rPr>
              <w:t>30</w:t>
            </w:r>
          </w:p>
        </w:tc>
      </w:tr>
    </w:tbl>
    <w:p w14:paraId="3AB06F9A">
      <w:pPr>
        <w:rPr>
          <w:color w:val="000000" w:themeColor="text1"/>
          <w14:textFill>
            <w14:solidFill>
              <w14:schemeClr w14:val="tx1"/>
            </w14:solidFill>
          </w14:textFill>
        </w:rPr>
      </w:pPr>
      <w:r>
        <w:rPr>
          <w:b w:val="0"/>
          <w:i/>
          <w:color w:val="000000" w:themeColor="text1"/>
          <w:sz w:val="17"/>
          <w14:textFill>
            <w14:solidFill>
              <w14:schemeClr w14:val="tx1"/>
            </w14:solidFill>
          </w14:textFill>
        </w:rPr>
        <w:t>All correlations are Spearman rank correlations with the primary cross-sectional DODJI. Range ρ=0.71–0.89 across the eight alternative DODJIs; the civil-registration-proxy variant (ρ=0.19) confirms that DODJI is not a proxy for generic registration quality.</w:t>
      </w:r>
    </w:p>
    <w:p w14:paraId="7C3DFC55">
      <w:pPr>
        <w:pStyle w:val="4"/>
        <w:rPr>
          <w:color w:val="000000" w:themeColor="text1"/>
          <w14:textFill>
            <w14:solidFill>
              <w14:schemeClr w14:val="tx1"/>
            </w14:solidFill>
          </w14:textFill>
        </w:rPr>
      </w:pPr>
      <w:r>
        <w:rPr>
          <w:rFonts w:ascii="Times New Roman" w:hAnsi="Times New Roman"/>
          <w:color w:val="000000" w:themeColor="text1"/>
          <w14:textFill>
            <w14:solidFill>
              <w14:schemeClr w14:val="tx1"/>
            </w14:solidFill>
          </w14:textFill>
        </w:rPr>
        <w:t>Table S5b. Extended robustness and stability checks</w:t>
      </w:r>
    </w:p>
    <w:tbl>
      <w:tblPr>
        <w:tblStyle w:val="3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402"/>
        <w:gridCol w:w="907"/>
        <w:gridCol w:w="2041"/>
        <w:gridCol w:w="1474"/>
        <w:gridCol w:w="1474"/>
      </w:tblGrid>
      <w:tr w14:paraId="634227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402" w:type="dxa"/>
          </w:tcPr>
          <w:p w14:paraId="70BFD1B9">
            <w:pPr>
              <w:spacing w:after="0" w:line="240" w:lineRule="auto"/>
              <w:jc w:val="center"/>
              <w:rPr>
                <w:color w:val="000000" w:themeColor="text1"/>
                <w14:textFill>
                  <w14:solidFill>
                    <w14:schemeClr w14:val="tx1"/>
                  </w14:solidFill>
                </w14:textFill>
              </w:rPr>
            </w:pPr>
            <w:r>
              <w:rPr>
                <w:rFonts w:ascii="Times New Roman" w:hAnsi="Times New Roman"/>
                <w:b/>
                <w:color w:val="000000" w:themeColor="text1"/>
                <w:sz w:val="15"/>
                <w14:textFill>
                  <w14:solidFill>
                    <w14:schemeClr w14:val="tx1"/>
                  </w14:solidFill>
                </w14:textFill>
              </w:rPr>
              <w:t>Check</w:t>
            </w:r>
          </w:p>
        </w:tc>
        <w:tc>
          <w:tcPr>
            <w:tcW w:w="907" w:type="dxa"/>
          </w:tcPr>
          <w:p w14:paraId="38EB7B97">
            <w:pPr>
              <w:spacing w:after="0" w:line="240" w:lineRule="auto"/>
              <w:jc w:val="center"/>
              <w:rPr>
                <w:color w:val="000000" w:themeColor="text1"/>
                <w14:textFill>
                  <w14:solidFill>
                    <w14:schemeClr w14:val="tx1"/>
                  </w14:solidFill>
                </w14:textFill>
              </w:rPr>
            </w:pPr>
            <w:r>
              <w:rPr>
                <w:rFonts w:ascii="Times New Roman" w:hAnsi="Times New Roman"/>
                <w:b/>
                <w:color w:val="000000" w:themeColor="text1"/>
                <w:sz w:val="15"/>
                <w14:textFill>
                  <w14:solidFill>
                    <w14:schemeClr w14:val="tx1"/>
                  </w14:solidFill>
                </w14:textFill>
              </w:rPr>
              <w:t>n</w:t>
            </w:r>
          </w:p>
        </w:tc>
        <w:tc>
          <w:tcPr>
            <w:tcW w:w="2041" w:type="dxa"/>
          </w:tcPr>
          <w:p w14:paraId="31C40B30">
            <w:pPr>
              <w:spacing w:after="0" w:line="240" w:lineRule="auto"/>
              <w:jc w:val="center"/>
              <w:rPr>
                <w:color w:val="000000" w:themeColor="text1"/>
                <w14:textFill>
                  <w14:solidFill>
                    <w14:schemeClr w14:val="tx1"/>
                  </w14:solidFill>
                </w14:textFill>
              </w:rPr>
            </w:pPr>
            <w:r>
              <w:rPr>
                <w:rFonts w:ascii="Times New Roman" w:hAnsi="Times New Roman"/>
                <w:b/>
                <w:color w:val="000000" w:themeColor="text1"/>
                <w:sz w:val="15"/>
                <w14:textFill>
                  <w14:solidFill>
                    <w14:schemeClr w14:val="tx1"/>
                  </w14:solidFill>
                </w14:textFill>
              </w:rPr>
              <w:t>Spearman ρ (p) or mean [95% CI]</w:t>
            </w:r>
          </w:p>
        </w:tc>
        <w:tc>
          <w:tcPr>
            <w:tcW w:w="1474" w:type="dxa"/>
          </w:tcPr>
          <w:p w14:paraId="72C87B34">
            <w:pPr>
              <w:spacing w:after="0" w:line="240" w:lineRule="auto"/>
              <w:jc w:val="center"/>
              <w:rPr>
                <w:color w:val="000000" w:themeColor="text1"/>
                <w14:textFill>
                  <w14:solidFill>
                    <w14:schemeClr w14:val="tx1"/>
                  </w14:solidFill>
                </w14:textFill>
              </w:rPr>
            </w:pPr>
            <w:r>
              <w:rPr>
                <w:rFonts w:ascii="Times New Roman" w:hAnsi="Times New Roman"/>
                <w:b/>
                <w:color w:val="000000" w:themeColor="text1"/>
                <w:sz w:val="15"/>
                <w14:textFill>
                  <w14:solidFill>
                    <w14:schemeClr w14:val="tx1"/>
                  </w14:solidFill>
                </w14:textFill>
              </w:rPr>
              <w:t>Regime stability</w:t>
            </w:r>
          </w:p>
        </w:tc>
        <w:tc>
          <w:tcPr>
            <w:tcW w:w="1474" w:type="dxa"/>
          </w:tcPr>
          <w:p w14:paraId="66A1B271">
            <w:pPr>
              <w:spacing w:after="0" w:line="240" w:lineRule="auto"/>
              <w:jc w:val="center"/>
              <w:rPr>
                <w:color w:val="000000" w:themeColor="text1"/>
                <w14:textFill>
                  <w14:solidFill>
                    <w14:schemeClr w14:val="tx1"/>
                  </w14:solidFill>
                </w14:textFill>
              </w:rPr>
            </w:pPr>
            <w:r>
              <w:rPr>
                <w:rFonts w:ascii="Times New Roman" w:hAnsi="Times New Roman"/>
                <w:b/>
                <w:color w:val="000000" w:themeColor="text1"/>
                <w:sz w:val="15"/>
                <w14:textFill>
                  <w14:solidFill>
                    <w14:schemeClr w14:val="tx1"/>
                  </w14:solidFill>
                </w14:textFill>
              </w:rPr>
              <w:t>Priority-I Jaccard</w:t>
            </w:r>
          </w:p>
        </w:tc>
      </w:tr>
      <w:tr w14:paraId="09A0BA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402" w:type="dxa"/>
          </w:tcPr>
          <w:p w14:paraId="26ED5B70">
            <w:pPr>
              <w:spacing w:after="0" w:line="240" w:lineRule="auto"/>
              <w:rPr>
                <w:color w:val="000000" w:themeColor="text1"/>
                <w14:textFill>
                  <w14:solidFill>
                    <w14:schemeClr w14:val="tx1"/>
                  </w14:solidFill>
                </w14:textFill>
              </w:rPr>
            </w:pPr>
            <w:r>
              <w:rPr>
                <w:rFonts w:ascii="Times New Roman" w:hAnsi="Times New Roman"/>
                <w:color w:val="000000" w:themeColor="text1"/>
                <w:sz w:val="15"/>
                <w14:textFill>
                  <w14:solidFill>
                    <w14:schemeClr w14:val="tx1"/>
                  </w14:solidFill>
                </w14:textFill>
              </w:rPr>
              <w:t>Primary vs GBD all-drug age-standardised rate</w:t>
            </w:r>
          </w:p>
        </w:tc>
        <w:tc>
          <w:tcPr>
            <w:tcW w:w="907" w:type="dxa"/>
          </w:tcPr>
          <w:p w14:paraId="0F8D82B7">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5"/>
                <w14:textFill>
                  <w14:solidFill>
                    <w14:schemeClr w14:val="tx1"/>
                  </w14:solidFill>
                </w14:textFill>
              </w:rPr>
              <w:t>47</w:t>
            </w:r>
          </w:p>
        </w:tc>
        <w:tc>
          <w:tcPr>
            <w:tcW w:w="2041" w:type="dxa"/>
          </w:tcPr>
          <w:p w14:paraId="3707B39E">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5"/>
                <w14:textFill>
                  <w14:solidFill>
                    <w14:schemeClr w14:val="tx1"/>
                  </w14:solidFill>
                </w14:textFill>
              </w:rPr>
              <w:t>0.789 (p&lt;0.001)</w:t>
            </w:r>
          </w:p>
        </w:tc>
        <w:tc>
          <w:tcPr>
            <w:tcW w:w="1474" w:type="dxa"/>
          </w:tcPr>
          <w:p w14:paraId="34391DC4">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5"/>
                <w14:textFill>
                  <w14:solidFill>
                    <w14:schemeClr w14:val="tx1"/>
                  </w14:solidFill>
                </w14:textFill>
              </w:rPr>
              <w:t>0.511</w:t>
            </w:r>
          </w:p>
        </w:tc>
        <w:tc>
          <w:tcPr>
            <w:tcW w:w="1474" w:type="dxa"/>
          </w:tcPr>
          <w:p w14:paraId="694E1F02">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5"/>
                <w14:textFill>
                  <w14:solidFill>
                    <w14:schemeClr w14:val="tx1"/>
                  </w14:solidFill>
                </w14:textFill>
              </w:rPr>
              <w:t>0.429</w:t>
            </w:r>
          </w:p>
        </w:tc>
      </w:tr>
      <w:tr w14:paraId="74CE90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402" w:type="dxa"/>
          </w:tcPr>
          <w:p w14:paraId="29D9AD62">
            <w:pPr>
              <w:spacing w:after="0" w:line="240" w:lineRule="auto"/>
              <w:rPr>
                <w:color w:val="000000" w:themeColor="text1"/>
                <w14:textFill>
                  <w14:solidFill>
                    <w14:schemeClr w14:val="tx1"/>
                  </w14:solidFill>
                </w14:textFill>
              </w:rPr>
            </w:pPr>
            <w:r>
              <w:rPr>
                <w:rFonts w:ascii="Times New Roman" w:hAnsi="Times New Roman"/>
                <w:color w:val="000000" w:themeColor="text1"/>
                <w:sz w:val="15"/>
                <w14:textFill>
                  <w14:solidFill>
                    <w14:schemeClr w14:val="tx1"/>
                  </w14:solidFill>
                </w14:textFill>
              </w:rPr>
              <w:t>Primary vs GBD opioid-only age-standardised rate</w:t>
            </w:r>
          </w:p>
        </w:tc>
        <w:tc>
          <w:tcPr>
            <w:tcW w:w="907" w:type="dxa"/>
          </w:tcPr>
          <w:p w14:paraId="2297DCCD">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5"/>
                <w14:textFill>
                  <w14:solidFill>
                    <w14:schemeClr w14:val="tx1"/>
                  </w14:solidFill>
                </w14:textFill>
              </w:rPr>
              <w:t>47</w:t>
            </w:r>
          </w:p>
        </w:tc>
        <w:tc>
          <w:tcPr>
            <w:tcW w:w="2041" w:type="dxa"/>
          </w:tcPr>
          <w:p w14:paraId="279BB80E">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5"/>
                <w14:textFill>
                  <w14:solidFill>
                    <w14:schemeClr w14:val="tx1"/>
                  </w14:solidFill>
                </w14:textFill>
              </w:rPr>
              <w:t>0.777 (p&lt;0.001)</w:t>
            </w:r>
          </w:p>
        </w:tc>
        <w:tc>
          <w:tcPr>
            <w:tcW w:w="1474" w:type="dxa"/>
          </w:tcPr>
          <w:p w14:paraId="34A65D27">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5"/>
                <w14:textFill>
                  <w14:solidFill>
                    <w14:schemeClr w14:val="tx1"/>
                  </w14:solidFill>
                </w14:textFill>
              </w:rPr>
              <w:t>0.553</w:t>
            </w:r>
          </w:p>
        </w:tc>
        <w:tc>
          <w:tcPr>
            <w:tcW w:w="1474" w:type="dxa"/>
          </w:tcPr>
          <w:p w14:paraId="3014D76A">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5"/>
                <w14:textFill>
                  <w14:solidFill>
                    <w14:schemeClr w14:val="tx1"/>
                  </w14:solidFill>
                </w14:textFill>
              </w:rPr>
              <w:t>0.429</w:t>
            </w:r>
          </w:p>
        </w:tc>
      </w:tr>
      <w:tr w14:paraId="05B51A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402" w:type="dxa"/>
          </w:tcPr>
          <w:p w14:paraId="0C1794F3">
            <w:pPr>
              <w:spacing w:after="0" w:line="240" w:lineRule="auto"/>
              <w:rPr>
                <w:color w:val="000000" w:themeColor="text1"/>
                <w14:textFill>
                  <w14:solidFill>
                    <w14:schemeClr w14:val="tx1"/>
                  </w14:solidFill>
                </w14:textFill>
              </w:rPr>
            </w:pPr>
            <w:r>
              <w:rPr>
                <w:rFonts w:ascii="Times New Roman" w:hAnsi="Times New Roman"/>
                <w:color w:val="000000" w:themeColor="text1"/>
                <w:sz w:val="15"/>
                <w14:textFill>
                  <w14:solidFill>
                    <w14:schemeClr w14:val="tx1"/>
                  </w14:solidFill>
                </w14:textFill>
              </w:rPr>
              <w:t>Primary vs GBD all-drug all-ages rate</w:t>
            </w:r>
          </w:p>
        </w:tc>
        <w:tc>
          <w:tcPr>
            <w:tcW w:w="907" w:type="dxa"/>
          </w:tcPr>
          <w:p w14:paraId="1F02B296">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5"/>
                <w14:textFill>
                  <w14:solidFill>
                    <w14:schemeClr w14:val="tx1"/>
                  </w14:solidFill>
                </w14:textFill>
              </w:rPr>
              <w:t>47</w:t>
            </w:r>
          </w:p>
        </w:tc>
        <w:tc>
          <w:tcPr>
            <w:tcW w:w="2041" w:type="dxa"/>
          </w:tcPr>
          <w:p w14:paraId="696A9375">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5"/>
                <w14:textFill>
                  <w14:solidFill>
                    <w14:schemeClr w14:val="tx1"/>
                  </w14:solidFill>
                </w14:textFill>
              </w:rPr>
              <w:t>0.786 (p&lt;0.001)</w:t>
            </w:r>
          </w:p>
        </w:tc>
        <w:tc>
          <w:tcPr>
            <w:tcW w:w="1474" w:type="dxa"/>
          </w:tcPr>
          <w:p w14:paraId="4708031E">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5"/>
                <w14:textFill>
                  <w14:solidFill>
                    <w14:schemeClr w14:val="tx1"/>
                  </w14:solidFill>
                </w14:textFill>
              </w:rPr>
              <w:t>0.511</w:t>
            </w:r>
          </w:p>
        </w:tc>
        <w:tc>
          <w:tcPr>
            <w:tcW w:w="1474" w:type="dxa"/>
          </w:tcPr>
          <w:p w14:paraId="06D7BEF5">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5"/>
                <w14:textFill>
                  <w14:solidFill>
                    <w14:schemeClr w14:val="tx1"/>
                  </w14:solidFill>
                </w14:textFill>
              </w:rPr>
              <w:t>0.429</w:t>
            </w:r>
          </w:p>
        </w:tc>
      </w:tr>
      <w:tr w14:paraId="7C6EC6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402" w:type="dxa"/>
          </w:tcPr>
          <w:p w14:paraId="7CBF0C64">
            <w:pPr>
              <w:spacing w:after="0" w:line="240" w:lineRule="auto"/>
              <w:rPr>
                <w:color w:val="000000" w:themeColor="text1"/>
                <w14:textFill>
                  <w14:solidFill>
                    <w14:schemeClr w14:val="tx1"/>
                  </w14:solidFill>
                </w14:textFill>
              </w:rPr>
            </w:pPr>
            <w:r>
              <w:rPr>
                <w:rFonts w:ascii="Times New Roman" w:hAnsi="Times New Roman"/>
                <w:color w:val="000000" w:themeColor="text1"/>
                <w:sz w:val="15"/>
                <w14:textFill>
                  <w14:solidFill>
                    <w14:schemeClr w14:val="tx1"/>
                  </w14:solidFill>
                </w14:textFill>
              </w:rPr>
              <w:t>Primary vs GBD+WHO divergence (European subset)</w:t>
            </w:r>
          </w:p>
        </w:tc>
        <w:tc>
          <w:tcPr>
            <w:tcW w:w="907" w:type="dxa"/>
          </w:tcPr>
          <w:p w14:paraId="1C39434C">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5"/>
                <w14:textFill>
                  <w14:solidFill>
                    <w14:schemeClr w14:val="tx1"/>
                  </w14:solidFill>
                </w14:textFill>
              </w:rPr>
              <w:t>30</w:t>
            </w:r>
          </w:p>
        </w:tc>
        <w:tc>
          <w:tcPr>
            <w:tcW w:w="2041" w:type="dxa"/>
          </w:tcPr>
          <w:p w14:paraId="0A2B99FE">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5"/>
                <w14:textFill>
                  <w14:solidFill>
                    <w14:schemeClr w14:val="tx1"/>
                  </w14:solidFill>
                </w14:textFill>
              </w:rPr>
              <w:t>0.710 (p&lt;0.001)</w:t>
            </w:r>
          </w:p>
        </w:tc>
        <w:tc>
          <w:tcPr>
            <w:tcW w:w="1474" w:type="dxa"/>
          </w:tcPr>
          <w:p w14:paraId="644833E2">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5"/>
                <w14:textFill>
                  <w14:solidFill>
                    <w14:schemeClr w14:val="tx1"/>
                  </w14:solidFill>
                </w14:textFill>
              </w:rPr>
              <w:t>0.400</w:t>
            </w:r>
          </w:p>
        </w:tc>
        <w:tc>
          <w:tcPr>
            <w:tcW w:w="1474" w:type="dxa"/>
          </w:tcPr>
          <w:p w14:paraId="64FEC190">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5"/>
                <w14:textFill>
                  <w14:solidFill>
                    <w14:schemeClr w14:val="tx1"/>
                  </w14:solidFill>
                </w14:textFill>
              </w:rPr>
              <w:t>0.429</w:t>
            </w:r>
          </w:p>
        </w:tc>
      </w:tr>
      <w:tr w14:paraId="7F68D9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402" w:type="dxa"/>
          </w:tcPr>
          <w:p w14:paraId="4F468F55">
            <w:pPr>
              <w:spacing w:after="0" w:line="240" w:lineRule="auto"/>
              <w:rPr>
                <w:color w:val="000000" w:themeColor="text1"/>
                <w14:textFill>
                  <w14:solidFill>
                    <w14:schemeClr w14:val="tx1"/>
                  </w14:solidFill>
                </w14:textFill>
              </w:rPr>
            </w:pPr>
            <w:r>
              <w:rPr>
                <w:rFonts w:ascii="Times New Roman" w:hAnsi="Times New Roman"/>
                <w:color w:val="000000" w:themeColor="text1"/>
                <w:sz w:val="15"/>
                <w14:textFill>
                  <w14:solidFill>
                    <w14:schemeClr w14:val="tx1"/>
                  </w14:solidFill>
                </w14:textFill>
              </w:rPr>
              <w:t>Primary vs 15-49 years age-standardised</w:t>
            </w:r>
          </w:p>
        </w:tc>
        <w:tc>
          <w:tcPr>
            <w:tcW w:w="907" w:type="dxa"/>
          </w:tcPr>
          <w:p w14:paraId="4500F414">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5"/>
                <w14:textFill>
                  <w14:solidFill>
                    <w14:schemeClr w14:val="tx1"/>
                  </w14:solidFill>
                </w14:textFill>
              </w:rPr>
              <w:t>37</w:t>
            </w:r>
          </w:p>
        </w:tc>
        <w:tc>
          <w:tcPr>
            <w:tcW w:w="2041" w:type="dxa"/>
          </w:tcPr>
          <w:p w14:paraId="3594B0FB">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5"/>
                <w14:textFill>
                  <w14:solidFill>
                    <w14:schemeClr w14:val="tx1"/>
                  </w14:solidFill>
                </w14:textFill>
              </w:rPr>
              <w:t>0.829 (p&lt;0.001)</w:t>
            </w:r>
          </w:p>
        </w:tc>
        <w:tc>
          <w:tcPr>
            <w:tcW w:w="1474" w:type="dxa"/>
          </w:tcPr>
          <w:p w14:paraId="18A8211D">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5"/>
                <w14:textFill>
                  <w14:solidFill>
                    <w14:schemeClr w14:val="tx1"/>
                  </w14:solidFill>
                </w14:textFill>
              </w:rPr>
              <w:t>0.568</w:t>
            </w:r>
          </w:p>
        </w:tc>
        <w:tc>
          <w:tcPr>
            <w:tcW w:w="1474" w:type="dxa"/>
          </w:tcPr>
          <w:p w14:paraId="03DF39A5">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5"/>
                <w14:textFill>
                  <w14:solidFill>
                    <w14:schemeClr w14:val="tx1"/>
                  </w14:solidFill>
                </w14:textFill>
              </w:rPr>
              <w:t>0.667</w:t>
            </w:r>
          </w:p>
        </w:tc>
      </w:tr>
      <w:tr w14:paraId="75C001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402" w:type="dxa"/>
          </w:tcPr>
          <w:p w14:paraId="662B9450">
            <w:pPr>
              <w:spacing w:after="0" w:line="240" w:lineRule="auto"/>
              <w:rPr>
                <w:color w:val="000000" w:themeColor="text1"/>
                <w14:textFill>
                  <w14:solidFill>
                    <w14:schemeClr w14:val="tx1"/>
                  </w14:solidFill>
                </w14:textFill>
              </w:rPr>
            </w:pPr>
            <w:r>
              <w:rPr>
                <w:rFonts w:ascii="Times New Roman" w:hAnsi="Times New Roman"/>
                <w:color w:val="000000" w:themeColor="text1"/>
                <w:sz w:val="15"/>
                <w14:textFill>
                  <w14:solidFill>
                    <w14:schemeClr w14:val="tx1"/>
                  </w14:solidFill>
                </w14:textFill>
              </w:rPr>
              <w:t>Primary vs 15-64 years age-standardised</w:t>
            </w:r>
          </w:p>
        </w:tc>
        <w:tc>
          <w:tcPr>
            <w:tcW w:w="907" w:type="dxa"/>
          </w:tcPr>
          <w:p w14:paraId="7BC0CB20">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5"/>
                <w14:textFill>
                  <w14:solidFill>
                    <w14:schemeClr w14:val="tx1"/>
                  </w14:solidFill>
                </w14:textFill>
              </w:rPr>
              <w:t>37</w:t>
            </w:r>
          </w:p>
        </w:tc>
        <w:tc>
          <w:tcPr>
            <w:tcW w:w="2041" w:type="dxa"/>
          </w:tcPr>
          <w:p w14:paraId="40BE6FAB">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5"/>
                <w14:textFill>
                  <w14:solidFill>
                    <w14:schemeClr w14:val="tx1"/>
                  </w14:solidFill>
                </w14:textFill>
              </w:rPr>
              <w:t>0.840 (p&lt;0.001)</w:t>
            </w:r>
          </w:p>
        </w:tc>
        <w:tc>
          <w:tcPr>
            <w:tcW w:w="1474" w:type="dxa"/>
          </w:tcPr>
          <w:p w14:paraId="7D241D70">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5"/>
                <w14:textFill>
                  <w14:solidFill>
                    <w14:schemeClr w14:val="tx1"/>
                  </w14:solidFill>
                </w14:textFill>
              </w:rPr>
              <w:t>0.486</w:t>
            </w:r>
          </w:p>
        </w:tc>
        <w:tc>
          <w:tcPr>
            <w:tcW w:w="1474" w:type="dxa"/>
          </w:tcPr>
          <w:p w14:paraId="7382C0FB">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5"/>
                <w14:textFill>
                  <w14:solidFill>
                    <w14:schemeClr w14:val="tx1"/>
                  </w14:solidFill>
                </w14:textFill>
              </w:rPr>
              <w:t>0.667</w:t>
            </w:r>
          </w:p>
        </w:tc>
      </w:tr>
      <w:tr w14:paraId="0045B7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402" w:type="dxa"/>
          </w:tcPr>
          <w:p w14:paraId="2D172ACD">
            <w:pPr>
              <w:spacing w:after="0" w:line="240" w:lineRule="auto"/>
              <w:rPr>
                <w:color w:val="000000" w:themeColor="text1"/>
                <w14:textFill>
                  <w14:solidFill>
                    <w14:schemeClr w14:val="tx1"/>
                  </w14:solidFill>
                </w14:textFill>
              </w:rPr>
            </w:pPr>
            <w:r>
              <w:rPr>
                <w:rFonts w:ascii="Times New Roman" w:hAnsi="Times New Roman"/>
                <w:color w:val="000000" w:themeColor="text1"/>
                <w:sz w:val="15"/>
                <w14:textFill>
                  <w14:solidFill>
                    <w14:schemeClr w14:val="tx1"/>
                  </w14:solidFill>
                </w14:textFill>
              </w:rPr>
              <w:t>Primary vs 65+ years age-standardised</w:t>
            </w:r>
          </w:p>
        </w:tc>
        <w:tc>
          <w:tcPr>
            <w:tcW w:w="907" w:type="dxa"/>
          </w:tcPr>
          <w:p w14:paraId="1B1D3644">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5"/>
                <w14:textFill>
                  <w14:solidFill>
                    <w14:schemeClr w14:val="tx1"/>
                  </w14:solidFill>
                </w14:textFill>
              </w:rPr>
              <w:t>37</w:t>
            </w:r>
          </w:p>
        </w:tc>
        <w:tc>
          <w:tcPr>
            <w:tcW w:w="2041" w:type="dxa"/>
          </w:tcPr>
          <w:p w14:paraId="6CE85C97">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5"/>
                <w14:textFill>
                  <w14:solidFill>
                    <w14:schemeClr w14:val="tx1"/>
                  </w14:solidFill>
                </w14:textFill>
              </w:rPr>
              <w:t>0.770 (p&lt;0.001)</w:t>
            </w:r>
          </w:p>
        </w:tc>
        <w:tc>
          <w:tcPr>
            <w:tcW w:w="1474" w:type="dxa"/>
          </w:tcPr>
          <w:p w14:paraId="57B07C84">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5"/>
                <w14:textFill>
                  <w14:solidFill>
                    <w14:schemeClr w14:val="tx1"/>
                  </w14:solidFill>
                </w14:textFill>
              </w:rPr>
              <w:t>0.486</w:t>
            </w:r>
          </w:p>
        </w:tc>
        <w:tc>
          <w:tcPr>
            <w:tcW w:w="1474" w:type="dxa"/>
          </w:tcPr>
          <w:p w14:paraId="5A2A5E1F">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5"/>
                <w14:textFill>
                  <w14:solidFill>
                    <w14:schemeClr w14:val="tx1"/>
                  </w14:solidFill>
                </w14:textFill>
              </w:rPr>
              <w:t>0.667</w:t>
            </w:r>
          </w:p>
        </w:tc>
      </w:tr>
      <w:tr w14:paraId="5EEFC2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402" w:type="dxa"/>
          </w:tcPr>
          <w:p w14:paraId="0AD3B70C">
            <w:pPr>
              <w:spacing w:after="0" w:line="240" w:lineRule="auto"/>
              <w:rPr>
                <w:color w:val="000000" w:themeColor="text1"/>
                <w14:textFill>
                  <w14:solidFill>
                    <w14:schemeClr w14:val="tx1"/>
                  </w14:solidFill>
                </w14:textFill>
              </w:rPr>
            </w:pPr>
            <w:r>
              <w:rPr>
                <w:rFonts w:ascii="Times New Roman" w:hAnsi="Times New Roman"/>
                <w:color w:val="000000" w:themeColor="text1"/>
                <w:sz w:val="15"/>
                <w14:textFill>
                  <w14:solidFill>
                    <w14:schemeClr w14:val="tx1"/>
                  </w14:solidFill>
                </w14:textFill>
              </w:rPr>
              <w:t>Non-GBD WHO-GHO/WB DODJI variant</w:t>
            </w:r>
          </w:p>
        </w:tc>
        <w:tc>
          <w:tcPr>
            <w:tcW w:w="907" w:type="dxa"/>
          </w:tcPr>
          <w:p w14:paraId="497277B5">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5"/>
                <w14:textFill>
                  <w14:solidFill>
                    <w14:schemeClr w14:val="tx1"/>
                  </w14:solidFill>
                </w14:textFill>
              </w:rPr>
              <w:t>47</w:t>
            </w:r>
          </w:p>
        </w:tc>
        <w:tc>
          <w:tcPr>
            <w:tcW w:w="2041" w:type="dxa"/>
          </w:tcPr>
          <w:p w14:paraId="6DEE6040">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5"/>
                <w14:textFill>
                  <w14:solidFill>
                    <w14:schemeClr w14:val="tx1"/>
                  </w14:solidFill>
                </w14:textFill>
              </w:rPr>
              <w:t>0.185 (p=0.212)</w:t>
            </w:r>
          </w:p>
        </w:tc>
        <w:tc>
          <w:tcPr>
            <w:tcW w:w="1474" w:type="dxa"/>
          </w:tcPr>
          <w:p w14:paraId="4ACD25CF">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5"/>
                <w14:textFill>
                  <w14:solidFill>
                    <w14:schemeClr w14:val="tx1"/>
                  </w14:solidFill>
                </w14:textFill>
              </w:rPr>
              <w:t>0.277</w:t>
            </w:r>
          </w:p>
        </w:tc>
        <w:tc>
          <w:tcPr>
            <w:tcW w:w="1474" w:type="dxa"/>
          </w:tcPr>
          <w:p w14:paraId="60A364EA">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5"/>
                <w14:textFill>
                  <w14:solidFill>
                    <w14:schemeClr w14:val="tx1"/>
                  </w14:solidFill>
                </w14:textFill>
              </w:rPr>
              <w:t>0.176 (top-10)</w:t>
            </w:r>
          </w:p>
        </w:tc>
      </w:tr>
      <w:tr w14:paraId="73BEFF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402" w:type="dxa"/>
          </w:tcPr>
          <w:p w14:paraId="250315D3">
            <w:pPr>
              <w:spacing w:after="0" w:line="240" w:lineRule="auto"/>
              <w:rPr>
                <w:color w:val="000000" w:themeColor="text1"/>
                <w14:textFill>
                  <w14:solidFill>
                    <w14:schemeClr w14:val="tx1"/>
                  </w14:solidFill>
                </w14:textFill>
              </w:rPr>
            </w:pPr>
            <w:r>
              <w:rPr>
                <w:rFonts w:ascii="Times New Roman" w:hAnsi="Times New Roman"/>
                <w:color w:val="000000" w:themeColor="text1"/>
                <w:sz w:val="15"/>
                <w14:textFill>
                  <w14:solidFill>
                    <w14:schemeClr w14:val="tx1"/>
                  </w14:solidFill>
                </w14:textFill>
              </w:rPr>
              <w:t>DODJI score perturbation (SD=0.5, n=1000 simulations)</w:t>
            </w:r>
          </w:p>
        </w:tc>
        <w:tc>
          <w:tcPr>
            <w:tcW w:w="907" w:type="dxa"/>
          </w:tcPr>
          <w:p w14:paraId="52E69031">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5"/>
                <w14:textFill>
                  <w14:solidFill>
                    <w14:schemeClr w14:val="tx1"/>
                  </w14:solidFill>
                </w14:textFill>
              </w:rPr>
              <w:t>1000 sims</w:t>
            </w:r>
          </w:p>
        </w:tc>
        <w:tc>
          <w:tcPr>
            <w:tcW w:w="2041" w:type="dxa"/>
          </w:tcPr>
          <w:p w14:paraId="05523D6C">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5"/>
                <w14:textFill>
                  <w14:solidFill>
                    <w14:schemeClr w14:val="tx1"/>
                  </w14:solidFill>
                </w14:textFill>
              </w:rPr>
              <w:t>0.782 [0.674–0.872]</w:t>
            </w:r>
          </w:p>
        </w:tc>
        <w:tc>
          <w:tcPr>
            <w:tcW w:w="1474" w:type="dxa"/>
          </w:tcPr>
          <w:p w14:paraId="7515E4AB">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5"/>
                <w14:textFill>
                  <w14:solidFill>
                    <w14:schemeClr w14:val="tx1"/>
                  </w14:solidFill>
                </w14:textFill>
              </w:rPr>
              <w:t>0.548 [0.426–0.681]</w:t>
            </w:r>
          </w:p>
        </w:tc>
        <w:tc>
          <w:tcPr>
            <w:tcW w:w="1474" w:type="dxa"/>
          </w:tcPr>
          <w:p w14:paraId="3B18B3AC">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5"/>
                <w14:textFill>
                  <w14:solidFill>
                    <w14:schemeClr w14:val="tx1"/>
                  </w14:solidFill>
                </w14:textFill>
              </w:rPr>
              <w:t>0.303 [0.20–0.50]</w:t>
            </w:r>
          </w:p>
        </w:tc>
      </w:tr>
    </w:tbl>
    <w:p w14:paraId="797ABB25">
      <w:pPr>
        <w:rPr>
          <w:color w:val="000000" w:themeColor="text1"/>
          <w14:textFill>
            <w14:solidFill>
              <w14:schemeClr w14:val="tx1"/>
            </w14:solidFill>
          </w14:textFill>
        </w:rPr>
      </w:pPr>
      <w:r>
        <w:rPr>
          <w:b w:val="0"/>
          <w:i/>
          <w:color w:val="000000" w:themeColor="text1"/>
          <w:sz w:val="17"/>
          <w14:textFill>
            <w14:solidFill>
              <w14:schemeClr w14:val="tx1"/>
            </w14:solidFill>
          </w14:textFill>
        </w:rPr>
        <w:t>Regime stability = proportion of countries assigned to the same four-regime class under the alternative specification. Priority-I Jaccard = overlap of the top-priority country sets. The age-band checks here use the extended 37-country age-band set (15–49, 15–64, 65+ years); the primary age-band variants in Figure 7 (15–49, 50–69, 70+ years; n=47; ρ=0.77–0.84) are listed in Table S5a. Perturbation analysis: DODJI scores perturbed with Gaussian noise (SD=0.5) over 1000 simulations; values are means with 95% percentile intervals.</w:t>
      </w:r>
    </w:p>
    <w:p w14:paraId="09D355FB">
      <w:pPr>
        <w:rPr>
          <w:color w:val="000000" w:themeColor="text1"/>
          <w14:textFill>
            <w14:solidFill>
              <w14:schemeClr w14:val="tx1"/>
            </w14:solidFill>
          </w14:textFill>
        </w:rPr>
      </w:pPr>
      <w:r>
        <w:rPr>
          <w:color w:val="000000" w:themeColor="text1"/>
          <w14:textFill>
            <w14:solidFill>
              <w14:schemeClr w14:val="tx1"/>
            </w14:solidFill>
          </w14:textFill>
        </w:rPr>
        <w:br w:type="page"/>
      </w:r>
    </w:p>
    <w:p w14:paraId="4B62DC2D">
      <w:pPr>
        <w:pStyle w:val="4"/>
        <w:rPr>
          <w:color w:val="000000" w:themeColor="text1"/>
          <w14:textFill>
            <w14:solidFill>
              <w14:schemeClr w14:val="tx1"/>
            </w14:solidFill>
          </w14:textFill>
        </w:rPr>
      </w:pPr>
      <w:r>
        <w:rPr>
          <w:rFonts w:ascii="Times New Roman" w:hAnsi="Times New Roman"/>
          <w:color w:val="000000" w:themeColor="text1"/>
          <w14:textFill>
            <w14:solidFill>
              <w14:schemeClr w14:val="tx1"/>
            </w14:solidFill>
          </w14:textFill>
        </w:rPr>
        <w:t>Table S6. Prespecified small-state sensitivity analysis</w:t>
      </w:r>
    </w:p>
    <w:tbl>
      <w:tblPr>
        <w:tblStyle w:val="3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381"/>
        <w:gridCol w:w="3969"/>
        <w:gridCol w:w="1134"/>
        <w:gridCol w:w="907"/>
      </w:tblGrid>
      <w:tr w14:paraId="53DD13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381" w:type="dxa"/>
          </w:tcPr>
          <w:p w14:paraId="375BEB31">
            <w:pPr>
              <w:spacing w:after="0" w:line="240" w:lineRule="auto"/>
              <w:jc w:val="center"/>
              <w:rPr>
                <w:color w:val="000000" w:themeColor="text1"/>
                <w14:textFill>
                  <w14:solidFill>
                    <w14:schemeClr w14:val="tx1"/>
                  </w14:solidFill>
                </w14:textFill>
              </w:rPr>
            </w:pPr>
            <w:r>
              <w:rPr>
                <w:rFonts w:ascii="Times New Roman" w:hAnsi="Times New Roman"/>
                <w:b/>
                <w:color w:val="000000" w:themeColor="text1"/>
                <w:sz w:val="17"/>
                <w14:textFill>
                  <w14:solidFill>
                    <w14:schemeClr w14:val="tx1"/>
                  </w14:solidFill>
                </w14:textFill>
              </w:rPr>
              <w:t>Sample</w:t>
            </w:r>
          </w:p>
        </w:tc>
        <w:tc>
          <w:tcPr>
            <w:tcW w:w="3969" w:type="dxa"/>
          </w:tcPr>
          <w:p w14:paraId="7AF85D50">
            <w:pPr>
              <w:spacing w:after="0" w:line="240" w:lineRule="auto"/>
              <w:jc w:val="center"/>
              <w:rPr>
                <w:color w:val="000000" w:themeColor="text1"/>
                <w14:textFill>
                  <w14:solidFill>
                    <w14:schemeClr w14:val="tx1"/>
                  </w14:solidFill>
                </w14:textFill>
              </w:rPr>
            </w:pPr>
            <w:r>
              <w:rPr>
                <w:rFonts w:ascii="Times New Roman" w:hAnsi="Times New Roman"/>
                <w:b/>
                <w:color w:val="000000" w:themeColor="text1"/>
                <w:sz w:val="17"/>
                <w14:textFill>
                  <w14:solidFill>
                    <w14:schemeClr w14:val="tx1"/>
                  </w14:solidFill>
                </w14:textFill>
              </w:rPr>
              <w:t>Validation</w:t>
            </w:r>
          </w:p>
        </w:tc>
        <w:tc>
          <w:tcPr>
            <w:tcW w:w="1134" w:type="dxa"/>
          </w:tcPr>
          <w:p w14:paraId="3C2DAA74">
            <w:pPr>
              <w:spacing w:after="0" w:line="240" w:lineRule="auto"/>
              <w:jc w:val="center"/>
              <w:rPr>
                <w:color w:val="000000" w:themeColor="text1"/>
                <w14:textFill>
                  <w14:solidFill>
                    <w14:schemeClr w14:val="tx1"/>
                  </w14:solidFill>
                </w14:textFill>
              </w:rPr>
            </w:pPr>
            <w:r>
              <w:rPr>
                <w:rFonts w:ascii="Times New Roman" w:hAnsi="Times New Roman"/>
                <w:b/>
                <w:color w:val="000000" w:themeColor="text1"/>
                <w:sz w:val="17"/>
                <w14:textFill>
                  <w14:solidFill>
                    <w14:schemeClr w14:val="tx1"/>
                  </w14:solidFill>
                </w14:textFill>
              </w:rPr>
              <w:t>r</w:t>
            </w:r>
          </w:p>
        </w:tc>
        <w:tc>
          <w:tcPr>
            <w:tcW w:w="907" w:type="dxa"/>
          </w:tcPr>
          <w:p w14:paraId="5950C257">
            <w:pPr>
              <w:spacing w:after="0" w:line="240" w:lineRule="auto"/>
              <w:jc w:val="center"/>
              <w:rPr>
                <w:color w:val="000000" w:themeColor="text1"/>
                <w14:textFill>
                  <w14:solidFill>
                    <w14:schemeClr w14:val="tx1"/>
                  </w14:solidFill>
                </w14:textFill>
              </w:rPr>
            </w:pPr>
            <w:r>
              <w:rPr>
                <w:rFonts w:ascii="Times New Roman" w:hAnsi="Times New Roman"/>
                <w:b/>
                <w:color w:val="000000" w:themeColor="text1"/>
                <w:sz w:val="17"/>
                <w14:textFill>
                  <w14:solidFill>
                    <w14:schemeClr w14:val="tx1"/>
                  </w14:solidFill>
                </w14:textFill>
              </w:rPr>
              <w:t>n</w:t>
            </w:r>
          </w:p>
        </w:tc>
      </w:tr>
      <w:tr w14:paraId="2C913D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381" w:type="dxa"/>
          </w:tcPr>
          <w:p w14:paraId="2871DD66">
            <w:pPr>
              <w:spacing w:after="0" w:line="240" w:lineRule="auto"/>
              <w:rPr>
                <w:color w:val="000000" w:themeColor="text1"/>
                <w14:textFill>
                  <w14:solidFill>
                    <w14:schemeClr w14:val="tx1"/>
                  </w14:solidFill>
                </w14:textFill>
              </w:rPr>
            </w:pPr>
            <w:r>
              <w:rPr>
                <w:rFonts w:ascii="Times New Roman" w:hAnsi="Times New Roman"/>
                <w:color w:val="000000" w:themeColor="text1"/>
                <w:sz w:val="17"/>
                <w14:textFill>
                  <w14:solidFill>
                    <w14:schemeClr w14:val="tx1"/>
                  </w14:solidFill>
                </w14:textFill>
              </w:rPr>
              <w:t>all_countries</w:t>
            </w:r>
          </w:p>
        </w:tc>
        <w:tc>
          <w:tcPr>
            <w:tcW w:w="3969" w:type="dxa"/>
          </w:tcPr>
          <w:p w14:paraId="1F086C6B">
            <w:pPr>
              <w:spacing w:after="0" w:line="240" w:lineRule="auto"/>
              <w:rPr>
                <w:color w:val="000000" w:themeColor="text1"/>
                <w14:textFill>
                  <w14:solidFill>
                    <w14:schemeClr w14:val="tx1"/>
                  </w14:solidFill>
                </w14:textFill>
              </w:rPr>
            </w:pPr>
            <w:r>
              <w:rPr>
                <w:rFonts w:ascii="Times New Roman" w:hAnsi="Times New Roman"/>
                <w:color w:val="000000" w:themeColor="text1"/>
                <w:sz w:val="17"/>
                <w14:textFill>
                  <w14:solidFill>
                    <w14:schemeClr w14:val="tx1"/>
                  </w14:solidFill>
                </w14:textFill>
              </w:rPr>
              <w:t>DODJI vs death under-registration</w:t>
            </w:r>
          </w:p>
        </w:tc>
        <w:tc>
          <w:tcPr>
            <w:tcW w:w="1134" w:type="dxa"/>
          </w:tcPr>
          <w:p w14:paraId="1F2BB651">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7"/>
                <w14:textFill>
                  <w14:solidFill>
                    <w14:schemeClr w14:val="tx1"/>
                  </w14:solidFill>
                </w14:textFill>
              </w:rPr>
              <w:t>0.51</w:t>
            </w:r>
          </w:p>
        </w:tc>
        <w:tc>
          <w:tcPr>
            <w:tcW w:w="907" w:type="dxa"/>
          </w:tcPr>
          <w:p w14:paraId="17E74E9B">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7"/>
                <w14:textFill>
                  <w14:solidFill>
                    <w14:schemeClr w14:val="tx1"/>
                  </w14:solidFill>
                </w14:textFill>
              </w:rPr>
              <w:t>43</w:t>
            </w:r>
          </w:p>
        </w:tc>
      </w:tr>
      <w:tr w14:paraId="6F4B19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381" w:type="dxa"/>
          </w:tcPr>
          <w:p w14:paraId="7EF9F752">
            <w:pPr>
              <w:spacing w:after="0" w:line="240" w:lineRule="auto"/>
              <w:rPr>
                <w:color w:val="000000" w:themeColor="text1"/>
                <w14:textFill>
                  <w14:solidFill>
                    <w14:schemeClr w14:val="tx1"/>
                  </w14:solidFill>
                </w14:textFill>
              </w:rPr>
            </w:pPr>
            <w:r>
              <w:rPr>
                <w:rFonts w:ascii="Times New Roman" w:hAnsi="Times New Roman"/>
                <w:color w:val="000000" w:themeColor="text1"/>
                <w:sz w:val="17"/>
                <w14:textFill>
                  <w14:solidFill>
                    <w14:schemeClr w14:val="tx1"/>
                  </w14:solidFill>
                </w14:textFill>
              </w:rPr>
              <w:t>all_countries</w:t>
            </w:r>
          </w:p>
        </w:tc>
        <w:tc>
          <w:tcPr>
            <w:tcW w:w="3969" w:type="dxa"/>
          </w:tcPr>
          <w:p w14:paraId="4B94EA68">
            <w:pPr>
              <w:spacing w:after="0" w:line="240" w:lineRule="auto"/>
              <w:rPr>
                <w:color w:val="000000" w:themeColor="text1"/>
                <w14:textFill>
                  <w14:solidFill>
                    <w14:schemeClr w14:val="tx1"/>
                  </w14:solidFill>
                </w14:textFill>
              </w:rPr>
            </w:pPr>
            <w:r>
              <w:rPr>
                <w:rFonts w:ascii="Times New Roman" w:hAnsi="Times New Roman"/>
                <w:color w:val="000000" w:themeColor="text1"/>
                <w:sz w:val="17"/>
                <w14:textFill>
                  <w14:solidFill>
                    <w14:schemeClr w14:val="tx1"/>
                  </w14:solidFill>
                </w14:textFill>
              </w:rPr>
              <w:t>DODJI vs external surveillance capacity</w:t>
            </w:r>
          </w:p>
        </w:tc>
        <w:tc>
          <w:tcPr>
            <w:tcW w:w="1134" w:type="dxa"/>
          </w:tcPr>
          <w:p w14:paraId="305455DB">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7"/>
                <w14:textFill>
                  <w14:solidFill>
                    <w14:schemeClr w14:val="tx1"/>
                  </w14:solidFill>
                </w14:textFill>
              </w:rPr>
              <w:t>-0.467</w:t>
            </w:r>
          </w:p>
        </w:tc>
        <w:tc>
          <w:tcPr>
            <w:tcW w:w="907" w:type="dxa"/>
          </w:tcPr>
          <w:p w14:paraId="4381E320">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7"/>
                <w14:textFill>
                  <w14:solidFill>
                    <w14:schemeClr w14:val="tx1"/>
                  </w14:solidFill>
                </w14:textFill>
              </w:rPr>
              <w:t>43</w:t>
            </w:r>
          </w:p>
        </w:tc>
      </w:tr>
      <w:tr w14:paraId="1D5AF0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381" w:type="dxa"/>
          </w:tcPr>
          <w:p w14:paraId="2CBA3443">
            <w:pPr>
              <w:spacing w:after="0" w:line="240" w:lineRule="auto"/>
              <w:rPr>
                <w:color w:val="000000" w:themeColor="text1"/>
                <w14:textFill>
                  <w14:solidFill>
                    <w14:schemeClr w14:val="tx1"/>
                  </w14:solidFill>
                </w14:textFill>
              </w:rPr>
            </w:pPr>
            <w:r>
              <w:rPr>
                <w:rFonts w:ascii="Times New Roman" w:hAnsi="Times New Roman"/>
                <w:color w:val="000000" w:themeColor="text1"/>
                <w:sz w:val="17"/>
                <w14:textFill>
                  <w14:solidFill>
                    <w14:schemeClr w14:val="tx1"/>
                  </w14:solidFill>
                </w14:textFill>
              </w:rPr>
              <w:t>all_countries</w:t>
            </w:r>
          </w:p>
        </w:tc>
        <w:tc>
          <w:tcPr>
            <w:tcW w:w="3969" w:type="dxa"/>
          </w:tcPr>
          <w:p w14:paraId="1A26656A">
            <w:pPr>
              <w:spacing w:after="0" w:line="240" w:lineRule="auto"/>
              <w:rPr>
                <w:color w:val="000000" w:themeColor="text1"/>
                <w14:textFill>
                  <w14:solidFill>
                    <w14:schemeClr w14:val="tx1"/>
                  </w14:solidFill>
                </w14:textFill>
              </w:rPr>
            </w:pPr>
            <w:r>
              <w:rPr>
                <w:rFonts w:ascii="Times New Roman" w:hAnsi="Times New Roman"/>
                <w:color w:val="000000" w:themeColor="text1"/>
                <w:sz w:val="17"/>
                <w14:textFill>
                  <w14:solidFill>
                    <w14:schemeClr w14:val="tx1"/>
                  </w14:solidFill>
                </w14:textFill>
              </w:rPr>
              <w:t>DODJI vs log GDP</w:t>
            </w:r>
          </w:p>
        </w:tc>
        <w:tc>
          <w:tcPr>
            <w:tcW w:w="1134" w:type="dxa"/>
          </w:tcPr>
          <w:p w14:paraId="7930A8EC">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7"/>
                <w14:textFill>
                  <w14:solidFill>
                    <w14:schemeClr w14:val="tx1"/>
                  </w14:solidFill>
                </w14:textFill>
              </w:rPr>
              <w:t>0.0</w:t>
            </w:r>
          </w:p>
        </w:tc>
        <w:tc>
          <w:tcPr>
            <w:tcW w:w="907" w:type="dxa"/>
          </w:tcPr>
          <w:p w14:paraId="2261C656">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7"/>
                <w14:textFill>
                  <w14:solidFill>
                    <w14:schemeClr w14:val="tx1"/>
                  </w14:solidFill>
                </w14:textFill>
              </w:rPr>
              <w:t>47</w:t>
            </w:r>
          </w:p>
        </w:tc>
      </w:tr>
      <w:tr w14:paraId="2A45D4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381" w:type="dxa"/>
          </w:tcPr>
          <w:p w14:paraId="54D0FE54">
            <w:pPr>
              <w:spacing w:after="0" w:line="240" w:lineRule="auto"/>
              <w:rPr>
                <w:color w:val="000000" w:themeColor="text1"/>
                <w14:textFill>
                  <w14:solidFill>
                    <w14:schemeClr w14:val="tx1"/>
                  </w14:solidFill>
                </w14:textFill>
              </w:rPr>
            </w:pPr>
            <w:r>
              <w:rPr>
                <w:rFonts w:ascii="Times New Roman" w:hAnsi="Times New Roman"/>
                <w:color w:val="000000" w:themeColor="text1"/>
                <w:sz w:val="17"/>
                <w14:textFill>
                  <w14:solidFill>
                    <w14:schemeClr w14:val="tx1"/>
                  </w14:solidFill>
                </w14:textFill>
              </w:rPr>
              <w:t>excluding_microstates</w:t>
            </w:r>
          </w:p>
        </w:tc>
        <w:tc>
          <w:tcPr>
            <w:tcW w:w="3969" w:type="dxa"/>
          </w:tcPr>
          <w:p w14:paraId="5D73D58A">
            <w:pPr>
              <w:spacing w:after="0" w:line="240" w:lineRule="auto"/>
              <w:rPr>
                <w:color w:val="000000" w:themeColor="text1"/>
                <w14:textFill>
                  <w14:solidFill>
                    <w14:schemeClr w14:val="tx1"/>
                  </w14:solidFill>
                </w14:textFill>
              </w:rPr>
            </w:pPr>
            <w:r>
              <w:rPr>
                <w:rFonts w:ascii="Times New Roman" w:hAnsi="Times New Roman"/>
                <w:color w:val="000000" w:themeColor="text1"/>
                <w:sz w:val="17"/>
                <w14:textFill>
                  <w14:solidFill>
                    <w14:schemeClr w14:val="tx1"/>
                  </w14:solidFill>
                </w14:textFill>
              </w:rPr>
              <w:t>DODJI vs death under-registration</w:t>
            </w:r>
          </w:p>
        </w:tc>
        <w:tc>
          <w:tcPr>
            <w:tcW w:w="1134" w:type="dxa"/>
          </w:tcPr>
          <w:p w14:paraId="0230EF6B">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7"/>
                <w14:textFill>
                  <w14:solidFill>
                    <w14:schemeClr w14:val="tx1"/>
                  </w14:solidFill>
                </w14:textFill>
              </w:rPr>
              <w:t>0.39</w:t>
            </w:r>
          </w:p>
        </w:tc>
        <w:tc>
          <w:tcPr>
            <w:tcW w:w="907" w:type="dxa"/>
          </w:tcPr>
          <w:p w14:paraId="11F108A9">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7"/>
                <w14:textFill>
                  <w14:solidFill>
                    <w14:schemeClr w14:val="tx1"/>
                  </w14:solidFill>
                </w14:textFill>
              </w:rPr>
              <w:t>37</w:t>
            </w:r>
          </w:p>
        </w:tc>
      </w:tr>
      <w:tr w14:paraId="1F4AB7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381" w:type="dxa"/>
          </w:tcPr>
          <w:p w14:paraId="2C9981CB">
            <w:pPr>
              <w:spacing w:after="0" w:line="240" w:lineRule="auto"/>
              <w:rPr>
                <w:color w:val="000000" w:themeColor="text1"/>
                <w14:textFill>
                  <w14:solidFill>
                    <w14:schemeClr w14:val="tx1"/>
                  </w14:solidFill>
                </w14:textFill>
              </w:rPr>
            </w:pPr>
            <w:r>
              <w:rPr>
                <w:rFonts w:ascii="Times New Roman" w:hAnsi="Times New Roman"/>
                <w:color w:val="000000" w:themeColor="text1"/>
                <w:sz w:val="17"/>
                <w14:textFill>
                  <w14:solidFill>
                    <w14:schemeClr w14:val="tx1"/>
                  </w14:solidFill>
                </w14:textFill>
              </w:rPr>
              <w:t>excluding_microstates</w:t>
            </w:r>
          </w:p>
        </w:tc>
        <w:tc>
          <w:tcPr>
            <w:tcW w:w="3969" w:type="dxa"/>
          </w:tcPr>
          <w:p w14:paraId="6E094400">
            <w:pPr>
              <w:spacing w:after="0" w:line="240" w:lineRule="auto"/>
              <w:rPr>
                <w:color w:val="000000" w:themeColor="text1"/>
                <w14:textFill>
                  <w14:solidFill>
                    <w14:schemeClr w14:val="tx1"/>
                  </w14:solidFill>
                </w14:textFill>
              </w:rPr>
            </w:pPr>
            <w:r>
              <w:rPr>
                <w:rFonts w:ascii="Times New Roman" w:hAnsi="Times New Roman"/>
                <w:color w:val="000000" w:themeColor="text1"/>
                <w:sz w:val="17"/>
                <w14:textFill>
                  <w14:solidFill>
                    <w14:schemeClr w14:val="tx1"/>
                  </w14:solidFill>
                </w14:textFill>
              </w:rPr>
              <w:t>DODJI vs external surveillance capacity</w:t>
            </w:r>
          </w:p>
        </w:tc>
        <w:tc>
          <w:tcPr>
            <w:tcW w:w="1134" w:type="dxa"/>
          </w:tcPr>
          <w:p w14:paraId="53FC1637">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7"/>
                <w14:textFill>
                  <w14:solidFill>
                    <w14:schemeClr w14:val="tx1"/>
                  </w14:solidFill>
                </w14:textFill>
              </w:rPr>
              <w:t>-0.316</w:t>
            </w:r>
          </w:p>
        </w:tc>
        <w:tc>
          <w:tcPr>
            <w:tcW w:w="907" w:type="dxa"/>
          </w:tcPr>
          <w:p w14:paraId="2A49B6DE">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7"/>
                <w14:textFill>
                  <w14:solidFill>
                    <w14:schemeClr w14:val="tx1"/>
                  </w14:solidFill>
                </w14:textFill>
              </w:rPr>
              <w:t>37</w:t>
            </w:r>
          </w:p>
        </w:tc>
      </w:tr>
      <w:tr w14:paraId="7A5991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381" w:type="dxa"/>
          </w:tcPr>
          <w:p w14:paraId="26DBE7FD">
            <w:pPr>
              <w:spacing w:after="0" w:line="240" w:lineRule="auto"/>
              <w:rPr>
                <w:color w:val="000000" w:themeColor="text1"/>
                <w14:textFill>
                  <w14:solidFill>
                    <w14:schemeClr w14:val="tx1"/>
                  </w14:solidFill>
                </w14:textFill>
              </w:rPr>
            </w:pPr>
            <w:r>
              <w:rPr>
                <w:rFonts w:ascii="Times New Roman" w:hAnsi="Times New Roman"/>
                <w:color w:val="000000" w:themeColor="text1"/>
                <w:sz w:val="17"/>
                <w14:textFill>
                  <w14:solidFill>
                    <w14:schemeClr w14:val="tx1"/>
                  </w14:solidFill>
                </w14:textFill>
              </w:rPr>
              <w:t>excluding_microstates</w:t>
            </w:r>
          </w:p>
        </w:tc>
        <w:tc>
          <w:tcPr>
            <w:tcW w:w="3969" w:type="dxa"/>
          </w:tcPr>
          <w:p w14:paraId="708078B4">
            <w:pPr>
              <w:spacing w:after="0" w:line="240" w:lineRule="auto"/>
              <w:rPr>
                <w:color w:val="000000" w:themeColor="text1"/>
                <w14:textFill>
                  <w14:solidFill>
                    <w14:schemeClr w14:val="tx1"/>
                  </w14:solidFill>
                </w14:textFill>
              </w:rPr>
            </w:pPr>
            <w:r>
              <w:rPr>
                <w:rFonts w:ascii="Times New Roman" w:hAnsi="Times New Roman"/>
                <w:color w:val="000000" w:themeColor="text1"/>
                <w:sz w:val="17"/>
                <w14:textFill>
                  <w14:solidFill>
                    <w14:schemeClr w14:val="tx1"/>
                  </w14:solidFill>
                </w14:textFill>
              </w:rPr>
              <w:t>DODJI vs log GDP</w:t>
            </w:r>
          </w:p>
        </w:tc>
        <w:tc>
          <w:tcPr>
            <w:tcW w:w="1134" w:type="dxa"/>
          </w:tcPr>
          <w:p w14:paraId="1DB83582">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7"/>
                <w14:textFill>
                  <w14:solidFill>
                    <w14:schemeClr w14:val="tx1"/>
                  </w14:solidFill>
                </w14:textFill>
              </w:rPr>
              <w:t>-0.385</w:t>
            </w:r>
          </w:p>
        </w:tc>
        <w:tc>
          <w:tcPr>
            <w:tcW w:w="907" w:type="dxa"/>
          </w:tcPr>
          <w:p w14:paraId="4FEAD0C2">
            <w:pPr>
              <w:spacing w:after="0" w:line="240" w:lineRule="auto"/>
              <w:jc w:val="center"/>
              <w:rPr>
                <w:color w:val="000000" w:themeColor="text1"/>
                <w14:textFill>
                  <w14:solidFill>
                    <w14:schemeClr w14:val="tx1"/>
                  </w14:solidFill>
                </w14:textFill>
              </w:rPr>
            </w:pPr>
            <w:r>
              <w:rPr>
                <w:rFonts w:ascii="Times New Roman" w:hAnsi="Times New Roman"/>
                <w:color w:val="000000" w:themeColor="text1"/>
                <w:sz w:val="17"/>
                <w14:textFill>
                  <w14:solidFill>
                    <w14:schemeClr w14:val="tx1"/>
                  </w14:solidFill>
                </w14:textFill>
              </w:rPr>
              <w:t>41</w:t>
            </w:r>
          </w:p>
        </w:tc>
      </w:tr>
    </w:tbl>
    <w:p w14:paraId="4E40242C">
      <w:pPr>
        <w:rPr>
          <w:color w:val="000000" w:themeColor="text1"/>
          <w14:textFill>
            <w14:solidFill>
              <w14:schemeClr w14:val="tx1"/>
            </w14:solidFill>
          </w14:textFill>
        </w:rPr>
      </w:pPr>
      <w:r>
        <w:rPr>
          <w:b w:val="0"/>
          <w:i/>
          <w:color w:val="000000" w:themeColor="text1"/>
          <w:sz w:val="17"/>
          <w14:textFill>
            <w14:solidFill>
              <w14:schemeClr w14:val="tx1"/>
            </w14:solidFill>
          </w14:textFill>
        </w:rPr>
        <w:t>Six microstates (Monaco, San Marino, Andorra, Iceland, Malta, Luxembourg) were excluded in the prespecified sensitivity analysis. External correlations persisted but weakened (0.51→0.39; −0.47→−0.32), and GDP decoupling was less stable (r=0.00→−0.39). Microstate rankings should be read as sparse-event surveillance flags.</w:t>
      </w:r>
    </w:p>
    <w:p w14:paraId="5FEA8BF0">
      <w:pPr>
        <w:pStyle w:val="3"/>
        <w:rPr>
          <w:color w:val="000000" w:themeColor="text1"/>
          <w14:textFill>
            <w14:solidFill>
              <w14:schemeClr w14:val="tx1"/>
            </w14:solidFill>
          </w14:textFill>
        </w:rPr>
      </w:pPr>
      <w:r>
        <w:rPr>
          <w:rFonts w:ascii="Times New Roman" w:hAnsi="Times New Roman"/>
          <w:color w:val="000000" w:themeColor="text1"/>
          <w14:textFill>
            <w14:solidFill>
              <w14:schemeClr w14:val="tx1"/>
            </w14:solidFill>
          </w14:textFill>
        </w:rPr>
        <w:t>Section 3. Supplementary Figures</w:t>
      </w:r>
    </w:p>
    <w:p w14:paraId="255F98A4">
      <w:pPr>
        <w:pStyle w:val="4"/>
        <w:rPr>
          <w:color w:val="000000" w:themeColor="text1"/>
          <w14:textFill>
            <w14:solidFill>
              <w14:schemeClr w14:val="tx1"/>
            </w14:solidFill>
          </w14:textFill>
        </w:rPr>
      </w:pPr>
      <w:r>
        <w:rPr>
          <w:rFonts w:ascii="Times New Roman" w:hAnsi="Times New Roman"/>
          <w:color w:val="000000" w:themeColor="text1"/>
          <w14:textFill>
            <w14:solidFill>
              <w14:schemeClr w14:val="tx1"/>
            </w14:solidFill>
          </w14:textFill>
        </w:rPr>
        <w:t>Figure S1. Annual DODJI trajectories, 1992–2018, by governance regime</w:t>
      </w:r>
    </w:p>
    <w:p w14:paraId="33A7DC76">
      <w:pPr>
        <w:jc w:val="center"/>
        <w:rPr>
          <w:color w:val="000000" w:themeColor="text1"/>
          <w14:textFill>
            <w14:solidFill>
              <w14:schemeClr w14:val="tx1"/>
            </w14:solidFill>
          </w14:textFill>
        </w:rPr>
      </w:pPr>
      <w:r>
        <w:rPr>
          <w:color w:val="000000" w:themeColor="text1"/>
          <w14:textFill>
            <w14:solidFill>
              <w14:schemeClr w14:val="tx1"/>
            </w14:solidFill>
          </w14:textFill>
        </w:rPr>
        <w:drawing>
          <wp:inline distT="0" distB="0" distL="114300" distR="114300">
            <wp:extent cx="6119495" cy="3344545"/>
            <wp:effectExtent l="0" t="0" r="6985" b="825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6"/>
                    <a:stretch>
                      <a:fillRect/>
                    </a:stretch>
                  </pic:blipFill>
                  <pic:spPr>
                    <a:xfrm>
                      <a:off x="0" y="0"/>
                      <a:ext cx="6120000" cy="3344618"/>
                    </a:xfrm>
                    <a:prstGeom prst="rect">
                      <a:avLst/>
                    </a:prstGeom>
                  </pic:spPr>
                </pic:pic>
              </a:graphicData>
            </a:graphic>
          </wp:inline>
        </w:drawing>
      </w:r>
    </w:p>
    <w:p w14:paraId="20D5BB09">
      <w:pPr>
        <w:rPr>
          <w:color w:val="000000" w:themeColor="text1"/>
          <w14:textFill>
            <w14:solidFill>
              <w14:schemeClr w14:val="tx1"/>
            </w14:solidFill>
          </w14:textFill>
        </w:rPr>
      </w:pPr>
      <w:r>
        <w:rPr>
          <w:b w:val="0"/>
          <w:i/>
          <w:color w:val="000000" w:themeColor="text1"/>
          <w:sz w:val="17"/>
          <w14:textFill>
            <w14:solidFill>
              <w14:schemeClr w14:val="tx1"/>
            </w14:solidFill>
          </w14:textFill>
        </w:rPr>
        <w:t>Thin coloured lines: country-level annual DODJI for the 47-country primary sample, faceted by governance regime; grey panel: the 16 additional countries (Argentina, Brazil, Colombia, Dominican Republic, Ecuador, Greece, Guatemala, Hungary, Ireland, Montenegro, Panama, Peru, Romania, Slovakia, Sweden, Uruguay) with sufficient annual data, used only in the exploratory predictive validation. Thick black line: panel mean. Dashed line: DODJI = 0 (surveillance as expected for resource level). Annual DODJI is noisier than the cross-sectional index reported in the main text and is used only for the exploratory predictive analysis.</w:t>
      </w:r>
    </w:p>
    <w:p w14:paraId="3C55327E">
      <w:pPr>
        <w:rPr>
          <w:color w:val="000000" w:themeColor="text1"/>
          <w14:textFill>
            <w14:solidFill>
              <w14:schemeClr w14:val="tx1"/>
            </w14:solidFill>
          </w14:textFill>
        </w:rPr>
      </w:pPr>
      <w:r>
        <w:rPr>
          <w:color w:val="000000" w:themeColor="text1"/>
          <w14:textFill>
            <w14:solidFill>
              <w14:schemeClr w14:val="tx1"/>
            </w14:solidFill>
          </w14:textFill>
        </w:rPr>
        <w:br w:type="page"/>
      </w:r>
    </w:p>
    <w:p w14:paraId="76384932">
      <w:pPr>
        <w:pStyle w:val="4"/>
        <w:rPr>
          <w:color w:val="000000" w:themeColor="text1"/>
          <w14:textFill>
            <w14:solidFill>
              <w14:schemeClr w14:val="tx1"/>
            </w14:solidFill>
          </w14:textFill>
        </w:rPr>
      </w:pPr>
      <w:r>
        <w:rPr>
          <w:rFonts w:ascii="Times New Roman" w:hAnsi="Times New Roman"/>
          <w:color w:val="000000" w:themeColor="text1"/>
          <w14:textFill>
            <w14:solidFill>
              <w14:schemeClr w14:val="tx1"/>
            </w14:solidFill>
          </w14:textFill>
        </w:rPr>
        <w:t>Figure S2. Specification-variant scatterplots</w:t>
      </w:r>
    </w:p>
    <w:p w14:paraId="7F9CFEB0">
      <w:pPr>
        <w:jc w:val="center"/>
        <w:rPr>
          <w:color w:val="000000" w:themeColor="text1"/>
          <w14:textFill>
            <w14:solidFill>
              <w14:schemeClr w14:val="tx1"/>
            </w14:solidFill>
          </w14:textFill>
        </w:rPr>
      </w:pPr>
      <w:r>
        <w:rPr>
          <w:color w:val="000000" w:themeColor="text1"/>
          <w14:textFill>
            <w14:solidFill>
              <w14:schemeClr w14:val="tx1"/>
            </w14:solidFill>
          </w14:textFill>
        </w:rPr>
        <w:drawing>
          <wp:inline distT="0" distB="0" distL="114300" distR="114300">
            <wp:extent cx="4319905" cy="3959860"/>
            <wp:effectExtent l="0" t="0" r="8255" b="254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7"/>
                    <a:stretch>
                      <a:fillRect/>
                    </a:stretch>
                  </pic:blipFill>
                  <pic:spPr>
                    <a:xfrm>
                      <a:off x="0" y="0"/>
                      <a:ext cx="4320000" cy="3960254"/>
                    </a:xfrm>
                    <a:prstGeom prst="rect">
                      <a:avLst/>
                    </a:prstGeom>
                  </pic:spPr>
                </pic:pic>
              </a:graphicData>
            </a:graphic>
          </wp:inline>
        </w:drawing>
      </w:r>
    </w:p>
    <w:p w14:paraId="5A896B06">
      <w:pPr>
        <w:rPr>
          <w:color w:val="000000" w:themeColor="text1"/>
          <w14:textFill>
            <w14:solidFill>
              <w14:schemeClr w14:val="tx1"/>
            </w14:solidFill>
          </w14:textFill>
        </w:rPr>
      </w:pPr>
      <w:r>
        <w:rPr>
          <w:b w:val="0"/>
          <w:i/>
          <w:color w:val="000000" w:themeColor="text1"/>
          <w:sz w:val="17"/>
          <w14:textFill>
            <w14:solidFill>
              <w14:schemeClr w14:val="tx1"/>
            </w14:solidFill>
          </w14:textFill>
        </w:rPr>
        <w:t>Each panel plots an alternative DODJI specification against the primary DODJI; dashed line: identity; ρ: Spearman correlation. (a) WHO Mortality Database cross-source variant (30 European countries; ρ=0.71). (b) Civil-registration-proxy (non-GBD, WHO-GHO/World Bank) variant (n=47; ρ=0.19), confirming that DODJI is not a proxy for generic registration quality. (c, d) Extended age-band variants for 15–49 and 65+ years (n=37; ρ=0.83 and 0.77). Panels c–d show the extended 37-country age-band sensitivity set; the primary age-band variants reported in main-text Figure 7 (15–49, 50–69, 70+ years; n=47; ρ=0.77–0.84) are listed in Table S5a.</w:t>
      </w:r>
    </w:p>
    <w:p w14:paraId="03A8788E">
      <w:pPr>
        <w:pStyle w:val="4"/>
        <w:rPr>
          <w:color w:val="000000" w:themeColor="text1"/>
          <w14:textFill>
            <w14:solidFill>
              <w14:schemeClr w14:val="tx1"/>
            </w14:solidFill>
          </w14:textFill>
        </w:rPr>
      </w:pPr>
      <w:r>
        <w:rPr>
          <w:rFonts w:ascii="Times New Roman" w:hAnsi="Times New Roman"/>
          <w:color w:val="000000" w:themeColor="text1"/>
          <w14:textFill>
            <w14:solidFill>
              <w14:schemeClr w14:val="tx1"/>
            </w14:solidFill>
          </w14:textFill>
        </w:rPr>
        <w:t>Figure S3. Small-state sensitivity of external correlations and GDP decoupling</w:t>
      </w:r>
    </w:p>
    <w:p w14:paraId="30C9336E">
      <w:pPr>
        <w:jc w:val="center"/>
        <w:rPr>
          <w:color w:val="000000" w:themeColor="text1"/>
          <w14:textFill>
            <w14:solidFill>
              <w14:schemeClr w14:val="tx1"/>
            </w14:solidFill>
          </w14:textFill>
        </w:rPr>
      </w:pPr>
      <w:r>
        <w:rPr>
          <w:color w:val="000000" w:themeColor="text1"/>
          <w14:textFill>
            <w14:solidFill>
              <w14:schemeClr w14:val="tx1"/>
            </w14:solidFill>
          </w14:textFill>
        </w:rPr>
        <w:drawing>
          <wp:inline distT="0" distB="0" distL="114300" distR="114300">
            <wp:extent cx="4319905" cy="1979930"/>
            <wp:effectExtent l="0" t="0" r="8255" b="127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pic:cNvPicPr>
                  </pic:nvPicPr>
                  <pic:blipFill>
                    <a:blip r:embed="rId8"/>
                    <a:stretch>
                      <a:fillRect/>
                    </a:stretch>
                  </pic:blipFill>
                  <pic:spPr>
                    <a:xfrm>
                      <a:off x="0" y="0"/>
                      <a:ext cx="4320000" cy="1980127"/>
                    </a:xfrm>
                    <a:prstGeom prst="rect">
                      <a:avLst/>
                    </a:prstGeom>
                  </pic:spPr>
                </pic:pic>
              </a:graphicData>
            </a:graphic>
          </wp:inline>
        </w:drawing>
      </w:r>
    </w:p>
    <w:p w14:paraId="68B2D4C2">
      <w:pPr>
        <w:rPr>
          <w:color w:val="000000" w:themeColor="text1"/>
          <w14:textFill>
            <w14:solidFill>
              <w14:schemeClr w14:val="tx1"/>
            </w14:solidFill>
          </w14:textFill>
        </w:rPr>
      </w:pPr>
      <w:r>
        <w:rPr>
          <w:b w:val="0"/>
          <w:i/>
          <w:color w:val="000000" w:themeColor="text1"/>
          <w:sz w:val="17"/>
          <w14:textFill>
            <w14:solidFill>
              <w14:schemeClr w14:val="tx1"/>
            </w14:solidFill>
          </w14:textFill>
        </w:rPr>
        <w:t>Pearson correlations of DODJI with death under-registration, composite surveillance-capacity indices, and log GDP per capita, in the full sample (blue) and after excluding six microstates (Monaco, San Marino, Andorra, Iceland, Malta, Luxembourg; vermillion). External correlations persisted but weakened (0.51→0.39; −0.47→−0.32), and GDP decoupling was less stable after exclusion (0.00→−0.39). Numeric values are given in Table S6.</w:t>
      </w:r>
    </w:p>
    <w:p w14:paraId="630C7F58">
      <w:pPr>
        <w:rPr>
          <w:color w:val="000000" w:themeColor="text1"/>
          <w14:textFill>
            <w14:solidFill>
              <w14:schemeClr w14:val="tx1"/>
            </w14:solidFill>
          </w14:textFill>
        </w:rPr>
      </w:pPr>
      <w:r>
        <w:rPr>
          <w:color w:val="000000" w:themeColor="text1"/>
          <w14:textFill>
            <w14:solidFill>
              <w14:schemeClr w14:val="tx1"/>
            </w14:solidFill>
          </w14:textFill>
        </w:rPr>
        <w:br w:type="page"/>
      </w:r>
    </w:p>
    <w:p w14:paraId="5D34BC9A">
      <w:pPr>
        <w:pStyle w:val="3"/>
        <w:rPr>
          <w:color w:val="000000" w:themeColor="text1"/>
          <w14:textFill>
            <w14:solidFill>
              <w14:schemeClr w14:val="tx1"/>
            </w14:solidFill>
          </w14:textFill>
        </w:rPr>
      </w:pPr>
      <w:r>
        <w:rPr>
          <w:rFonts w:ascii="Times New Roman" w:hAnsi="Times New Roman"/>
          <w:color w:val="000000" w:themeColor="text1"/>
          <w14:textFill>
            <w14:solidFill>
              <w14:schemeClr w14:val="tx1"/>
            </w14:solidFill>
          </w14:textFill>
        </w:rPr>
        <w:t>Section 4. Study protocol (version 1.1)</w:t>
      </w:r>
    </w:p>
    <w:p w14:paraId="33B728F2">
      <w:pPr>
        <w:rPr>
          <w:color w:val="000000" w:themeColor="text1"/>
          <w14:textFill>
            <w14:solidFill>
              <w14:schemeClr w14:val="tx1"/>
            </w14:solidFill>
          </w14:textFill>
        </w:rPr>
      </w:pPr>
      <w:r>
        <w:rPr>
          <w:b w:val="0"/>
          <w:i/>
          <w:color w:val="000000" w:themeColor="text1"/>
          <w:sz w:val="18"/>
          <w14:textFill>
            <w14:solidFill>
              <w14:schemeClr w14:val="tx1"/>
            </w14:solidFill>
          </w14:textFill>
        </w:rPr>
        <w:t>Finalised before locking of the analysis dataset; archived in the reproducibility package (GitHub + Zenodo).</w:t>
      </w:r>
    </w:p>
    <w:p w14:paraId="7CD66064">
      <w:pPr>
        <w:pStyle w:val="4"/>
        <w:rPr>
          <w:color w:val="000000" w:themeColor="text1"/>
          <w14:textFill>
            <w14:solidFill>
              <w14:schemeClr w14:val="tx1"/>
            </w14:solidFill>
          </w14:textFill>
        </w:rPr>
      </w:pPr>
      <w:r>
        <w:rPr>
          <w:rFonts w:ascii="Times New Roman" w:hAnsi="Times New Roman"/>
          <w:color w:val="000000" w:themeColor="text1"/>
          <w14:textFill>
            <w14:solidFill>
              <w14:schemeClr w14:val="tx1"/>
            </w14:solidFill>
          </w14:textFill>
        </w:rPr>
        <w:t>Administrative information</w:t>
      </w:r>
    </w:p>
    <w:p w14:paraId="6099950E">
      <w:pPr>
        <w:rPr>
          <w:color w:val="000000" w:themeColor="text1"/>
          <w14:textFill>
            <w14:solidFill>
              <w14:schemeClr w14:val="tx1"/>
            </w14:solidFill>
          </w14:textFill>
        </w:rPr>
      </w:pPr>
      <w:r>
        <w:rPr>
          <w:b w:val="0"/>
          <w:i w:val="0"/>
          <w:color w:val="000000" w:themeColor="text1"/>
          <w:sz w:val="20"/>
          <w14:textFill>
            <w14:solidFill>
              <w14:schemeClr w14:val="tx1"/>
            </w14:solidFill>
          </w14:textFill>
        </w:rPr>
        <w:t>Study type: Ecological cross-national governance study (observational, secondary analysis of publicly available aggregate data).</w:t>
      </w:r>
    </w:p>
    <w:p w14:paraId="028F6107">
      <w:pPr>
        <w:rPr>
          <w:color w:val="000000" w:themeColor="text1"/>
          <w14:textFill>
            <w14:solidFill>
              <w14:schemeClr w14:val="tx1"/>
            </w14:solidFill>
          </w14:textFill>
        </w:rPr>
      </w:pPr>
      <w:r>
        <w:rPr>
          <w:b w:val="0"/>
          <w:i w:val="0"/>
          <w:color w:val="000000" w:themeColor="text1"/>
          <w:sz w:val="20"/>
          <w14:textFill>
            <w14:solidFill>
              <w14:schemeClr w14:val="tx1"/>
            </w14:solidFill>
          </w14:textFill>
        </w:rPr>
        <w:t>Investigators: Hongjuan Fang (Aviation General Hospital, Beijing), Lili Wang and Qiang Wang (Chinese PLA Center for Disease Control and Prevention, Beijing).</w:t>
      </w:r>
    </w:p>
    <w:p w14:paraId="53B4A52F">
      <w:pPr>
        <w:rPr>
          <w:color w:val="000000" w:themeColor="text1"/>
          <w14:textFill>
            <w14:solidFill>
              <w14:schemeClr w14:val="tx1"/>
            </w14:solidFill>
          </w14:textFill>
        </w:rPr>
      </w:pPr>
      <w:r>
        <w:rPr>
          <w:b w:val="0"/>
          <w:i w:val="0"/>
          <w:color w:val="000000" w:themeColor="text1"/>
          <w:sz w:val="20"/>
          <w14:textFill>
            <w14:solidFill>
              <w14:schemeClr w14:val="tx1"/>
            </w14:solidFill>
          </w14:textFill>
        </w:rPr>
        <w:t>Registration: Not prospectively registered (secondary analysis of public aggregate data; no intervention). The protocol, analysis code, and pinned data versions are timestamped in the reproducibility repository.</w:t>
      </w:r>
    </w:p>
    <w:p w14:paraId="2CD3CC4A">
      <w:pPr>
        <w:rPr>
          <w:color w:val="000000" w:themeColor="text1"/>
          <w14:textFill>
            <w14:solidFill>
              <w14:schemeClr w14:val="tx1"/>
            </w14:solidFill>
          </w14:textFill>
        </w:rPr>
      </w:pPr>
      <w:r>
        <w:rPr>
          <w:b w:val="0"/>
          <w:i w:val="0"/>
          <w:color w:val="000000" w:themeColor="text1"/>
          <w:sz w:val="20"/>
          <w14:textFill>
            <w14:solidFill>
              <w14:schemeClr w14:val="tx1"/>
            </w14:solidFill>
          </w14:textFill>
        </w:rPr>
        <w:t>Funding: None. Conflicts of interest: None declared.</w:t>
      </w:r>
    </w:p>
    <w:p w14:paraId="261084CE">
      <w:pPr>
        <w:rPr>
          <w:color w:val="000000" w:themeColor="text1"/>
          <w14:textFill>
            <w14:solidFill>
              <w14:schemeClr w14:val="tx1"/>
            </w14:solidFill>
          </w14:textFill>
        </w:rPr>
      </w:pPr>
      <w:r>
        <w:rPr>
          <w:b w:val="0"/>
          <w:i w:val="0"/>
          <w:color w:val="000000" w:themeColor="text1"/>
          <w:sz w:val="20"/>
          <w14:textFill>
            <w14:solidFill>
              <w14:schemeClr w14:val="tx1"/>
            </w14:solidFill>
          </w14:textFill>
        </w:rPr>
        <w:t>Ethics: Not required — publicly available, aggregated country-level data.</w:t>
      </w:r>
    </w:p>
    <w:p w14:paraId="4ADED509">
      <w:pPr>
        <w:pStyle w:val="4"/>
        <w:rPr>
          <w:color w:val="000000" w:themeColor="text1"/>
          <w14:textFill>
            <w14:solidFill>
              <w14:schemeClr w14:val="tx1"/>
            </w14:solidFill>
          </w14:textFill>
        </w:rPr>
      </w:pPr>
      <w:r>
        <w:rPr>
          <w:rFonts w:ascii="Times New Roman" w:hAnsi="Times New Roman"/>
          <w:color w:val="000000" w:themeColor="text1"/>
          <w14:textFill>
            <w14:solidFill>
              <w14:schemeClr w14:val="tx1"/>
            </w14:solidFill>
          </w14:textFill>
        </w:rPr>
        <w:t>1. Background and rationale</w:t>
      </w:r>
    </w:p>
    <w:p w14:paraId="0AE6C145">
      <w:pPr>
        <w:rPr>
          <w:color w:val="000000" w:themeColor="text1"/>
          <w14:textFill>
            <w14:solidFill>
              <w14:schemeClr w14:val="tx1"/>
            </w14:solidFill>
          </w14:textFill>
        </w:rPr>
      </w:pPr>
      <w:r>
        <w:rPr>
          <w:b w:val="0"/>
          <w:i w:val="0"/>
          <w:color w:val="000000" w:themeColor="text1"/>
          <w:sz w:val="20"/>
          <w14:textFill>
            <w14:solidFill>
              <w14:schemeClr w14:val="tx1"/>
            </w14:solidFill>
          </w14:textFill>
        </w:rPr>
        <w:t>International comparisons of drug-overdose mortality assume that deaths are counted in the same way across countries. Surveillance quality, however, varies with forensic toxicology capacity, medical-examiner systems, ICD coding, death-scene investigation, reporting timeliness, record linkage, and the extent to which modelled estimates substitute for observed records. A low reported mortality rate can therefore mean protection, or it can mean that deaths are hidden, misclassified, delayed, or estimated with substantial uncertainty. Surveillance determines whose deaths become evidence; unequal visibility is a data-justice problem. No existing index separates the credibility of overdose-mortality surveillance from mortality burden itself.</w:t>
      </w:r>
    </w:p>
    <w:p w14:paraId="45E08BB6">
      <w:pPr>
        <w:pStyle w:val="4"/>
        <w:rPr>
          <w:color w:val="000000" w:themeColor="text1"/>
          <w14:textFill>
            <w14:solidFill>
              <w14:schemeClr w14:val="tx1"/>
            </w14:solidFill>
          </w14:textFill>
        </w:rPr>
      </w:pPr>
      <w:r>
        <w:rPr>
          <w:rFonts w:ascii="Times New Roman" w:hAnsi="Times New Roman"/>
          <w:color w:val="000000" w:themeColor="text1"/>
          <w14:textFill>
            <w14:solidFill>
              <w14:schemeClr w14:val="tx1"/>
            </w14:solidFill>
          </w14:textFill>
        </w:rPr>
        <w:t>2. Objectives</w:t>
      </w:r>
    </w:p>
    <w:p w14:paraId="2D068444">
      <w:pPr>
        <w:rPr>
          <w:color w:val="000000" w:themeColor="text1"/>
          <w14:textFill>
            <w14:solidFill>
              <w14:schemeClr w14:val="tx1"/>
            </w14:solidFill>
          </w14:textFill>
        </w:rPr>
      </w:pPr>
      <w:r>
        <w:rPr>
          <w:b w:val="0"/>
          <w:i w:val="0"/>
          <w:color w:val="000000" w:themeColor="text1"/>
          <w:sz w:val="20"/>
          <w14:textFill>
            <w14:solidFill>
              <w14:schemeClr w14:val="tx1"/>
            </w14:solidFill>
          </w14:textFill>
        </w:rPr>
        <w:t>Primary objective: to develop and validate the Drug Overdose Data Justice Index (DODJI), a GDP-residualised measure of overdose data quality that is independent of mortality burden, for 47 European and OECD countries, 1990–2021.</w:t>
      </w:r>
    </w:p>
    <w:p w14:paraId="7C812222">
      <w:pPr>
        <w:rPr>
          <w:color w:val="000000" w:themeColor="text1"/>
          <w14:textFill>
            <w14:solidFill>
              <w14:schemeClr w14:val="tx1"/>
            </w14:solidFill>
          </w14:textFill>
        </w:rPr>
      </w:pPr>
      <w:r>
        <w:rPr>
          <w:b w:val="0"/>
          <w:i w:val="0"/>
          <w:color w:val="000000" w:themeColor="text1"/>
          <w:sz w:val="20"/>
          <w14:textFill>
            <w14:solidFill>
              <w14:schemeClr w14:val="tx1"/>
            </w14:solidFill>
          </w14:textFill>
        </w:rPr>
        <w:t>Secondary objectives: (i) to quantify how preparedness priorities are reordered when mortality burden is combined with DODJI-informed surveillance credibility; (ii) to classify countries into governance regimes linking burden and surveillance; (iii) to define minimum surveillance packages by maturity stage.</w:t>
      </w:r>
    </w:p>
    <w:p w14:paraId="679CDD82">
      <w:pPr>
        <w:pStyle w:val="4"/>
        <w:rPr>
          <w:color w:val="000000" w:themeColor="text1"/>
          <w14:textFill>
            <w14:solidFill>
              <w14:schemeClr w14:val="tx1"/>
            </w14:solidFill>
          </w14:textFill>
        </w:rPr>
      </w:pPr>
      <w:r>
        <w:rPr>
          <w:rFonts w:ascii="Times New Roman" w:hAnsi="Times New Roman"/>
          <w:color w:val="000000" w:themeColor="text1"/>
          <w14:textFill>
            <w14:solidFill>
              <w14:schemeClr w14:val="tx1"/>
            </w14:solidFill>
          </w14:textFill>
        </w:rPr>
        <w:t>3. Study design and setting</w:t>
      </w:r>
    </w:p>
    <w:p w14:paraId="6AD3938D">
      <w:pPr>
        <w:rPr>
          <w:color w:val="000000" w:themeColor="text1"/>
          <w14:textFill>
            <w14:solidFill>
              <w14:schemeClr w14:val="tx1"/>
            </w14:solidFill>
          </w14:textFill>
        </w:rPr>
      </w:pPr>
      <w:r>
        <w:rPr>
          <w:b w:val="0"/>
          <w:i w:val="0"/>
          <w:color w:val="000000" w:themeColor="text1"/>
          <w:sz w:val="20"/>
          <w14:textFill>
            <w14:solidFill>
              <w14:schemeClr w14:val="tx1"/>
            </w14:solidFill>
          </w14:textFill>
        </w:rPr>
        <w:t>Ecological cross-national study of 47 European and OECD countries with data from 1990 to 2021. The unit of analysis is the country. The sample frame was defined by data availability in GBD 2021 and the WHO Mortality Database and by comparability of high-income mortality infrastructure.</w:t>
      </w:r>
    </w:p>
    <w:p w14:paraId="20EAA7F2">
      <w:pPr>
        <w:pStyle w:val="4"/>
        <w:rPr>
          <w:color w:val="000000" w:themeColor="text1"/>
          <w14:textFill>
            <w14:solidFill>
              <w14:schemeClr w14:val="tx1"/>
            </w14:solidFill>
          </w14:textFill>
        </w:rPr>
      </w:pPr>
      <w:r>
        <w:rPr>
          <w:rFonts w:ascii="Times New Roman" w:hAnsi="Times New Roman"/>
          <w:color w:val="000000" w:themeColor="text1"/>
          <w14:textFill>
            <w14:solidFill>
              <w14:schemeClr w14:val="tx1"/>
            </w14:solidFill>
          </w14:textFill>
        </w:rPr>
        <w:t>4. Eligibility criteria (countries)</w:t>
      </w:r>
    </w:p>
    <w:p w14:paraId="3150E05C">
      <w:pPr>
        <w:rPr>
          <w:color w:val="000000" w:themeColor="text1"/>
          <w14:textFill>
            <w14:solidFill>
              <w14:schemeClr w14:val="tx1"/>
            </w14:solidFill>
          </w14:textFill>
        </w:rPr>
      </w:pPr>
      <w:r>
        <w:rPr>
          <w:b w:val="0"/>
          <w:i w:val="0"/>
          <w:color w:val="000000" w:themeColor="text1"/>
          <w:sz w:val="20"/>
          <w14:textFill>
            <w14:solidFill>
              <w14:schemeClr w14:val="tx1"/>
            </w14:solidFill>
          </w14:textFill>
        </w:rPr>
        <w:t>Inclusion: countries with (i) GBD 2021 drug-use-disorder mortality estimates with uncertainty intervals, (ii) WHO Mortality Database records sufficient for WHO–GBD divergence over 1990–2021, and (iii) World Bank GDP-per-capita series. Exclusion: countries failing any data-availability criterion, and countries whose mortality infrastructure is not comparable with high-income registration systems. 47 countries met all criteria.</w:t>
      </w:r>
    </w:p>
    <w:p w14:paraId="747AD669">
      <w:pPr>
        <w:pStyle w:val="4"/>
        <w:rPr>
          <w:color w:val="000000" w:themeColor="text1"/>
          <w14:textFill>
            <w14:solidFill>
              <w14:schemeClr w14:val="tx1"/>
            </w14:solidFill>
          </w14:textFill>
        </w:rPr>
      </w:pPr>
      <w:r>
        <w:rPr>
          <w:rFonts w:ascii="Times New Roman" w:hAnsi="Times New Roman"/>
          <w:color w:val="000000" w:themeColor="text1"/>
          <w14:textFill>
            <w14:solidFill>
              <w14:schemeClr w14:val="tx1"/>
            </w14:solidFill>
          </w14:textFill>
        </w:rPr>
        <w:t>5. Data sources</w:t>
      </w:r>
    </w:p>
    <w:p w14:paraId="283465A8">
      <w:pPr>
        <w:rPr>
          <w:color w:val="000000" w:themeColor="text1"/>
          <w14:textFill>
            <w14:solidFill>
              <w14:schemeClr w14:val="tx1"/>
            </w14:solidFill>
          </w14:textFill>
        </w:rPr>
      </w:pPr>
      <w:r>
        <w:rPr>
          <w:b w:val="0"/>
          <w:i w:val="0"/>
          <w:color w:val="000000" w:themeColor="text1"/>
          <w:sz w:val="20"/>
          <w14:textFill>
            <w14:solidFill>
              <w14:schemeClr w14:val="tx1"/>
            </w14:solidFill>
          </w14:textFill>
        </w:rPr>
        <w:t>• GBD 2021: age-standardised drug-use-disorder death rates (ASDRs) and uncertainty intervals (IHME).</w:t>
      </w:r>
    </w:p>
    <w:p w14:paraId="448BB1DC">
      <w:pPr>
        <w:rPr>
          <w:color w:val="000000" w:themeColor="text1"/>
          <w14:textFill>
            <w14:solidFill>
              <w14:schemeClr w14:val="tx1"/>
            </w14:solidFill>
          </w14:textFill>
        </w:rPr>
      </w:pPr>
      <w:r>
        <w:rPr>
          <w:b w:val="0"/>
          <w:i w:val="0"/>
          <w:color w:val="000000" w:themeColor="text1"/>
          <w:sz w:val="20"/>
          <w14:textFill>
            <w14:solidFill>
              <w14:schemeClr w14:val="tx1"/>
            </w14:solidFill>
          </w14:textFill>
        </w:rPr>
        <w:t>• WHO Mortality Database: independent observed mortality source for WHO–GBD divergence.</w:t>
      </w:r>
    </w:p>
    <w:p w14:paraId="20478CDB">
      <w:pPr>
        <w:rPr>
          <w:color w:val="000000" w:themeColor="text1"/>
          <w14:textFill>
            <w14:solidFill>
              <w14:schemeClr w14:val="tx1"/>
            </w14:solidFill>
          </w14:textFill>
        </w:rPr>
      </w:pPr>
      <w:r>
        <w:rPr>
          <w:b w:val="0"/>
          <w:i w:val="0"/>
          <w:color w:val="000000" w:themeColor="text1"/>
          <w:sz w:val="20"/>
          <w14:textFill>
            <w14:solidFill>
              <w14:schemeClr w14:val="tx1"/>
            </w14:solidFill>
          </w14:textFill>
        </w:rPr>
        <w:t>• World Bank World Development Indicators: GDP per capita.</w:t>
      </w:r>
    </w:p>
    <w:p w14:paraId="24A8F1D3">
      <w:pPr>
        <w:rPr>
          <w:color w:val="000000" w:themeColor="text1"/>
          <w14:textFill>
            <w14:solidFill>
              <w14:schemeClr w14:val="tx1"/>
            </w14:solidFill>
          </w14:textFill>
        </w:rPr>
      </w:pPr>
      <w:r>
        <w:rPr>
          <w:b w:val="0"/>
          <w:i w:val="0"/>
          <w:color w:val="000000" w:themeColor="text1"/>
          <w:sz w:val="20"/>
          <w14:textFill>
            <w14:solidFill>
              <w14:schemeClr w14:val="tx1"/>
            </w14:solidFill>
          </w14:textFill>
        </w:rPr>
        <w:t>• WHO Global Health Observatory: cause-of-death registration completeness, ill-defined-cause fraction, forensic-monitoring indicators.</w:t>
      </w:r>
    </w:p>
    <w:p w14:paraId="47A54CA0">
      <w:pPr>
        <w:rPr>
          <w:color w:val="000000" w:themeColor="text1"/>
          <w14:textFill>
            <w14:solidFill>
              <w14:schemeClr w14:val="tx1"/>
            </w14:solidFill>
          </w14:textFill>
        </w:rPr>
      </w:pPr>
      <w:r>
        <w:rPr>
          <w:b w:val="0"/>
          <w:i w:val="0"/>
          <w:color w:val="000000" w:themeColor="text1"/>
          <w:sz w:val="20"/>
          <w14:textFill>
            <w14:solidFill>
              <w14:schemeClr w14:val="tx1"/>
            </w14:solidFill>
          </w14:textFill>
        </w:rPr>
        <w:t>• Published INCB-based estimates: controlled-opioid consumption (Richards et al., Br J Pain 2021).</w:t>
      </w:r>
    </w:p>
    <w:p w14:paraId="6B015B46">
      <w:pPr>
        <w:rPr>
          <w:color w:val="000000" w:themeColor="text1"/>
          <w14:textFill>
            <w14:solidFill>
              <w14:schemeClr w14:val="tx1"/>
            </w14:solidFill>
          </w14:textFill>
        </w:rPr>
      </w:pPr>
      <w:r>
        <w:rPr>
          <w:b w:val="0"/>
          <w:i w:val="0"/>
          <w:color w:val="000000" w:themeColor="text1"/>
          <w:sz w:val="20"/>
          <w14:textFill>
            <w14:solidFill>
              <w14:schemeClr w14:val="tx1"/>
            </w14:solidFill>
          </w14:textFill>
        </w:rPr>
        <w:t>• World Mortality Dataset (Karlinsky &amp; Kobak): death-registration completeness.</w:t>
      </w:r>
    </w:p>
    <w:p w14:paraId="7749DC30">
      <w:pPr>
        <w:rPr>
          <w:color w:val="000000" w:themeColor="text1"/>
          <w14:textFill>
            <w14:solidFill>
              <w14:schemeClr w14:val="tx1"/>
            </w14:solidFill>
          </w14:textFill>
        </w:rPr>
      </w:pPr>
      <w:r>
        <w:rPr>
          <w:b w:val="0"/>
          <w:i w:val="0"/>
          <w:color w:val="000000" w:themeColor="text1"/>
          <w:sz w:val="20"/>
          <w14:textFill>
            <w14:solidFill>
              <w14:schemeClr w14:val="tx1"/>
            </w14:solidFill>
          </w14:textFill>
        </w:rPr>
        <w:t>• EMCDDA reports and peer-reviewed policy histories: opioid-agonist therapy (OAT) coverage and policy-adoption dates.</w:t>
      </w:r>
    </w:p>
    <w:p w14:paraId="38B27081">
      <w:pPr>
        <w:pStyle w:val="4"/>
        <w:rPr>
          <w:color w:val="000000" w:themeColor="text1"/>
          <w14:textFill>
            <w14:solidFill>
              <w14:schemeClr w14:val="tx1"/>
            </w14:solidFill>
          </w14:textFill>
        </w:rPr>
      </w:pPr>
      <w:r>
        <w:rPr>
          <w:rFonts w:ascii="Times New Roman" w:hAnsi="Times New Roman"/>
          <w:color w:val="000000" w:themeColor="text1"/>
          <w14:textFill>
            <w14:solidFill>
              <w14:schemeClr w14:val="tx1"/>
            </w14:solidFill>
          </w14:textFill>
        </w:rPr>
        <w:t>6. Variables</w:t>
      </w:r>
    </w:p>
    <w:p w14:paraId="1DBEE043">
      <w:pPr>
        <w:rPr>
          <w:color w:val="000000" w:themeColor="text1"/>
          <w14:textFill>
            <w14:solidFill>
              <w14:schemeClr w14:val="tx1"/>
            </w14:solidFill>
          </w14:textFill>
        </w:rPr>
      </w:pPr>
      <w:r>
        <w:rPr>
          <w:b w:val="0"/>
          <w:i w:val="0"/>
          <w:color w:val="000000" w:themeColor="text1"/>
          <w:sz w:val="20"/>
          <w14:textFill>
            <w14:solidFill>
              <w14:schemeClr w14:val="tx1"/>
            </w14:solidFill>
          </w14:textFill>
        </w:rPr>
        <w:t>Primary measure: DODJI (see Section S1.2). Burden measure: mortality-burden rank from GBD 2021 ASDRs. Mechanism variables: cause-of-death registration completeness, ill-defined-cause fraction, forensic-pathology capacity, OAT coverage, policy-adoption timing, GDP per capita (Table S1). Mechanism indicators use the most recent available year (2013–2014 for most civil-registration and forensic variables; 2015–2023 for economic and demographic variables); the pinned mechanism-variables table is archived in the reproducibility package.</w:t>
      </w:r>
    </w:p>
    <w:p w14:paraId="09C0560E">
      <w:pPr>
        <w:pStyle w:val="4"/>
        <w:rPr>
          <w:color w:val="000000" w:themeColor="text1"/>
          <w14:textFill>
            <w14:solidFill>
              <w14:schemeClr w14:val="tx1"/>
            </w14:solidFill>
          </w14:textFill>
        </w:rPr>
      </w:pPr>
      <w:r>
        <w:rPr>
          <w:rFonts w:ascii="Times New Roman" w:hAnsi="Times New Roman"/>
          <w:color w:val="000000" w:themeColor="text1"/>
          <w14:textFill>
            <w14:solidFill>
              <w14:schemeClr w14:val="tx1"/>
            </w14:solidFill>
          </w14:textFill>
        </w:rPr>
        <w:t>7. DODJI construction</w:t>
      </w:r>
    </w:p>
    <w:p w14:paraId="45E7D974">
      <w:pPr>
        <w:rPr>
          <w:color w:val="000000" w:themeColor="text1"/>
          <w14:textFill>
            <w14:solidFill>
              <w14:schemeClr w14:val="tx1"/>
            </w14:solidFill>
          </w14:textFill>
        </w:rPr>
      </w:pPr>
      <w:r>
        <w:rPr>
          <w:b w:val="0"/>
          <w:i w:val="0"/>
          <w:color w:val="000000" w:themeColor="text1"/>
          <w:sz w:val="20"/>
          <w14:textFill>
            <w14:solidFill>
              <w14:schemeClr w14:val="tx1"/>
            </w14:solidFill>
          </w14:textFill>
        </w:rPr>
        <w:t>As described in Section S1.2: raw quality score Q from standardised mean relative GBD uncertainty-interval width and mean absolute WHO–GBD divergence, averaged over 1990–2021; DODJI defined as the studentised residual of Q regressed on log GDP per capita.</w:t>
      </w:r>
    </w:p>
    <w:p w14:paraId="5713238A">
      <w:pPr>
        <w:pStyle w:val="4"/>
        <w:rPr>
          <w:color w:val="000000" w:themeColor="text1"/>
          <w14:textFill>
            <w14:solidFill>
              <w14:schemeClr w14:val="tx1"/>
            </w14:solidFill>
          </w14:textFill>
        </w:rPr>
      </w:pPr>
      <w:r>
        <w:rPr>
          <w:rFonts w:ascii="Times New Roman" w:hAnsi="Times New Roman"/>
          <w:color w:val="000000" w:themeColor="text1"/>
          <w14:textFill>
            <w14:solidFill>
              <w14:schemeClr w14:val="tx1"/>
            </w14:solidFill>
          </w14:textFill>
        </w:rPr>
        <w:t>8. Statistical analysis plan</w:t>
      </w:r>
    </w:p>
    <w:p w14:paraId="3AFB5679">
      <w:pPr>
        <w:rPr>
          <w:color w:val="000000" w:themeColor="text1"/>
          <w14:textFill>
            <w14:solidFill>
              <w14:schemeClr w14:val="tx1"/>
            </w14:solidFill>
          </w14:textFill>
        </w:rPr>
      </w:pPr>
      <w:r>
        <w:rPr>
          <w:b/>
          <w:i w:val="0"/>
          <w:color w:val="000000" w:themeColor="text1"/>
          <w:sz w:val="20"/>
          <w14:textFill>
            <w14:solidFill>
              <w14:schemeClr w14:val="tx1"/>
            </w14:solidFill>
          </w14:textFill>
        </w:rPr>
        <w:t>Prespecified analyses:</w:t>
      </w:r>
    </w:p>
    <w:p w14:paraId="50E33978">
      <w:pPr>
        <w:rPr>
          <w:color w:val="000000" w:themeColor="text1"/>
          <w14:textFill>
            <w14:solidFill>
              <w14:schemeClr w14:val="tx1"/>
            </w14:solidFill>
          </w14:textFill>
        </w:rPr>
      </w:pPr>
      <w:r>
        <w:rPr>
          <w:b w:val="0"/>
          <w:i w:val="0"/>
          <w:color w:val="000000" w:themeColor="text1"/>
          <w:sz w:val="20"/>
          <w14:textFill>
            <w14:solidFill>
              <w14:schemeClr w14:val="tx1"/>
            </w14:solidFill>
          </w14:textFill>
        </w:rPr>
        <w:t>• Measurement validity: correlation of raw Q and of DODJI with log GDP per capita (success criterion: residualisation removes GDP dependence).</w:t>
      </w:r>
    </w:p>
    <w:p w14:paraId="496A209D">
      <w:pPr>
        <w:rPr>
          <w:color w:val="000000" w:themeColor="text1"/>
          <w14:textFill>
            <w14:solidFill>
              <w14:schemeClr w14:val="tx1"/>
            </w14:solidFill>
          </w14:textFill>
        </w:rPr>
      </w:pPr>
      <w:r>
        <w:rPr>
          <w:b w:val="0"/>
          <w:i w:val="0"/>
          <w:color w:val="000000" w:themeColor="text1"/>
          <w:sz w:val="20"/>
          <w14:textFill>
            <w14:solidFill>
              <w14:schemeClr w14:val="tx1"/>
            </w14:solidFill>
          </w14:textFill>
        </w:rPr>
        <w:t>• Internal consistency: correlations of DODJI with its two components (descriptive; not independent validation).</w:t>
      </w:r>
    </w:p>
    <w:p w14:paraId="2604C6D2">
      <w:pPr>
        <w:rPr>
          <w:color w:val="000000" w:themeColor="text1"/>
          <w14:textFill>
            <w14:solidFill>
              <w14:schemeClr w14:val="tx1"/>
            </w14:solidFill>
          </w14:textFill>
        </w:rPr>
      </w:pPr>
      <w:r>
        <w:rPr>
          <w:b w:val="0"/>
          <w:i w:val="0"/>
          <w:color w:val="000000" w:themeColor="text1"/>
          <w:sz w:val="20"/>
          <w14:textFill>
            <w14:solidFill>
              <w14:schemeClr w14:val="tx1"/>
            </w14:solidFill>
          </w14:textFill>
        </w:rPr>
        <w:t>• External credibility: correlation of DODJI with death under-registration and with composite surveillance-capacity indices.</w:t>
      </w:r>
    </w:p>
    <w:p w14:paraId="7DEFC8B4">
      <w:pPr>
        <w:rPr>
          <w:color w:val="000000" w:themeColor="text1"/>
          <w14:textFill>
            <w14:solidFill>
              <w14:schemeClr w14:val="tx1"/>
            </w14:solidFill>
          </w14:textFill>
        </w:rPr>
      </w:pPr>
      <w:r>
        <w:rPr>
          <w:b w:val="0"/>
          <w:i w:val="0"/>
          <w:color w:val="000000" w:themeColor="text1"/>
          <w:sz w:val="20"/>
          <w14:textFill>
            <w14:solidFill>
              <w14:schemeClr w14:val="tx1"/>
            </w14:solidFill>
          </w14:textFill>
        </w:rPr>
        <w:t>• Specificity: correlations with OAT coverage and generic GBD garbage-coding proxies (success criterion: null).</w:t>
      </w:r>
    </w:p>
    <w:p w14:paraId="46A042BF">
      <w:pPr>
        <w:rPr>
          <w:color w:val="000000" w:themeColor="text1"/>
          <w14:textFill>
            <w14:solidFill>
              <w14:schemeClr w14:val="tx1"/>
            </w14:solidFill>
          </w14:textFill>
        </w:rPr>
      </w:pPr>
      <w:r>
        <w:rPr>
          <w:b w:val="0"/>
          <w:i w:val="0"/>
          <w:color w:val="000000" w:themeColor="text1"/>
          <w:sz w:val="20"/>
          <w14:textFill>
            <w14:solidFill>
              <w14:schemeClr w14:val="tx1"/>
            </w14:solidFill>
          </w14:textFill>
        </w:rPr>
        <w:t>• Actionability: rank reclassification — difference between mortality-burden rank and combined preparedness-priority rank; priority tiers I–IV from combined-priority scores.</w:t>
      </w:r>
    </w:p>
    <w:p w14:paraId="32BC64A9">
      <w:pPr>
        <w:rPr>
          <w:color w:val="000000" w:themeColor="text1"/>
          <w14:textFill>
            <w14:solidFill>
              <w14:schemeClr w14:val="tx1"/>
            </w14:solidFill>
          </w14:textFill>
        </w:rPr>
      </w:pPr>
      <w:r>
        <w:rPr>
          <w:b w:val="0"/>
          <w:i w:val="0"/>
          <w:color w:val="000000" w:themeColor="text1"/>
          <w:sz w:val="20"/>
          <w14:textFill>
            <w14:solidFill>
              <w14:schemeClr w14:val="tx1"/>
            </w14:solidFill>
          </w14:textFill>
        </w:rPr>
        <w:t>• Governance regimes: countries classified into four regimes by jointly considering mortality-burden rank and DODJI in the burden-by-surveillance matrix.</w:t>
      </w:r>
    </w:p>
    <w:p w14:paraId="6BDC2EE5">
      <w:pPr>
        <w:rPr>
          <w:color w:val="000000" w:themeColor="text1"/>
          <w14:textFill>
            <w14:solidFill>
              <w14:schemeClr w14:val="tx1"/>
            </w14:solidFill>
          </w14:textFill>
        </w:rPr>
      </w:pPr>
      <w:r>
        <w:rPr>
          <w:b w:val="0"/>
          <w:i w:val="0"/>
          <w:color w:val="000000" w:themeColor="text1"/>
          <w:sz w:val="20"/>
          <w14:textFill>
            <w14:solidFill>
              <w14:schemeClr w14:val="tx1"/>
            </w14:solidFill>
          </w14:textFill>
        </w:rPr>
        <w:t>• Small-state sensitivity (prespecified): all analyses repeated excluding Monaco, San Marino, Andorra, Iceland, Malta, and Luxembourg; microstate rankings reported as sparse-event flags.</w:t>
      </w:r>
    </w:p>
    <w:p w14:paraId="4049ED6A">
      <w:pPr>
        <w:rPr>
          <w:color w:val="000000" w:themeColor="text1"/>
          <w14:textFill>
            <w14:solidFill>
              <w14:schemeClr w14:val="tx1"/>
            </w14:solidFill>
          </w14:textFill>
        </w:rPr>
      </w:pPr>
      <w:r>
        <w:rPr>
          <w:b w:val="0"/>
          <w:i w:val="0"/>
          <w:color w:val="000000" w:themeColor="text1"/>
          <w:sz w:val="20"/>
          <w14:textFill>
            <w14:solidFill>
              <w14:schemeClr w14:val="tx1"/>
            </w14:solidFill>
          </w14:textFill>
        </w:rPr>
        <w:t>• Robustness: Spearman correlations between the primary DODJI and alternative variants (Table S5).</w:t>
      </w:r>
    </w:p>
    <w:p w14:paraId="3AED34AC">
      <w:pPr>
        <w:rPr>
          <w:color w:val="000000" w:themeColor="text1"/>
          <w14:textFill>
            <w14:solidFill>
              <w14:schemeClr w14:val="tx1"/>
            </w14:solidFill>
          </w14:textFill>
        </w:rPr>
      </w:pPr>
      <w:r>
        <w:rPr>
          <w:b w:val="0"/>
          <w:i w:val="0"/>
          <w:color w:val="000000" w:themeColor="text1"/>
          <w:sz w:val="20"/>
          <w14:textFill>
            <w14:solidFill>
              <w14:schemeClr w14:val="tx1"/>
            </w14:solidFill>
          </w14:textFill>
        </w:rPr>
        <w:t>• Mechanism analysis: exploratory regression of DODJI on mechanism proxies with regime fixed effects; Benjamini–Hochberg adjustment across mechanism tests.</w:t>
      </w:r>
    </w:p>
    <w:p w14:paraId="5BCA149E">
      <w:pPr>
        <w:rPr>
          <w:color w:val="000000" w:themeColor="text1"/>
          <w14:textFill>
            <w14:solidFill>
              <w14:schemeClr w14:val="tx1"/>
            </w14:solidFill>
          </w14:textFill>
        </w:rPr>
      </w:pPr>
      <w:r>
        <w:rPr>
          <w:b w:val="0"/>
          <w:i w:val="0"/>
          <w:color w:val="000000" w:themeColor="text1"/>
          <w:sz w:val="20"/>
          <w14:textFill>
            <w14:solidFill>
              <w14:schemeClr w14:val="tx1"/>
            </w14:solidFill>
          </w14:textFill>
        </w:rPr>
        <w:t>• Policy analysis: exploratory two-way fixed-effects event-study estimates, reported as descriptive ecological associations, not causal effects (Table S3).</w:t>
      </w:r>
    </w:p>
    <w:p w14:paraId="7970D14B">
      <w:pPr>
        <w:rPr>
          <w:color w:val="000000" w:themeColor="text1"/>
          <w14:textFill>
            <w14:solidFill>
              <w14:schemeClr w14:val="tx1"/>
            </w14:solidFill>
          </w14:textFill>
        </w:rPr>
      </w:pPr>
      <w:r>
        <w:rPr>
          <w:b w:val="0"/>
          <w:i w:val="0"/>
          <w:color w:val="000000" w:themeColor="text1"/>
          <w:sz w:val="20"/>
          <w14:textFill>
            <w14:solidFill>
              <w14:schemeClr w14:val="tx1"/>
            </w14:solidFill>
          </w14:textFill>
        </w:rPr>
        <w:t>Exploratory analysis (added during revision, labelled exploratory in the manuscript): predictive validation — annual DODJI trajectories (1992–2018; 63 countries) regressed on subsequent 3-year mortality change under pooled OLS, country fixed effects, and country-and-year fixed effects with country-clustered standard errors (Table S2, Figure S1).</w:t>
      </w:r>
    </w:p>
    <w:p w14:paraId="40E6B71A">
      <w:pPr>
        <w:rPr>
          <w:color w:val="000000" w:themeColor="text1"/>
          <w14:textFill>
            <w14:solidFill>
              <w14:schemeClr w14:val="tx1"/>
            </w14:solidFill>
          </w14:textFill>
        </w:rPr>
      </w:pPr>
      <w:r>
        <w:rPr>
          <w:b w:val="0"/>
          <w:i w:val="0"/>
          <w:color w:val="000000" w:themeColor="text1"/>
          <w:sz w:val="20"/>
          <w14:textFill>
            <w14:solidFill>
              <w14:schemeClr w14:val="tx1"/>
            </w14:solidFill>
          </w14:textFill>
        </w:rPr>
        <w:t>Significance: two-sided p&lt;0.05, with multiplicity adjustment where families of tests were prespecified. Analyses used R (version 4.4.2) and Python (version 3.13); all code is archived.</w:t>
      </w:r>
    </w:p>
    <w:p w14:paraId="48AE8386">
      <w:pPr>
        <w:pStyle w:val="4"/>
        <w:rPr>
          <w:color w:val="000000" w:themeColor="text1"/>
          <w14:textFill>
            <w14:solidFill>
              <w14:schemeClr w14:val="tx1"/>
            </w14:solidFill>
          </w14:textFill>
        </w:rPr>
      </w:pPr>
      <w:r>
        <w:rPr>
          <w:rFonts w:ascii="Times New Roman" w:hAnsi="Times New Roman"/>
          <w:color w:val="000000" w:themeColor="text1"/>
          <w14:textFill>
            <w14:solidFill>
              <w14:schemeClr w14:val="tx1"/>
            </w14:solidFill>
          </w14:textFill>
        </w:rPr>
        <w:t>9. Bias and limitations</w:t>
      </w:r>
    </w:p>
    <w:p w14:paraId="2093EDD7">
      <w:pPr>
        <w:rPr>
          <w:color w:val="000000" w:themeColor="text1"/>
          <w14:textFill>
            <w14:solidFill>
              <w14:schemeClr w14:val="tx1"/>
            </w14:solidFill>
          </w14:textFill>
        </w:rPr>
      </w:pPr>
      <w:r>
        <w:rPr>
          <w:b w:val="0"/>
          <w:i w:val="0"/>
          <w:color w:val="000000" w:themeColor="text1"/>
          <w:sz w:val="20"/>
          <w14:textFill>
            <w14:solidFill>
              <w14:schemeClr w14:val="tx1"/>
            </w14:solidFill>
          </w14:textFill>
        </w:rPr>
        <w:t>Ecological design precludes individual-level and causal inference. DODJI is GBD-dependent and inherits GBD modelling assumptions. Several civil-registration and forensic indicators were last updated around 2013–2014. Microstate estimates are based on sparse events. Policy adoption is non-random; event-study estimates are descriptive. Predictive validation found no robust within-country forecasting signal, so DODJI is interpreted as a cross-sectional diagnostic, not a forecasting tool.</w:t>
      </w:r>
    </w:p>
    <w:p w14:paraId="3E33DAFC">
      <w:pPr>
        <w:pStyle w:val="4"/>
        <w:rPr>
          <w:color w:val="000000" w:themeColor="text1"/>
          <w14:textFill>
            <w14:solidFill>
              <w14:schemeClr w14:val="tx1"/>
            </w14:solidFill>
          </w14:textFill>
        </w:rPr>
      </w:pPr>
      <w:r>
        <w:rPr>
          <w:rFonts w:ascii="Times New Roman" w:hAnsi="Times New Roman"/>
          <w:color w:val="000000" w:themeColor="text1"/>
          <w14:textFill>
            <w14:solidFill>
              <w14:schemeClr w14:val="tx1"/>
            </w14:solidFill>
          </w14:textFill>
        </w:rPr>
        <w:t>10. Data management and reproducibility</w:t>
      </w:r>
    </w:p>
    <w:p w14:paraId="425F453D">
      <w:pPr>
        <w:rPr>
          <w:color w:val="000000" w:themeColor="text1"/>
          <w14:textFill>
            <w14:solidFill>
              <w14:schemeClr w14:val="tx1"/>
            </w14:solidFill>
          </w14:textFill>
        </w:rPr>
      </w:pPr>
      <w:r>
        <w:rPr>
          <w:b w:val="0"/>
          <w:i w:val="0"/>
          <w:color w:val="000000" w:themeColor="text1"/>
          <w:sz w:val="20"/>
          <w14:textFill>
            <w14:solidFill>
              <w14:schemeClr w14:val="tx1"/>
            </w14:solidFill>
          </w14:textFill>
        </w:rPr>
        <w:t>Analytic code, derived result tables (including the pinned mechanism-variables table, Table S1), figure-generation scripts, figure outputs, and source data for figures are deposited in a public GitHub repository and archived via Zenodo (Section 6). Input data are publicly available from the original providers.</w:t>
      </w:r>
    </w:p>
    <w:p w14:paraId="18B12F47">
      <w:pPr>
        <w:pStyle w:val="4"/>
        <w:rPr>
          <w:color w:val="000000" w:themeColor="text1"/>
          <w14:textFill>
            <w14:solidFill>
              <w14:schemeClr w14:val="tx1"/>
            </w14:solidFill>
          </w14:textFill>
        </w:rPr>
      </w:pPr>
      <w:r>
        <w:rPr>
          <w:rFonts w:ascii="Times New Roman" w:hAnsi="Times New Roman"/>
          <w:color w:val="000000" w:themeColor="text1"/>
          <w14:textFill>
            <w14:solidFill>
              <w14:schemeClr w14:val="tx1"/>
            </w14:solidFill>
          </w14:textFill>
        </w:rPr>
        <w:t>11. Amendments and deviations</w:t>
      </w:r>
    </w:p>
    <w:p w14:paraId="5B96E220">
      <w:pPr>
        <w:rPr>
          <w:color w:val="000000" w:themeColor="text1"/>
          <w14:textFill>
            <w14:solidFill>
              <w14:schemeClr w14:val="tx1"/>
            </w14:solidFill>
          </w14:textFill>
        </w:rPr>
      </w:pPr>
      <w:r>
        <w:rPr>
          <w:b w:val="0"/>
          <w:i w:val="0"/>
          <w:color w:val="000000" w:themeColor="text1"/>
          <w:sz w:val="20"/>
          <w14:textFill>
            <w14:solidFill>
              <w14:schemeClr w14:val="tx1"/>
            </w14:solidFill>
          </w14:textFill>
        </w:rPr>
        <w:t>Version 1.1 amendments: (i) predictive validation added as an explicitly exploratory analysis during revision; (ii) regime descriptions reported as median-based summaries verified against the classification table; (iii) priority-tier thresholds reported as observed score ranges with boundary ties noted. No change was made to the DODJI construction or to the primary validation battery after dataset lock.</w:t>
      </w:r>
    </w:p>
    <w:p w14:paraId="039BC2FF">
      <w:pPr>
        <w:pStyle w:val="4"/>
        <w:rPr>
          <w:color w:val="000000" w:themeColor="text1"/>
          <w14:textFill>
            <w14:solidFill>
              <w14:schemeClr w14:val="tx1"/>
            </w14:solidFill>
          </w14:textFill>
        </w:rPr>
      </w:pPr>
      <w:r>
        <w:rPr>
          <w:rFonts w:ascii="Times New Roman" w:hAnsi="Times New Roman"/>
          <w:color w:val="000000" w:themeColor="text1"/>
          <w14:textFill>
            <w14:solidFill>
              <w14:schemeClr w14:val="tx1"/>
            </w14:solidFill>
          </w14:textFill>
        </w:rPr>
        <w:t>12. Dissemination</w:t>
      </w:r>
    </w:p>
    <w:p w14:paraId="79A97D13">
      <w:pPr>
        <w:rPr>
          <w:color w:val="000000" w:themeColor="text1"/>
          <w14:textFill>
            <w14:solidFill>
              <w14:schemeClr w14:val="tx1"/>
            </w14:solidFill>
          </w14:textFill>
        </w:rPr>
      </w:pPr>
      <w:r>
        <w:rPr>
          <w:b w:val="0"/>
          <w:i w:val="0"/>
          <w:color w:val="000000" w:themeColor="text1"/>
          <w:sz w:val="20"/>
          <w14:textFill>
            <w14:solidFill>
              <w14:schemeClr w14:val="tx1"/>
            </w14:solidFill>
          </w14:textFill>
        </w:rPr>
        <w:t>Results are submitted to The Lancet. There are no publication restrictions.</w:t>
      </w:r>
    </w:p>
    <w:p w14:paraId="141E97C1">
      <w:pPr>
        <w:rPr>
          <w:color w:val="000000" w:themeColor="text1"/>
          <w14:textFill>
            <w14:solidFill>
              <w14:schemeClr w14:val="tx1"/>
            </w14:solidFill>
          </w14:textFill>
        </w:rPr>
      </w:pPr>
      <w:r>
        <w:rPr>
          <w:color w:val="000000" w:themeColor="text1"/>
          <w14:textFill>
            <w14:solidFill>
              <w14:schemeClr w14:val="tx1"/>
            </w14:solidFill>
          </w14:textFill>
        </w:rPr>
        <w:br w:type="page"/>
      </w:r>
    </w:p>
    <w:p w14:paraId="61EE6061">
      <w:pPr>
        <w:pStyle w:val="3"/>
        <w:rPr>
          <w:color w:val="000000" w:themeColor="text1"/>
          <w14:textFill>
            <w14:solidFill>
              <w14:schemeClr w14:val="tx1"/>
            </w14:solidFill>
          </w14:textFill>
        </w:rPr>
      </w:pPr>
      <w:r>
        <w:rPr>
          <w:rFonts w:ascii="Times New Roman" w:hAnsi="Times New Roman"/>
          <w:color w:val="000000" w:themeColor="text1"/>
          <w14:textFill>
            <w14:solidFill>
              <w14:schemeClr w14:val="tx1"/>
            </w14:solidFill>
          </w14:textFill>
        </w:rPr>
        <w:t>Section 5. STROBE checklist (cross-sectional version, adapted for an ecological country-level study)</w:t>
      </w:r>
    </w:p>
    <w:tbl>
      <w:tblPr>
        <w:tblStyle w:val="3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497"/>
        <w:gridCol w:w="4082"/>
        <w:gridCol w:w="4252"/>
      </w:tblGrid>
      <w:tr w14:paraId="7F97C0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50" w:type="dxa"/>
          </w:tcPr>
          <w:p w14:paraId="410CB1E7">
            <w:pPr>
              <w:spacing w:after="0" w:line="240" w:lineRule="auto"/>
              <w:rPr>
                <w:color w:val="000000" w:themeColor="text1"/>
                <w14:textFill>
                  <w14:solidFill>
                    <w14:schemeClr w14:val="tx1"/>
                  </w14:solidFill>
                </w14:textFill>
              </w:rPr>
            </w:pPr>
            <w:r>
              <w:rPr>
                <w:rFonts w:ascii="Times New Roman" w:hAnsi="Times New Roman"/>
                <w:b/>
                <w:color w:val="000000" w:themeColor="text1"/>
                <w:sz w:val="16"/>
                <w14:textFill>
                  <w14:solidFill>
                    <w14:schemeClr w14:val="tx1"/>
                  </w14:solidFill>
                </w14:textFill>
              </w:rPr>
              <w:t>Item</w:t>
            </w:r>
          </w:p>
        </w:tc>
        <w:tc>
          <w:tcPr>
            <w:tcW w:w="4082" w:type="dxa"/>
          </w:tcPr>
          <w:p w14:paraId="4A0CA851">
            <w:pPr>
              <w:spacing w:after="0" w:line="240" w:lineRule="auto"/>
              <w:rPr>
                <w:color w:val="000000" w:themeColor="text1"/>
                <w14:textFill>
                  <w14:solidFill>
                    <w14:schemeClr w14:val="tx1"/>
                  </w14:solidFill>
                </w14:textFill>
              </w:rPr>
            </w:pPr>
            <w:r>
              <w:rPr>
                <w:rFonts w:ascii="Times New Roman" w:hAnsi="Times New Roman"/>
                <w:b/>
                <w:color w:val="000000" w:themeColor="text1"/>
                <w:sz w:val="16"/>
                <w14:textFill>
                  <w14:solidFill>
                    <w14:schemeClr w14:val="tx1"/>
                  </w14:solidFill>
                </w14:textFill>
              </w:rPr>
              <w:t>Recommendation</w:t>
            </w:r>
          </w:p>
        </w:tc>
        <w:tc>
          <w:tcPr>
            <w:tcW w:w="4252" w:type="dxa"/>
          </w:tcPr>
          <w:p w14:paraId="32FF15D2">
            <w:pPr>
              <w:spacing w:after="0" w:line="240" w:lineRule="auto"/>
              <w:rPr>
                <w:color w:val="000000" w:themeColor="text1"/>
                <w14:textFill>
                  <w14:solidFill>
                    <w14:schemeClr w14:val="tx1"/>
                  </w14:solidFill>
                </w14:textFill>
              </w:rPr>
            </w:pPr>
            <w:r>
              <w:rPr>
                <w:rFonts w:ascii="Times New Roman" w:hAnsi="Times New Roman"/>
                <w:b/>
                <w:color w:val="000000" w:themeColor="text1"/>
                <w:sz w:val="16"/>
                <w14:textFill>
                  <w14:solidFill>
                    <w14:schemeClr w14:val="tx1"/>
                  </w14:solidFill>
                </w14:textFill>
              </w:rPr>
              <w:t>Where reported / response</w:t>
            </w:r>
          </w:p>
        </w:tc>
      </w:tr>
      <w:tr w14:paraId="2605A8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50" w:type="dxa"/>
          </w:tcPr>
          <w:p w14:paraId="796D51D2">
            <w:pPr>
              <w:spacing w:after="0" w:line="240" w:lineRule="auto"/>
              <w:rPr>
                <w:color w:val="000000" w:themeColor="text1"/>
                <w14:textFill>
                  <w14:solidFill>
                    <w14:schemeClr w14:val="tx1"/>
                  </w14:solidFill>
                </w14:textFill>
              </w:rPr>
            </w:pPr>
            <w:r>
              <w:rPr>
                <w:rFonts w:ascii="Times New Roman" w:hAnsi="Times New Roman"/>
                <w:b/>
                <w:color w:val="000000" w:themeColor="text1"/>
                <w:sz w:val="16"/>
                <w14:textFill>
                  <w14:solidFill>
                    <w14:schemeClr w14:val="tx1"/>
                  </w14:solidFill>
                </w14:textFill>
              </w:rPr>
              <w:t>TITLE &amp; ABSTRACT</w:t>
            </w:r>
          </w:p>
        </w:tc>
        <w:tc>
          <w:tcPr>
            <w:tcW w:w="4082" w:type="dxa"/>
          </w:tcPr>
          <w:p w14:paraId="154391A2">
            <w:pPr>
              <w:spacing w:after="0" w:line="240" w:lineRule="auto"/>
              <w:rPr>
                <w:color w:val="000000" w:themeColor="text1"/>
                <w14:textFill>
                  <w14:solidFill>
                    <w14:schemeClr w14:val="tx1"/>
                  </w14:solidFill>
                </w14:textFill>
              </w:rPr>
            </w:pPr>
          </w:p>
        </w:tc>
        <w:tc>
          <w:tcPr>
            <w:tcW w:w="4252" w:type="dxa"/>
          </w:tcPr>
          <w:p w14:paraId="236EFB7B">
            <w:pPr>
              <w:spacing w:after="0" w:line="240" w:lineRule="auto"/>
              <w:rPr>
                <w:color w:val="000000" w:themeColor="text1"/>
                <w14:textFill>
                  <w14:solidFill>
                    <w14:schemeClr w14:val="tx1"/>
                  </w14:solidFill>
                </w14:textFill>
              </w:rPr>
            </w:pPr>
          </w:p>
        </w:tc>
      </w:tr>
      <w:tr w14:paraId="518F45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50" w:type="dxa"/>
          </w:tcPr>
          <w:p w14:paraId="0FA7F8C8">
            <w:pPr>
              <w:spacing w:after="0" w:line="240" w:lineRule="auto"/>
              <w:rPr>
                <w:color w:val="000000" w:themeColor="text1"/>
                <w14:textFill>
                  <w14:solidFill>
                    <w14:schemeClr w14:val="tx1"/>
                  </w14:solidFill>
                </w14:textFill>
              </w:rPr>
            </w:pPr>
            <w:r>
              <w:rPr>
                <w:rFonts w:ascii="Times New Roman" w:hAnsi="Times New Roman"/>
                <w:color w:val="000000" w:themeColor="text1"/>
                <w:sz w:val="16"/>
                <w14:textFill>
                  <w14:solidFill>
                    <w14:schemeClr w14:val="tx1"/>
                  </w14:solidFill>
                </w14:textFill>
              </w:rPr>
              <w:t>1a</w:t>
            </w:r>
          </w:p>
        </w:tc>
        <w:tc>
          <w:tcPr>
            <w:tcW w:w="4082" w:type="dxa"/>
          </w:tcPr>
          <w:p w14:paraId="68327E4F">
            <w:pPr>
              <w:spacing w:after="0" w:line="240" w:lineRule="auto"/>
              <w:rPr>
                <w:color w:val="000000" w:themeColor="text1"/>
                <w14:textFill>
                  <w14:solidFill>
                    <w14:schemeClr w14:val="tx1"/>
                  </w14:solidFill>
                </w14:textFill>
              </w:rPr>
            </w:pPr>
            <w:r>
              <w:rPr>
                <w:rFonts w:ascii="Times New Roman" w:hAnsi="Times New Roman"/>
                <w:color w:val="000000" w:themeColor="text1"/>
                <w:sz w:val="16"/>
                <w14:textFill>
                  <w14:solidFill>
                    <w14:schemeClr w14:val="tx1"/>
                  </w14:solidFill>
                </w14:textFill>
              </w:rPr>
              <w:t>Indicate the study design with a commonly used term in the title or the abstract.</w:t>
            </w:r>
          </w:p>
        </w:tc>
        <w:tc>
          <w:tcPr>
            <w:tcW w:w="4252" w:type="dxa"/>
          </w:tcPr>
          <w:p w14:paraId="7DBDFDA3">
            <w:pPr>
              <w:spacing w:after="0" w:line="240" w:lineRule="auto"/>
              <w:rPr>
                <w:color w:val="000000" w:themeColor="text1"/>
                <w14:textFill>
                  <w14:solidFill>
                    <w14:schemeClr w14:val="tx1"/>
                  </w14:solidFill>
                </w14:textFill>
              </w:rPr>
            </w:pPr>
            <w:r>
              <w:rPr>
                <w:rFonts w:ascii="Times New Roman" w:hAnsi="Times New Roman"/>
                <w:color w:val="000000" w:themeColor="text1"/>
                <w:sz w:val="16"/>
                <w14:textFill>
                  <w14:solidFill>
                    <w14:schemeClr w14:val="tx1"/>
                  </w14:solidFill>
                </w14:textFill>
              </w:rPr>
              <w:t>Summary, Methods paragraph: "ecological governance study"; Methods, "Study design and data sources".</w:t>
            </w:r>
          </w:p>
        </w:tc>
      </w:tr>
      <w:tr w14:paraId="2920D2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50" w:type="dxa"/>
          </w:tcPr>
          <w:p w14:paraId="33EBE18F">
            <w:pPr>
              <w:spacing w:after="0" w:line="240" w:lineRule="auto"/>
              <w:rPr>
                <w:color w:val="000000" w:themeColor="text1"/>
                <w14:textFill>
                  <w14:solidFill>
                    <w14:schemeClr w14:val="tx1"/>
                  </w14:solidFill>
                </w14:textFill>
              </w:rPr>
            </w:pPr>
            <w:r>
              <w:rPr>
                <w:rFonts w:ascii="Times New Roman" w:hAnsi="Times New Roman"/>
                <w:color w:val="000000" w:themeColor="text1"/>
                <w:sz w:val="16"/>
                <w14:textFill>
                  <w14:solidFill>
                    <w14:schemeClr w14:val="tx1"/>
                  </w14:solidFill>
                </w14:textFill>
              </w:rPr>
              <w:t>1b</w:t>
            </w:r>
          </w:p>
        </w:tc>
        <w:tc>
          <w:tcPr>
            <w:tcW w:w="4082" w:type="dxa"/>
          </w:tcPr>
          <w:p w14:paraId="13D8DA6A">
            <w:pPr>
              <w:spacing w:after="0" w:line="240" w:lineRule="auto"/>
              <w:rPr>
                <w:color w:val="000000" w:themeColor="text1"/>
                <w14:textFill>
                  <w14:solidFill>
                    <w14:schemeClr w14:val="tx1"/>
                  </w14:solidFill>
                </w14:textFill>
              </w:rPr>
            </w:pPr>
            <w:r>
              <w:rPr>
                <w:rFonts w:ascii="Times New Roman" w:hAnsi="Times New Roman"/>
                <w:color w:val="000000" w:themeColor="text1"/>
                <w:sz w:val="16"/>
                <w14:textFill>
                  <w14:solidFill>
                    <w14:schemeClr w14:val="tx1"/>
                  </w14:solidFill>
                </w14:textFill>
              </w:rPr>
              <w:t>Provide an informative, balanced summary of what was done and found.</w:t>
            </w:r>
          </w:p>
        </w:tc>
        <w:tc>
          <w:tcPr>
            <w:tcW w:w="4252" w:type="dxa"/>
          </w:tcPr>
          <w:p w14:paraId="6D7FE975">
            <w:pPr>
              <w:spacing w:after="0" w:line="240" w:lineRule="auto"/>
              <w:rPr>
                <w:color w:val="000000" w:themeColor="text1"/>
                <w14:textFill>
                  <w14:solidFill>
                    <w14:schemeClr w14:val="tx1"/>
                  </w14:solidFill>
                </w14:textFill>
              </w:rPr>
            </w:pPr>
            <w:r>
              <w:rPr>
                <w:rFonts w:ascii="Times New Roman" w:hAnsi="Times New Roman"/>
                <w:color w:val="000000" w:themeColor="text1"/>
                <w:sz w:val="16"/>
                <w14:textFill>
                  <w14:solidFill>
                    <w14:schemeClr w14:val="tx1"/>
                  </w14:solidFill>
                </w14:textFill>
              </w:rPr>
              <w:t>Structured Summary (Background, Methods, Findings, Interpretation, Funding), 169 words.</w:t>
            </w:r>
          </w:p>
        </w:tc>
      </w:tr>
      <w:tr w14:paraId="3FE55E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50" w:type="dxa"/>
          </w:tcPr>
          <w:p w14:paraId="5EC7066B">
            <w:pPr>
              <w:spacing w:after="0" w:line="240" w:lineRule="auto"/>
              <w:rPr>
                <w:color w:val="000000" w:themeColor="text1"/>
                <w14:textFill>
                  <w14:solidFill>
                    <w14:schemeClr w14:val="tx1"/>
                  </w14:solidFill>
                </w14:textFill>
              </w:rPr>
            </w:pPr>
            <w:r>
              <w:rPr>
                <w:rFonts w:ascii="Times New Roman" w:hAnsi="Times New Roman"/>
                <w:b/>
                <w:color w:val="000000" w:themeColor="text1"/>
                <w:sz w:val="16"/>
                <w14:textFill>
                  <w14:solidFill>
                    <w14:schemeClr w14:val="tx1"/>
                  </w14:solidFill>
                </w14:textFill>
              </w:rPr>
              <w:t>INTRODUCTION</w:t>
            </w:r>
          </w:p>
        </w:tc>
        <w:tc>
          <w:tcPr>
            <w:tcW w:w="4082" w:type="dxa"/>
          </w:tcPr>
          <w:p w14:paraId="4C163ED4">
            <w:pPr>
              <w:spacing w:after="0" w:line="240" w:lineRule="auto"/>
              <w:rPr>
                <w:color w:val="000000" w:themeColor="text1"/>
                <w14:textFill>
                  <w14:solidFill>
                    <w14:schemeClr w14:val="tx1"/>
                  </w14:solidFill>
                </w14:textFill>
              </w:rPr>
            </w:pPr>
          </w:p>
        </w:tc>
        <w:tc>
          <w:tcPr>
            <w:tcW w:w="4252" w:type="dxa"/>
          </w:tcPr>
          <w:p w14:paraId="42C6A4EE">
            <w:pPr>
              <w:spacing w:after="0" w:line="240" w:lineRule="auto"/>
              <w:rPr>
                <w:color w:val="000000" w:themeColor="text1"/>
                <w14:textFill>
                  <w14:solidFill>
                    <w14:schemeClr w14:val="tx1"/>
                  </w14:solidFill>
                </w14:textFill>
              </w:rPr>
            </w:pPr>
          </w:p>
        </w:tc>
      </w:tr>
      <w:tr w14:paraId="22389E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50" w:type="dxa"/>
          </w:tcPr>
          <w:p w14:paraId="392638A4">
            <w:pPr>
              <w:spacing w:after="0" w:line="240" w:lineRule="auto"/>
              <w:rPr>
                <w:color w:val="000000" w:themeColor="text1"/>
                <w14:textFill>
                  <w14:solidFill>
                    <w14:schemeClr w14:val="tx1"/>
                  </w14:solidFill>
                </w14:textFill>
              </w:rPr>
            </w:pPr>
            <w:r>
              <w:rPr>
                <w:rFonts w:ascii="Times New Roman" w:hAnsi="Times New Roman"/>
                <w:color w:val="000000" w:themeColor="text1"/>
                <w:sz w:val="16"/>
                <w14:textFill>
                  <w14:solidFill>
                    <w14:schemeClr w14:val="tx1"/>
                  </w14:solidFill>
                </w14:textFill>
              </w:rPr>
              <w:t>2</w:t>
            </w:r>
          </w:p>
        </w:tc>
        <w:tc>
          <w:tcPr>
            <w:tcW w:w="4082" w:type="dxa"/>
          </w:tcPr>
          <w:p w14:paraId="2D717B15">
            <w:pPr>
              <w:spacing w:after="0" w:line="240" w:lineRule="auto"/>
              <w:rPr>
                <w:color w:val="000000" w:themeColor="text1"/>
                <w14:textFill>
                  <w14:solidFill>
                    <w14:schemeClr w14:val="tx1"/>
                  </w14:solidFill>
                </w14:textFill>
              </w:rPr>
            </w:pPr>
            <w:r>
              <w:rPr>
                <w:rFonts w:ascii="Times New Roman" w:hAnsi="Times New Roman"/>
                <w:color w:val="000000" w:themeColor="text1"/>
                <w:sz w:val="16"/>
                <w14:textFill>
                  <w14:solidFill>
                    <w14:schemeClr w14:val="tx1"/>
                  </w14:solidFill>
                </w14:textFill>
              </w:rPr>
              <w:t>Explain the scientific background and rationale.</w:t>
            </w:r>
          </w:p>
        </w:tc>
        <w:tc>
          <w:tcPr>
            <w:tcW w:w="4252" w:type="dxa"/>
          </w:tcPr>
          <w:p w14:paraId="53D6E873">
            <w:pPr>
              <w:spacing w:after="0" w:line="240" w:lineRule="auto"/>
              <w:rPr>
                <w:color w:val="000000" w:themeColor="text1"/>
                <w14:textFill>
                  <w14:solidFill>
                    <w14:schemeClr w14:val="tx1"/>
                  </w14:solidFill>
                </w14:textFill>
              </w:rPr>
            </w:pPr>
            <w:r>
              <w:rPr>
                <w:rFonts w:ascii="Times New Roman" w:hAnsi="Times New Roman"/>
                <w:color w:val="000000" w:themeColor="text1"/>
                <w:sz w:val="16"/>
                <w14:textFill>
                  <w14:solidFill>
                    <w14:schemeClr w14:val="tx1"/>
                  </w14:solidFill>
                </w14:textFill>
              </w:rPr>
              <w:t>Introduction, paragraphs 1-3.</w:t>
            </w:r>
          </w:p>
        </w:tc>
      </w:tr>
      <w:tr w14:paraId="221386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50" w:type="dxa"/>
          </w:tcPr>
          <w:p w14:paraId="4E6DB485">
            <w:pPr>
              <w:spacing w:after="0" w:line="240" w:lineRule="auto"/>
              <w:rPr>
                <w:color w:val="000000" w:themeColor="text1"/>
                <w14:textFill>
                  <w14:solidFill>
                    <w14:schemeClr w14:val="tx1"/>
                  </w14:solidFill>
                </w14:textFill>
              </w:rPr>
            </w:pPr>
            <w:r>
              <w:rPr>
                <w:rFonts w:ascii="Times New Roman" w:hAnsi="Times New Roman"/>
                <w:color w:val="000000" w:themeColor="text1"/>
                <w:sz w:val="16"/>
                <w14:textFill>
                  <w14:solidFill>
                    <w14:schemeClr w14:val="tx1"/>
                  </w14:solidFill>
                </w14:textFill>
              </w:rPr>
              <w:t>3</w:t>
            </w:r>
          </w:p>
        </w:tc>
        <w:tc>
          <w:tcPr>
            <w:tcW w:w="4082" w:type="dxa"/>
          </w:tcPr>
          <w:p w14:paraId="670C41D6">
            <w:pPr>
              <w:spacing w:after="0" w:line="240" w:lineRule="auto"/>
              <w:rPr>
                <w:color w:val="000000" w:themeColor="text1"/>
                <w14:textFill>
                  <w14:solidFill>
                    <w14:schemeClr w14:val="tx1"/>
                  </w14:solidFill>
                </w14:textFill>
              </w:rPr>
            </w:pPr>
            <w:r>
              <w:rPr>
                <w:rFonts w:ascii="Times New Roman" w:hAnsi="Times New Roman"/>
                <w:color w:val="000000" w:themeColor="text1"/>
                <w:sz w:val="16"/>
                <w14:textFill>
                  <w14:solidFill>
                    <w14:schemeClr w14:val="tx1"/>
                  </w14:solidFill>
                </w14:textFill>
              </w:rPr>
              <w:t>State specific objectives, including any prespecified hypotheses.</w:t>
            </w:r>
          </w:p>
        </w:tc>
        <w:tc>
          <w:tcPr>
            <w:tcW w:w="4252" w:type="dxa"/>
          </w:tcPr>
          <w:p w14:paraId="48519CA2">
            <w:pPr>
              <w:spacing w:after="0" w:line="240" w:lineRule="auto"/>
              <w:rPr>
                <w:color w:val="000000" w:themeColor="text1"/>
                <w14:textFill>
                  <w14:solidFill>
                    <w14:schemeClr w14:val="tx1"/>
                  </w14:solidFill>
                </w14:textFill>
              </w:rPr>
            </w:pPr>
            <w:r>
              <w:rPr>
                <w:rFonts w:ascii="Times New Roman" w:hAnsi="Times New Roman"/>
                <w:color w:val="000000" w:themeColor="text1"/>
                <w:sz w:val="16"/>
                <w14:textFill>
                  <w14:solidFill>
                    <w14:schemeClr w14:val="tx1"/>
                  </w14:solidFill>
                </w14:textFill>
              </w:rPr>
              <w:t>Introduction, final paragraph; Methods (DODJI construction; validation criteria). Protocol (Section 4), item 2.</w:t>
            </w:r>
          </w:p>
        </w:tc>
      </w:tr>
      <w:tr w14:paraId="0E74CB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50" w:type="dxa"/>
          </w:tcPr>
          <w:p w14:paraId="72788C90">
            <w:pPr>
              <w:spacing w:after="0" w:line="240" w:lineRule="auto"/>
              <w:rPr>
                <w:color w:val="000000" w:themeColor="text1"/>
                <w14:textFill>
                  <w14:solidFill>
                    <w14:schemeClr w14:val="tx1"/>
                  </w14:solidFill>
                </w14:textFill>
              </w:rPr>
            </w:pPr>
            <w:r>
              <w:rPr>
                <w:rFonts w:ascii="Times New Roman" w:hAnsi="Times New Roman"/>
                <w:b/>
                <w:color w:val="000000" w:themeColor="text1"/>
                <w:sz w:val="16"/>
                <w14:textFill>
                  <w14:solidFill>
                    <w14:schemeClr w14:val="tx1"/>
                  </w14:solidFill>
                </w14:textFill>
              </w:rPr>
              <w:t>METHODS</w:t>
            </w:r>
          </w:p>
        </w:tc>
        <w:tc>
          <w:tcPr>
            <w:tcW w:w="4082" w:type="dxa"/>
          </w:tcPr>
          <w:p w14:paraId="17565AB6">
            <w:pPr>
              <w:spacing w:after="0" w:line="240" w:lineRule="auto"/>
              <w:rPr>
                <w:color w:val="000000" w:themeColor="text1"/>
                <w14:textFill>
                  <w14:solidFill>
                    <w14:schemeClr w14:val="tx1"/>
                  </w14:solidFill>
                </w14:textFill>
              </w:rPr>
            </w:pPr>
          </w:p>
        </w:tc>
        <w:tc>
          <w:tcPr>
            <w:tcW w:w="4252" w:type="dxa"/>
          </w:tcPr>
          <w:p w14:paraId="4818E301">
            <w:pPr>
              <w:spacing w:after="0" w:line="240" w:lineRule="auto"/>
              <w:rPr>
                <w:color w:val="000000" w:themeColor="text1"/>
                <w14:textFill>
                  <w14:solidFill>
                    <w14:schemeClr w14:val="tx1"/>
                  </w14:solidFill>
                </w14:textFill>
              </w:rPr>
            </w:pPr>
          </w:p>
        </w:tc>
      </w:tr>
      <w:tr w14:paraId="6694E9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50" w:type="dxa"/>
          </w:tcPr>
          <w:p w14:paraId="1953F6C5">
            <w:pPr>
              <w:spacing w:after="0" w:line="240" w:lineRule="auto"/>
              <w:rPr>
                <w:color w:val="000000" w:themeColor="text1"/>
                <w14:textFill>
                  <w14:solidFill>
                    <w14:schemeClr w14:val="tx1"/>
                  </w14:solidFill>
                </w14:textFill>
              </w:rPr>
            </w:pPr>
            <w:r>
              <w:rPr>
                <w:rFonts w:ascii="Times New Roman" w:hAnsi="Times New Roman"/>
                <w:color w:val="000000" w:themeColor="text1"/>
                <w:sz w:val="16"/>
                <w14:textFill>
                  <w14:solidFill>
                    <w14:schemeClr w14:val="tx1"/>
                  </w14:solidFill>
                </w14:textFill>
              </w:rPr>
              <w:t>4</w:t>
            </w:r>
          </w:p>
        </w:tc>
        <w:tc>
          <w:tcPr>
            <w:tcW w:w="4082" w:type="dxa"/>
          </w:tcPr>
          <w:p w14:paraId="70F632FF">
            <w:pPr>
              <w:spacing w:after="0" w:line="240" w:lineRule="auto"/>
              <w:rPr>
                <w:color w:val="000000" w:themeColor="text1"/>
                <w14:textFill>
                  <w14:solidFill>
                    <w14:schemeClr w14:val="tx1"/>
                  </w14:solidFill>
                </w14:textFill>
              </w:rPr>
            </w:pPr>
            <w:r>
              <w:rPr>
                <w:rFonts w:ascii="Times New Roman" w:hAnsi="Times New Roman"/>
                <w:color w:val="000000" w:themeColor="text1"/>
                <w:sz w:val="16"/>
                <w14:textFill>
                  <w14:solidFill>
                    <w14:schemeClr w14:val="tx1"/>
                  </w14:solidFill>
                </w14:textFill>
              </w:rPr>
              <w:t>Present key elements of study design early in the paper.</w:t>
            </w:r>
          </w:p>
        </w:tc>
        <w:tc>
          <w:tcPr>
            <w:tcW w:w="4252" w:type="dxa"/>
          </w:tcPr>
          <w:p w14:paraId="3251CD4C">
            <w:pPr>
              <w:spacing w:after="0" w:line="240" w:lineRule="auto"/>
              <w:rPr>
                <w:color w:val="000000" w:themeColor="text1"/>
                <w14:textFill>
                  <w14:solidFill>
                    <w14:schemeClr w14:val="tx1"/>
                  </w14:solidFill>
                </w14:textFill>
              </w:rPr>
            </w:pPr>
            <w:r>
              <w:rPr>
                <w:rFonts w:ascii="Times New Roman" w:hAnsi="Times New Roman"/>
                <w:color w:val="000000" w:themeColor="text1"/>
                <w:sz w:val="16"/>
                <w14:textFill>
                  <w14:solidFill>
                    <w14:schemeClr w14:val="tx1"/>
                  </w14:solidFill>
                </w14:textFill>
              </w:rPr>
              <w:t>Methods, "Study design and data sources": ecological cross-national governance study, 47 countries, 1990-2021.</w:t>
            </w:r>
          </w:p>
        </w:tc>
      </w:tr>
      <w:tr w14:paraId="390EA6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50" w:type="dxa"/>
          </w:tcPr>
          <w:p w14:paraId="645EEA33">
            <w:pPr>
              <w:spacing w:after="0" w:line="240" w:lineRule="auto"/>
              <w:rPr>
                <w:color w:val="000000" w:themeColor="text1"/>
                <w14:textFill>
                  <w14:solidFill>
                    <w14:schemeClr w14:val="tx1"/>
                  </w14:solidFill>
                </w14:textFill>
              </w:rPr>
            </w:pPr>
            <w:r>
              <w:rPr>
                <w:rFonts w:ascii="Times New Roman" w:hAnsi="Times New Roman"/>
                <w:color w:val="000000" w:themeColor="text1"/>
                <w:sz w:val="16"/>
                <w14:textFill>
                  <w14:solidFill>
                    <w14:schemeClr w14:val="tx1"/>
                  </w14:solidFill>
                </w14:textFill>
              </w:rPr>
              <w:t>5</w:t>
            </w:r>
          </w:p>
        </w:tc>
        <w:tc>
          <w:tcPr>
            <w:tcW w:w="4082" w:type="dxa"/>
          </w:tcPr>
          <w:p w14:paraId="724DE647">
            <w:pPr>
              <w:spacing w:after="0" w:line="240" w:lineRule="auto"/>
              <w:rPr>
                <w:color w:val="000000" w:themeColor="text1"/>
                <w14:textFill>
                  <w14:solidFill>
                    <w14:schemeClr w14:val="tx1"/>
                  </w14:solidFill>
                </w14:textFill>
              </w:rPr>
            </w:pPr>
            <w:r>
              <w:rPr>
                <w:rFonts w:ascii="Times New Roman" w:hAnsi="Times New Roman"/>
                <w:color w:val="000000" w:themeColor="text1"/>
                <w:sz w:val="16"/>
                <w14:textFill>
                  <w14:solidFill>
                    <w14:schemeClr w14:val="tx1"/>
                  </w14:solidFill>
                </w14:textFill>
              </w:rPr>
              <w:t>Describe the setting, locations, and relevant dates.</w:t>
            </w:r>
          </w:p>
        </w:tc>
        <w:tc>
          <w:tcPr>
            <w:tcW w:w="4252" w:type="dxa"/>
          </w:tcPr>
          <w:p w14:paraId="4CE2316B">
            <w:pPr>
              <w:spacing w:after="0" w:line="240" w:lineRule="auto"/>
              <w:rPr>
                <w:color w:val="000000" w:themeColor="text1"/>
                <w14:textFill>
                  <w14:solidFill>
                    <w14:schemeClr w14:val="tx1"/>
                  </w14:solidFill>
                </w14:textFill>
              </w:rPr>
            </w:pPr>
            <w:r>
              <w:rPr>
                <w:rFonts w:ascii="Times New Roman" w:hAnsi="Times New Roman"/>
                <w:color w:val="000000" w:themeColor="text1"/>
                <w:sz w:val="16"/>
                <w14:textFill>
                  <w14:solidFill>
                    <w14:schemeClr w14:val="tx1"/>
                  </w14:solidFill>
                </w14:textFill>
              </w:rPr>
              <w:t>Methods: countries and data window 1990-2021; mechanism indicators 2013-2023 as available; predictive validation 1992-2018.</w:t>
            </w:r>
          </w:p>
        </w:tc>
      </w:tr>
      <w:tr w14:paraId="0F17EC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50" w:type="dxa"/>
          </w:tcPr>
          <w:p w14:paraId="67B80E28">
            <w:pPr>
              <w:spacing w:after="0" w:line="240" w:lineRule="auto"/>
              <w:rPr>
                <w:color w:val="000000" w:themeColor="text1"/>
                <w14:textFill>
                  <w14:solidFill>
                    <w14:schemeClr w14:val="tx1"/>
                  </w14:solidFill>
                </w14:textFill>
              </w:rPr>
            </w:pPr>
            <w:r>
              <w:rPr>
                <w:rFonts w:ascii="Times New Roman" w:hAnsi="Times New Roman"/>
                <w:color w:val="000000" w:themeColor="text1"/>
                <w:sz w:val="16"/>
                <w14:textFill>
                  <w14:solidFill>
                    <w14:schemeClr w14:val="tx1"/>
                  </w14:solidFill>
                </w14:textFill>
              </w:rPr>
              <w:t>6</w:t>
            </w:r>
          </w:p>
        </w:tc>
        <w:tc>
          <w:tcPr>
            <w:tcW w:w="4082" w:type="dxa"/>
          </w:tcPr>
          <w:p w14:paraId="369F1DD1">
            <w:pPr>
              <w:spacing w:after="0" w:line="240" w:lineRule="auto"/>
              <w:rPr>
                <w:color w:val="000000" w:themeColor="text1"/>
                <w14:textFill>
                  <w14:solidFill>
                    <w14:schemeClr w14:val="tx1"/>
                  </w14:solidFill>
                </w14:textFill>
              </w:rPr>
            </w:pPr>
            <w:r>
              <w:rPr>
                <w:rFonts w:ascii="Times New Roman" w:hAnsi="Times New Roman"/>
                <w:color w:val="000000" w:themeColor="text1"/>
                <w:sz w:val="16"/>
                <w14:textFill>
                  <w14:solidFill>
                    <w14:schemeClr w14:val="tx1"/>
                  </w14:solidFill>
                </w14:textFill>
              </w:rPr>
              <w:t>Give eligibility criteria, and the sources and methods of selection of participants (countries).</w:t>
            </w:r>
          </w:p>
        </w:tc>
        <w:tc>
          <w:tcPr>
            <w:tcW w:w="4252" w:type="dxa"/>
          </w:tcPr>
          <w:p w14:paraId="34FFF3B6">
            <w:pPr>
              <w:spacing w:after="0" w:line="240" w:lineRule="auto"/>
              <w:rPr>
                <w:color w:val="000000" w:themeColor="text1"/>
                <w14:textFill>
                  <w14:solidFill>
                    <w14:schemeClr w14:val="tx1"/>
                  </w14:solidFill>
                </w14:textFill>
              </w:rPr>
            </w:pPr>
            <w:r>
              <w:rPr>
                <w:rFonts w:ascii="Times New Roman" w:hAnsi="Times New Roman"/>
                <w:color w:val="000000" w:themeColor="text1"/>
                <w:sz w:val="16"/>
                <w14:textFill>
                  <w14:solidFill>
                    <w14:schemeClr w14:val="tx1"/>
                  </w14:solidFill>
                </w14:textFill>
              </w:rPr>
              <w:t>Methods: sample defined by GBD 2021 and WHO Mortality Database availability and comparability of high-income mortality infrastructure (47 countries). Section S1.1.</w:t>
            </w:r>
          </w:p>
        </w:tc>
      </w:tr>
      <w:tr w14:paraId="2A23D1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50" w:type="dxa"/>
          </w:tcPr>
          <w:p w14:paraId="29216D15">
            <w:pPr>
              <w:spacing w:after="0" w:line="240" w:lineRule="auto"/>
              <w:rPr>
                <w:color w:val="000000" w:themeColor="text1"/>
                <w14:textFill>
                  <w14:solidFill>
                    <w14:schemeClr w14:val="tx1"/>
                  </w14:solidFill>
                </w14:textFill>
              </w:rPr>
            </w:pPr>
            <w:r>
              <w:rPr>
                <w:rFonts w:ascii="Times New Roman" w:hAnsi="Times New Roman"/>
                <w:color w:val="000000" w:themeColor="text1"/>
                <w:sz w:val="16"/>
                <w14:textFill>
                  <w14:solidFill>
                    <w14:schemeClr w14:val="tx1"/>
                  </w14:solidFill>
                </w14:textFill>
              </w:rPr>
              <w:t>7</w:t>
            </w:r>
          </w:p>
        </w:tc>
        <w:tc>
          <w:tcPr>
            <w:tcW w:w="4082" w:type="dxa"/>
          </w:tcPr>
          <w:p w14:paraId="1ABF5F43">
            <w:pPr>
              <w:spacing w:after="0" w:line="240" w:lineRule="auto"/>
              <w:rPr>
                <w:color w:val="000000" w:themeColor="text1"/>
                <w14:textFill>
                  <w14:solidFill>
                    <w14:schemeClr w14:val="tx1"/>
                  </w14:solidFill>
                </w14:textFill>
              </w:rPr>
            </w:pPr>
            <w:r>
              <w:rPr>
                <w:rFonts w:ascii="Times New Roman" w:hAnsi="Times New Roman"/>
                <w:color w:val="000000" w:themeColor="text1"/>
                <w:sz w:val="16"/>
                <w14:textFill>
                  <w14:solidFill>
                    <w14:schemeClr w14:val="tx1"/>
                  </w14:solidFill>
                </w14:textFill>
              </w:rPr>
              <w:t>Clearly define all outcomes, exposures, predictors, potential confounders, and effect modifiers.</w:t>
            </w:r>
          </w:p>
        </w:tc>
        <w:tc>
          <w:tcPr>
            <w:tcW w:w="4252" w:type="dxa"/>
          </w:tcPr>
          <w:p w14:paraId="65C80D5D">
            <w:pPr>
              <w:spacing w:after="0" w:line="240" w:lineRule="auto"/>
              <w:rPr>
                <w:color w:val="000000" w:themeColor="text1"/>
                <w14:textFill>
                  <w14:solidFill>
                    <w14:schemeClr w14:val="tx1"/>
                  </w14:solidFill>
                </w14:textFill>
              </w:rPr>
            </w:pPr>
            <w:r>
              <w:rPr>
                <w:rFonts w:ascii="Times New Roman" w:hAnsi="Times New Roman"/>
                <w:color w:val="000000" w:themeColor="text1"/>
                <w:sz w:val="16"/>
                <w14:textFill>
                  <w14:solidFill>
                    <w14:schemeClr w14:val="tx1"/>
                  </w14:solidFill>
                </w14:textFill>
              </w:rPr>
              <w:t>Methods, "DODJI construction" and "Mechanism variables and regime description"; Tables 2 and S1.</w:t>
            </w:r>
          </w:p>
        </w:tc>
      </w:tr>
      <w:tr w14:paraId="0E72D9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50" w:type="dxa"/>
          </w:tcPr>
          <w:p w14:paraId="25C32B7F">
            <w:pPr>
              <w:spacing w:after="0" w:line="240" w:lineRule="auto"/>
              <w:rPr>
                <w:color w:val="000000" w:themeColor="text1"/>
                <w14:textFill>
                  <w14:solidFill>
                    <w14:schemeClr w14:val="tx1"/>
                  </w14:solidFill>
                </w14:textFill>
              </w:rPr>
            </w:pPr>
            <w:r>
              <w:rPr>
                <w:rFonts w:ascii="Times New Roman" w:hAnsi="Times New Roman"/>
                <w:color w:val="000000" w:themeColor="text1"/>
                <w:sz w:val="16"/>
                <w14:textFill>
                  <w14:solidFill>
                    <w14:schemeClr w14:val="tx1"/>
                  </w14:solidFill>
                </w14:textFill>
              </w:rPr>
              <w:t>8</w:t>
            </w:r>
          </w:p>
        </w:tc>
        <w:tc>
          <w:tcPr>
            <w:tcW w:w="4082" w:type="dxa"/>
          </w:tcPr>
          <w:p w14:paraId="573DD346">
            <w:pPr>
              <w:spacing w:after="0" w:line="240" w:lineRule="auto"/>
              <w:rPr>
                <w:color w:val="000000" w:themeColor="text1"/>
                <w14:textFill>
                  <w14:solidFill>
                    <w14:schemeClr w14:val="tx1"/>
                  </w14:solidFill>
                </w14:textFill>
              </w:rPr>
            </w:pPr>
            <w:r>
              <w:rPr>
                <w:rFonts w:ascii="Times New Roman" w:hAnsi="Times New Roman"/>
                <w:color w:val="000000" w:themeColor="text1"/>
                <w:sz w:val="16"/>
                <w14:textFill>
                  <w14:solidFill>
                    <w14:schemeClr w14:val="tx1"/>
                  </w14:solidFill>
                </w14:textFill>
              </w:rPr>
              <w:t>For each variable of interest, give sources of data and details of methods of assessment.</w:t>
            </w:r>
          </w:p>
        </w:tc>
        <w:tc>
          <w:tcPr>
            <w:tcW w:w="4252" w:type="dxa"/>
          </w:tcPr>
          <w:p w14:paraId="2568B478">
            <w:pPr>
              <w:spacing w:after="0" w:line="240" w:lineRule="auto"/>
              <w:rPr>
                <w:color w:val="000000" w:themeColor="text1"/>
                <w14:textFill>
                  <w14:solidFill>
                    <w14:schemeClr w14:val="tx1"/>
                  </w14:solidFill>
                </w14:textFill>
              </w:rPr>
            </w:pPr>
            <w:r>
              <w:rPr>
                <w:rFonts w:ascii="Times New Roman" w:hAnsi="Times New Roman"/>
                <w:color w:val="000000" w:themeColor="text1"/>
                <w:sz w:val="16"/>
                <w14:textFill>
                  <w14:solidFill>
                    <w14:schemeClr w14:val="tx1"/>
                  </w14:solidFill>
                </w14:textFill>
              </w:rPr>
              <w:t>Methods: GBD 2021, WHO Mortality Database, World Bank WDI, WHO GHO, INCB-based estimates, World Mortality Dataset, EMCDDA (references 7-13).</w:t>
            </w:r>
          </w:p>
        </w:tc>
      </w:tr>
      <w:tr w14:paraId="55468F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50" w:type="dxa"/>
          </w:tcPr>
          <w:p w14:paraId="3C036DC2">
            <w:pPr>
              <w:spacing w:after="0" w:line="240" w:lineRule="auto"/>
              <w:rPr>
                <w:color w:val="000000" w:themeColor="text1"/>
                <w14:textFill>
                  <w14:solidFill>
                    <w14:schemeClr w14:val="tx1"/>
                  </w14:solidFill>
                </w14:textFill>
              </w:rPr>
            </w:pPr>
            <w:r>
              <w:rPr>
                <w:rFonts w:ascii="Times New Roman" w:hAnsi="Times New Roman"/>
                <w:color w:val="000000" w:themeColor="text1"/>
                <w:sz w:val="16"/>
                <w14:textFill>
                  <w14:solidFill>
                    <w14:schemeClr w14:val="tx1"/>
                  </w14:solidFill>
                </w14:textFill>
              </w:rPr>
              <w:t>9</w:t>
            </w:r>
          </w:p>
        </w:tc>
        <w:tc>
          <w:tcPr>
            <w:tcW w:w="4082" w:type="dxa"/>
          </w:tcPr>
          <w:p w14:paraId="70A9DE1D">
            <w:pPr>
              <w:spacing w:after="0" w:line="240" w:lineRule="auto"/>
              <w:rPr>
                <w:color w:val="000000" w:themeColor="text1"/>
                <w14:textFill>
                  <w14:solidFill>
                    <w14:schemeClr w14:val="tx1"/>
                  </w14:solidFill>
                </w14:textFill>
              </w:rPr>
            </w:pPr>
            <w:r>
              <w:rPr>
                <w:rFonts w:ascii="Times New Roman" w:hAnsi="Times New Roman"/>
                <w:color w:val="000000" w:themeColor="text1"/>
                <w:sz w:val="16"/>
                <w14:textFill>
                  <w14:solidFill>
                    <w14:schemeClr w14:val="tx1"/>
                  </w14:solidFill>
                </w14:textFill>
              </w:rPr>
              <w:t>Describe any efforts to address potential sources of bias.</w:t>
            </w:r>
          </w:p>
        </w:tc>
        <w:tc>
          <w:tcPr>
            <w:tcW w:w="4252" w:type="dxa"/>
          </w:tcPr>
          <w:p w14:paraId="01F4BE0E">
            <w:pPr>
              <w:spacing w:after="0" w:line="240" w:lineRule="auto"/>
              <w:rPr>
                <w:color w:val="000000" w:themeColor="text1"/>
                <w14:textFill>
                  <w14:solidFill>
                    <w14:schemeClr w14:val="tx1"/>
                  </w14:solidFill>
                </w14:textFill>
              </w:rPr>
            </w:pPr>
            <w:r>
              <w:rPr>
                <w:rFonts w:ascii="Times New Roman" w:hAnsi="Times New Roman"/>
                <w:color w:val="000000" w:themeColor="text1"/>
                <w:sz w:val="16"/>
                <w14:textFill>
                  <w14:solidFill>
                    <w14:schemeClr w14:val="tx1"/>
                  </w14:solidFill>
                </w14:textFill>
              </w:rPr>
              <w:t>Methods, "Validation and sensitivity analyses"; prespecified small-state exclusion; robustness variants; mechanism regression with multiplicity adjustment; predictive validation with fixed effects. Discussion, "Boundary conditions".</w:t>
            </w:r>
          </w:p>
        </w:tc>
      </w:tr>
      <w:tr w14:paraId="031542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50" w:type="dxa"/>
          </w:tcPr>
          <w:p w14:paraId="3331C2AE">
            <w:pPr>
              <w:spacing w:after="0" w:line="240" w:lineRule="auto"/>
              <w:rPr>
                <w:color w:val="000000" w:themeColor="text1"/>
                <w14:textFill>
                  <w14:solidFill>
                    <w14:schemeClr w14:val="tx1"/>
                  </w14:solidFill>
                </w14:textFill>
              </w:rPr>
            </w:pPr>
            <w:r>
              <w:rPr>
                <w:rFonts w:ascii="Times New Roman" w:hAnsi="Times New Roman"/>
                <w:color w:val="000000" w:themeColor="text1"/>
                <w:sz w:val="16"/>
                <w14:textFill>
                  <w14:solidFill>
                    <w14:schemeClr w14:val="tx1"/>
                  </w14:solidFill>
                </w14:textFill>
              </w:rPr>
              <w:t>10</w:t>
            </w:r>
          </w:p>
        </w:tc>
        <w:tc>
          <w:tcPr>
            <w:tcW w:w="4082" w:type="dxa"/>
          </w:tcPr>
          <w:p w14:paraId="159A2B67">
            <w:pPr>
              <w:spacing w:after="0" w:line="240" w:lineRule="auto"/>
              <w:rPr>
                <w:color w:val="000000" w:themeColor="text1"/>
                <w14:textFill>
                  <w14:solidFill>
                    <w14:schemeClr w14:val="tx1"/>
                  </w14:solidFill>
                </w14:textFill>
              </w:rPr>
            </w:pPr>
            <w:r>
              <w:rPr>
                <w:rFonts w:ascii="Times New Roman" w:hAnsi="Times New Roman"/>
                <w:color w:val="000000" w:themeColor="text1"/>
                <w:sz w:val="16"/>
                <w14:textFill>
                  <w14:solidFill>
                    <w14:schemeClr w14:val="tx1"/>
                  </w14:solidFill>
                </w14:textFill>
              </w:rPr>
              <w:t>Explain how the study size was arrived at.</w:t>
            </w:r>
          </w:p>
        </w:tc>
        <w:tc>
          <w:tcPr>
            <w:tcW w:w="4252" w:type="dxa"/>
          </w:tcPr>
          <w:p w14:paraId="4DD9B499">
            <w:pPr>
              <w:spacing w:after="0" w:line="240" w:lineRule="auto"/>
              <w:rPr>
                <w:color w:val="000000" w:themeColor="text1"/>
                <w14:textFill>
                  <w14:solidFill>
                    <w14:schemeClr w14:val="tx1"/>
                  </w14:solidFill>
                </w14:textFill>
              </w:rPr>
            </w:pPr>
            <w:r>
              <w:rPr>
                <w:rFonts w:ascii="Times New Roman" w:hAnsi="Times New Roman"/>
                <w:color w:val="000000" w:themeColor="text1"/>
                <w:sz w:val="16"/>
                <w14:textFill>
                  <w14:solidFill>
                    <w14:schemeClr w14:val="tx1"/>
                  </w14:solidFill>
                </w14:textFill>
              </w:rPr>
              <w:t>Methods: all 47 countries meeting eligibility criteria; no a-priori sample-size calculation (full eligible sample). Predictive analysis used 63 countries with sufficient annual data.</w:t>
            </w:r>
          </w:p>
        </w:tc>
      </w:tr>
      <w:tr w14:paraId="2B6B71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50" w:type="dxa"/>
          </w:tcPr>
          <w:p w14:paraId="11A5CC0B">
            <w:pPr>
              <w:spacing w:after="0" w:line="240" w:lineRule="auto"/>
              <w:rPr>
                <w:color w:val="000000" w:themeColor="text1"/>
                <w14:textFill>
                  <w14:solidFill>
                    <w14:schemeClr w14:val="tx1"/>
                  </w14:solidFill>
                </w14:textFill>
              </w:rPr>
            </w:pPr>
            <w:r>
              <w:rPr>
                <w:rFonts w:ascii="Times New Roman" w:hAnsi="Times New Roman"/>
                <w:color w:val="000000" w:themeColor="text1"/>
                <w:sz w:val="16"/>
                <w14:textFill>
                  <w14:solidFill>
                    <w14:schemeClr w14:val="tx1"/>
                  </w14:solidFill>
                </w14:textFill>
              </w:rPr>
              <w:t>11</w:t>
            </w:r>
          </w:p>
        </w:tc>
        <w:tc>
          <w:tcPr>
            <w:tcW w:w="4082" w:type="dxa"/>
          </w:tcPr>
          <w:p w14:paraId="1FEF6190">
            <w:pPr>
              <w:spacing w:after="0" w:line="240" w:lineRule="auto"/>
              <w:rPr>
                <w:color w:val="000000" w:themeColor="text1"/>
                <w14:textFill>
                  <w14:solidFill>
                    <w14:schemeClr w14:val="tx1"/>
                  </w14:solidFill>
                </w14:textFill>
              </w:rPr>
            </w:pPr>
            <w:r>
              <w:rPr>
                <w:rFonts w:ascii="Times New Roman" w:hAnsi="Times New Roman"/>
                <w:color w:val="000000" w:themeColor="text1"/>
                <w:sz w:val="16"/>
                <w14:textFill>
                  <w14:solidFill>
                    <w14:schemeClr w14:val="tx1"/>
                  </w14:solidFill>
                </w14:textFill>
              </w:rPr>
              <w:t>Explain how quantitative variables were handled in the analyses.</w:t>
            </w:r>
          </w:p>
        </w:tc>
        <w:tc>
          <w:tcPr>
            <w:tcW w:w="4252" w:type="dxa"/>
          </w:tcPr>
          <w:p w14:paraId="1F872C5C">
            <w:pPr>
              <w:spacing w:after="0" w:line="240" w:lineRule="auto"/>
              <w:rPr>
                <w:color w:val="000000" w:themeColor="text1"/>
                <w14:textFill>
                  <w14:solidFill>
                    <w14:schemeClr w14:val="tx1"/>
                  </w14:solidFill>
                </w14:textFill>
              </w:rPr>
            </w:pPr>
            <w:r>
              <w:rPr>
                <w:rFonts w:ascii="Times New Roman" w:hAnsi="Times New Roman"/>
                <w:color w:val="000000" w:themeColor="text1"/>
                <w:sz w:val="16"/>
                <w14:textFill>
                  <w14:solidFill>
                    <w14:schemeClr w14:val="tx1"/>
                  </w14:solidFill>
                </w14:textFill>
              </w:rPr>
              <w:t>Methods: standardisation of Q components, regression on log GDP, studentised residuals; Spearman correlations for robustness; standardised coefficients in mechanism model. Section S1.2.</w:t>
            </w:r>
          </w:p>
        </w:tc>
      </w:tr>
      <w:tr w14:paraId="594C2F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50" w:type="dxa"/>
          </w:tcPr>
          <w:p w14:paraId="47FBE84E">
            <w:pPr>
              <w:spacing w:after="0" w:line="240" w:lineRule="auto"/>
              <w:rPr>
                <w:color w:val="000000" w:themeColor="text1"/>
                <w14:textFill>
                  <w14:solidFill>
                    <w14:schemeClr w14:val="tx1"/>
                  </w14:solidFill>
                </w14:textFill>
              </w:rPr>
            </w:pPr>
            <w:r>
              <w:rPr>
                <w:rFonts w:ascii="Times New Roman" w:hAnsi="Times New Roman"/>
                <w:color w:val="000000" w:themeColor="text1"/>
                <w:sz w:val="16"/>
                <w14:textFill>
                  <w14:solidFill>
                    <w14:schemeClr w14:val="tx1"/>
                  </w14:solidFill>
                </w14:textFill>
              </w:rPr>
              <w:t>12a</w:t>
            </w:r>
          </w:p>
        </w:tc>
        <w:tc>
          <w:tcPr>
            <w:tcW w:w="4082" w:type="dxa"/>
          </w:tcPr>
          <w:p w14:paraId="6E0670CD">
            <w:pPr>
              <w:spacing w:after="0" w:line="240" w:lineRule="auto"/>
              <w:rPr>
                <w:color w:val="000000" w:themeColor="text1"/>
                <w14:textFill>
                  <w14:solidFill>
                    <w14:schemeClr w14:val="tx1"/>
                  </w14:solidFill>
                </w14:textFill>
              </w:rPr>
            </w:pPr>
            <w:r>
              <w:rPr>
                <w:rFonts w:ascii="Times New Roman" w:hAnsi="Times New Roman"/>
                <w:color w:val="000000" w:themeColor="text1"/>
                <w:sz w:val="16"/>
                <w14:textFill>
                  <w14:solidFill>
                    <w14:schemeClr w14:val="tx1"/>
                  </w14:solidFill>
                </w14:textFill>
              </w:rPr>
              <w:t>Describe all statistical methods, including those used to control for confounding.</w:t>
            </w:r>
          </w:p>
        </w:tc>
        <w:tc>
          <w:tcPr>
            <w:tcW w:w="4252" w:type="dxa"/>
          </w:tcPr>
          <w:p w14:paraId="173A3A0F">
            <w:pPr>
              <w:spacing w:after="0" w:line="240" w:lineRule="auto"/>
              <w:rPr>
                <w:color w:val="000000" w:themeColor="text1"/>
                <w14:textFill>
                  <w14:solidFill>
                    <w14:schemeClr w14:val="tx1"/>
                  </w14:solidFill>
                </w14:textFill>
              </w:rPr>
            </w:pPr>
            <w:r>
              <w:rPr>
                <w:rFonts w:ascii="Times New Roman" w:hAnsi="Times New Roman"/>
                <w:color w:val="000000" w:themeColor="text1"/>
                <w:sz w:val="16"/>
                <w14:textFill>
                  <w14:solidFill>
                    <w14:schemeClr w14:val="tx1"/>
                  </w14:solidFill>
                </w14:textFill>
              </w:rPr>
              <w:t>Methods (residualisation on log GDP; regime fixed effects in mechanism model; country and year fixed effects in predictive validation).</w:t>
            </w:r>
          </w:p>
        </w:tc>
      </w:tr>
      <w:tr w14:paraId="67E0FB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50" w:type="dxa"/>
          </w:tcPr>
          <w:p w14:paraId="1A6AEBB8">
            <w:pPr>
              <w:spacing w:after="0" w:line="240" w:lineRule="auto"/>
              <w:rPr>
                <w:color w:val="000000" w:themeColor="text1"/>
                <w14:textFill>
                  <w14:solidFill>
                    <w14:schemeClr w14:val="tx1"/>
                  </w14:solidFill>
                </w14:textFill>
              </w:rPr>
            </w:pPr>
            <w:r>
              <w:rPr>
                <w:rFonts w:ascii="Times New Roman" w:hAnsi="Times New Roman"/>
                <w:color w:val="000000" w:themeColor="text1"/>
                <w:sz w:val="16"/>
                <w14:textFill>
                  <w14:solidFill>
                    <w14:schemeClr w14:val="tx1"/>
                  </w14:solidFill>
                </w14:textFill>
              </w:rPr>
              <w:t>12b</w:t>
            </w:r>
          </w:p>
        </w:tc>
        <w:tc>
          <w:tcPr>
            <w:tcW w:w="4082" w:type="dxa"/>
          </w:tcPr>
          <w:p w14:paraId="3F7D475E">
            <w:pPr>
              <w:spacing w:after="0" w:line="240" w:lineRule="auto"/>
              <w:rPr>
                <w:color w:val="000000" w:themeColor="text1"/>
                <w14:textFill>
                  <w14:solidFill>
                    <w14:schemeClr w14:val="tx1"/>
                  </w14:solidFill>
                </w14:textFill>
              </w:rPr>
            </w:pPr>
            <w:r>
              <w:rPr>
                <w:rFonts w:ascii="Times New Roman" w:hAnsi="Times New Roman"/>
                <w:color w:val="000000" w:themeColor="text1"/>
                <w:sz w:val="16"/>
                <w14:textFill>
                  <w14:solidFill>
                    <w14:schemeClr w14:val="tx1"/>
                  </w14:solidFill>
                </w14:textFill>
              </w:rPr>
              <w:t>Describe any methods used to examine subgroups and interactions.</w:t>
            </w:r>
          </w:p>
        </w:tc>
        <w:tc>
          <w:tcPr>
            <w:tcW w:w="4252" w:type="dxa"/>
          </w:tcPr>
          <w:p w14:paraId="7888D005">
            <w:pPr>
              <w:spacing w:after="0" w:line="240" w:lineRule="auto"/>
              <w:rPr>
                <w:color w:val="000000" w:themeColor="text1"/>
                <w14:textFill>
                  <w14:solidFill>
                    <w14:schemeClr w14:val="tx1"/>
                  </w14:solidFill>
                </w14:textFill>
              </w:rPr>
            </w:pPr>
            <w:r>
              <w:rPr>
                <w:rFonts w:ascii="Times New Roman" w:hAnsi="Times New Roman"/>
                <w:color w:val="000000" w:themeColor="text1"/>
                <w:sz w:val="16"/>
                <w14:textFill>
                  <w14:solidFill>
                    <w14:schemeClr w14:val="tx1"/>
                  </w14:solidFill>
                </w14:textFill>
              </w:rPr>
              <w:t>Governance-regime classification and regime-level comparisons (Figure 3, Tables 2 and S4); priority tiers (Figure 2).</w:t>
            </w:r>
          </w:p>
        </w:tc>
      </w:tr>
      <w:tr w14:paraId="00BCB0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50" w:type="dxa"/>
          </w:tcPr>
          <w:p w14:paraId="5CFC0417">
            <w:pPr>
              <w:spacing w:after="0" w:line="240" w:lineRule="auto"/>
              <w:rPr>
                <w:color w:val="000000" w:themeColor="text1"/>
                <w14:textFill>
                  <w14:solidFill>
                    <w14:schemeClr w14:val="tx1"/>
                  </w14:solidFill>
                </w14:textFill>
              </w:rPr>
            </w:pPr>
            <w:r>
              <w:rPr>
                <w:rFonts w:ascii="Times New Roman" w:hAnsi="Times New Roman"/>
                <w:color w:val="000000" w:themeColor="text1"/>
                <w:sz w:val="16"/>
                <w14:textFill>
                  <w14:solidFill>
                    <w14:schemeClr w14:val="tx1"/>
                  </w14:solidFill>
                </w14:textFill>
              </w:rPr>
              <w:t>12c</w:t>
            </w:r>
          </w:p>
        </w:tc>
        <w:tc>
          <w:tcPr>
            <w:tcW w:w="4082" w:type="dxa"/>
          </w:tcPr>
          <w:p w14:paraId="5D34BA1E">
            <w:pPr>
              <w:spacing w:after="0" w:line="240" w:lineRule="auto"/>
              <w:rPr>
                <w:color w:val="000000" w:themeColor="text1"/>
                <w14:textFill>
                  <w14:solidFill>
                    <w14:schemeClr w14:val="tx1"/>
                  </w14:solidFill>
                </w14:textFill>
              </w:rPr>
            </w:pPr>
            <w:r>
              <w:rPr>
                <w:rFonts w:ascii="Times New Roman" w:hAnsi="Times New Roman"/>
                <w:color w:val="000000" w:themeColor="text1"/>
                <w:sz w:val="16"/>
                <w14:textFill>
                  <w14:solidFill>
                    <w14:schemeClr w14:val="tx1"/>
                  </w14:solidFill>
                </w14:textFill>
              </w:rPr>
              <w:t>Explain how missing data were addressed.</w:t>
            </w:r>
          </w:p>
        </w:tc>
        <w:tc>
          <w:tcPr>
            <w:tcW w:w="4252" w:type="dxa"/>
          </w:tcPr>
          <w:p w14:paraId="794C62B2">
            <w:pPr>
              <w:spacing w:after="0" w:line="240" w:lineRule="auto"/>
              <w:rPr>
                <w:color w:val="000000" w:themeColor="text1"/>
                <w14:textFill>
                  <w14:solidFill>
                    <w14:schemeClr w14:val="tx1"/>
                  </w14:solidFill>
                </w14:textFill>
              </w:rPr>
            </w:pPr>
            <w:r>
              <w:rPr>
                <w:rFonts w:ascii="Times New Roman" w:hAnsi="Times New Roman"/>
                <w:color w:val="000000" w:themeColor="text1"/>
                <w:sz w:val="16"/>
                <w14:textFill>
                  <w14:solidFill>
                    <w14:schemeClr w14:val="tx1"/>
                  </w14:solidFill>
                </w14:textFill>
              </w:rPr>
              <w:t>Country eligibility required complete DODJI inputs; mechanism variables use the most recent available year with per-indicator n reported in Table 2 (e.g., civil registration n=8 of 9 for data-quality-limited) and full per-country availability in Table S1.</w:t>
            </w:r>
          </w:p>
        </w:tc>
      </w:tr>
      <w:tr w14:paraId="3C3E3E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50" w:type="dxa"/>
          </w:tcPr>
          <w:p w14:paraId="10094966">
            <w:pPr>
              <w:spacing w:after="0" w:line="240" w:lineRule="auto"/>
              <w:rPr>
                <w:color w:val="000000" w:themeColor="text1"/>
                <w14:textFill>
                  <w14:solidFill>
                    <w14:schemeClr w14:val="tx1"/>
                  </w14:solidFill>
                </w14:textFill>
              </w:rPr>
            </w:pPr>
            <w:r>
              <w:rPr>
                <w:rFonts w:ascii="Times New Roman" w:hAnsi="Times New Roman"/>
                <w:color w:val="000000" w:themeColor="text1"/>
                <w:sz w:val="16"/>
                <w14:textFill>
                  <w14:solidFill>
                    <w14:schemeClr w14:val="tx1"/>
                  </w14:solidFill>
                </w14:textFill>
              </w:rPr>
              <w:t>12d</w:t>
            </w:r>
          </w:p>
        </w:tc>
        <w:tc>
          <w:tcPr>
            <w:tcW w:w="4082" w:type="dxa"/>
          </w:tcPr>
          <w:p w14:paraId="60802462">
            <w:pPr>
              <w:spacing w:after="0" w:line="240" w:lineRule="auto"/>
              <w:rPr>
                <w:color w:val="000000" w:themeColor="text1"/>
                <w14:textFill>
                  <w14:solidFill>
                    <w14:schemeClr w14:val="tx1"/>
                  </w14:solidFill>
                </w14:textFill>
              </w:rPr>
            </w:pPr>
            <w:r>
              <w:rPr>
                <w:rFonts w:ascii="Times New Roman" w:hAnsi="Times New Roman"/>
                <w:color w:val="000000" w:themeColor="text1"/>
                <w:sz w:val="16"/>
                <w14:textFill>
                  <w14:solidFill>
                    <w14:schemeClr w14:val="tx1"/>
                  </w14:solidFill>
                </w14:textFill>
              </w:rPr>
              <w:t>Cross-sectional studies - describe analytical methods taking account of sampling strategy (if applicable).</w:t>
            </w:r>
          </w:p>
        </w:tc>
        <w:tc>
          <w:tcPr>
            <w:tcW w:w="4252" w:type="dxa"/>
          </w:tcPr>
          <w:p w14:paraId="2CE8123A">
            <w:pPr>
              <w:spacing w:after="0" w:line="240" w:lineRule="auto"/>
              <w:rPr>
                <w:color w:val="000000" w:themeColor="text1"/>
                <w14:textFill>
                  <w14:solidFill>
                    <w14:schemeClr w14:val="tx1"/>
                  </w14:solidFill>
                </w14:textFill>
              </w:rPr>
            </w:pPr>
            <w:r>
              <w:rPr>
                <w:rFonts w:ascii="Times New Roman" w:hAnsi="Times New Roman"/>
                <w:color w:val="000000" w:themeColor="text1"/>
                <w:sz w:val="16"/>
                <w14:textFill>
                  <w14:solidFill>
                    <w14:schemeClr w14:val="tx1"/>
                  </w14:solidFill>
                </w14:textFill>
              </w:rPr>
              <w:t>Not applicable - complete country sample, no sampling; sensitivity analyses instead (small-state exclusion; robustness variants).</w:t>
            </w:r>
          </w:p>
        </w:tc>
      </w:tr>
      <w:tr w14:paraId="70C791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50" w:type="dxa"/>
          </w:tcPr>
          <w:p w14:paraId="4DB43690">
            <w:pPr>
              <w:spacing w:after="0" w:line="240" w:lineRule="auto"/>
              <w:rPr>
                <w:color w:val="000000" w:themeColor="text1"/>
                <w14:textFill>
                  <w14:solidFill>
                    <w14:schemeClr w14:val="tx1"/>
                  </w14:solidFill>
                </w14:textFill>
              </w:rPr>
            </w:pPr>
            <w:r>
              <w:rPr>
                <w:rFonts w:ascii="Times New Roman" w:hAnsi="Times New Roman"/>
                <w:color w:val="000000" w:themeColor="text1"/>
                <w:sz w:val="16"/>
                <w14:textFill>
                  <w14:solidFill>
                    <w14:schemeClr w14:val="tx1"/>
                  </w14:solidFill>
                </w14:textFill>
              </w:rPr>
              <w:t>12e</w:t>
            </w:r>
          </w:p>
        </w:tc>
        <w:tc>
          <w:tcPr>
            <w:tcW w:w="4082" w:type="dxa"/>
          </w:tcPr>
          <w:p w14:paraId="06E05411">
            <w:pPr>
              <w:spacing w:after="0" w:line="240" w:lineRule="auto"/>
              <w:rPr>
                <w:color w:val="000000" w:themeColor="text1"/>
                <w14:textFill>
                  <w14:solidFill>
                    <w14:schemeClr w14:val="tx1"/>
                  </w14:solidFill>
                </w14:textFill>
              </w:rPr>
            </w:pPr>
            <w:r>
              <w:rPr>
                <w:rFonts w:ascii="Times New Roman" w:hAnsi="Times New Roman"/>
                <w:color w:val="000000" w:themeColor="text1"/>
                <w:sz w:val="16"/>
                <w14:textFill>
                  <w14:solidFill>
                    <w14:schemeClr w14:val="tx1"/>
                  </w14:solidFill>
                </w14:textFill>
              </w:rPr>
              <w:t>Describe any sensitivity analyses.</w:t>
            </w:r>
          </w:p>
        </w:tc>
        <w:tc>
          <w:tcPr>
            <w:tcW w:w="4252" w:type="dxa"/>
          </w:tcPr>
          <w:p w14:paraId="2B8ACA08">
            <w:pPr>
              <w:spacing w:after="0" w:line="240" w:lineRule="auto"/>
              <w:rPr>
                <w:color w:val="000000" w:themeColor="text1"/>
                <w14:textFill>
                  <w14:solidFill>
                    <w14:schemeClr w14:val="tx1"/>
                  </w14:solidFill>
                </w14:textFill>
              </w:rPr>
            </w:pPr>
            <w:r>
              <w:rPr>
                <w:rFonts w:ascii="Times New Roman" w:hAnsi="Times New Roman"/>
                <w:color w:val="000000" w:themeColor="text1"/>
                <w:sz w:val="16"/>
                <w14:textFill>
                  <w14:solidFill>
                    <w14:schemeClr w14:val="tx1"/>
                  </w14:solidFill>
                </w14:textFill>
              </w:rPr>
              <w:t>Prespecified small-state exclusion (Table S6, Figure S3); alternative DODJI specifications (rho 0.71-0.89; Table S5, Figure S2); perturbation analysis (Table S5b).</w:t>
            </w:r>
          </w:p>
        </w:tc>
      </w:tr>
      <w:tr w14:paraId="6C5185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50" w:type="dxa"/>
          </w:tcPr>
          <w:p w14:paraId="02E7FCB8">
            <w:pPr>
              <w:spacing w:after="0" w:line="240" w:lineRule="auto"/>
              <w:rPr>
                <w:color w:val="000000" w:themeColor="text1"/>
                <w14:textFill>
                  <w14:solidFill>
                    <w14:schemeClr w14:val="tx1"/>
                  </w14:solidFill>
                </w14:textFill>
              </w:rPr>
            </w:pPr>
            <w:r>
              <w:rPr>
                <w:rFonts w:ascii="Times New Roman" w:hAnsi="Times New Roman"/>
                <w:b/>
                <w:color w:val="000000" w:themeColor="text1"/>
                <w:sz w:val="16"/>
                <w14:textFill>
                  <w14:solidFill>
                    <w14:schemeClr w14:val="tx1"/>
                  </w14:solidFill>
                </w14:textFill>
              </w:rPr>
              <w:t>RESULTS</w:t>
            </w:r>
          </w:p>
        </w:tc>
        <w:tc>
          <w:tcPr>
            <w:tcW w:w="4082" w:type="dxa"/>
          </w:tcPr>
          <w:p w14:paraId="4BCFD974">
            <w:pPr>
              <w:spacing w:after="0" w:line="240" w:lineRule="auto"/>
              <w:rPr>
                <w:color w:val="000000" w:themeColor="text1"/>
                <w14:textFill>
                  <w14:solidFill>
                    <w14:schemeClr w14:val="tx1"/>
                  </w14:solidFill>
                </w14:textFill>
              </w:rPr>
            </w:pPr>
          </w:p>
        </w:tc>
        <w:tc>
          <w:tcPr>
            <w:tcW w:w="4252" w:type="dxa"/>
          </w:tcPr>
          <w:p w14:paraId="076B2D98">
            <w:pPr>
              <w:spacing w:after="0" w:line="240" w:lineRule="auto"/>
              <w:rPr>
                <w:color w:val="000000" w:themeColor="text1"/>
                <w14:textFill>
                  <w14:solidFill>
                    <w14:schemeClr w14:val="tx1"/>
                  </w14:solidFill>
                </w14:textFill>
              </w:rPr>
            </w:pPr>
          </w:p>
        </w:tc>
      </w:tr>
      <w:tr w14:paraId="5FFB4C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50" w:type="dxa"/>
          </w:tcPr>
          <w:p w14:paraId="0618F04C">
            <w:pPr>
              <w:spacing w:after="0" w:line="240" w:lineRule="auto"/>
              <w:rPr>
                <w:color w:val="000000" w:themeColor="text1"/>
                <w14:textFill>
                  <w14:solidFill>
                    <w14:schemeClr w14:val="tx1"/>
                  </w14:solidFill>
                </w14:textFill>
              </w:rPr>
            </w:pPr>
            <w:r>
              <w:rPr>
                <w:rFonts w:ascii="Times New Roman" w:hAnsi="Times New Roman"/>
                <w:color w:val="000000" w:themeColor="text1"/>
                <w:sz w:val="16"/>
                <w14:textFill>
                  <w14:solidFill>
                    <w14:schemeClr w14:val="tx1"/>
                  </w14:solidFill>
                </w14:textFill>
              </w:rPr>
              <w:t>13a</w:t>
            </w:r>
          </w:p>
        </w:tc>
        <w:tc>
          <w:tcPr>
            <w:tcW w:w="4082" w:type="dxa"/>
          </w:tcPr>
          <w:p w14:paraId="2903F0EF">
            <w:pPr>
              <w:spacing w:after="0" w:line="240" w:lineRule="auto"/>
              <w:rPr>
                <w:color w:val="000000" w:themeColor="text1"/>
                <w14:textFill>
                  <w14:solidFill>
                    <w14:schemeClr w14:val="tx1"/>
                  </w14:solidFill>
                </w14:textFill>
              </w:rPr>
            </w:pPr>
            <w:r>
              <w:rPr>
                <w:rFonts w:ascii="Times New Roman" w:hAnsi="Times New Roman"/>
                <w:color w:val="000000" w:themeColor="text1"/>
                <w:sz w:val="16"/>
                <w14:textFill>
                  <w14:solidFill>
                    <w14:schemeClr w14:val="tx1"/>
                  </w14:solidFill>
                </w14:textFill>
              </w:rPr>
              <w:t>Report the numbers of individuals (countries) at each stage of the study.</w:t>
            </w:r>
          </w:p>
        </w:tc>
        <w:tc>
          <w:tcPr>
            <w:tcW w:w="4252" w:type="dxa"/>
          </w:tcPr>
          <w:p w14:paraId="61D812BC">
            <w:pPr>
              <w:spacing w:after="0" w:line="240" w:lineRule="auto"/>
              <w:rPr>
                <w:color w:val="000000" w:themeColor="text1"/>
                <w14:textFill>
                  <w14:solidFill>
                    <w14:schemeClr w14:val="tx1"/>
                  </w14:solidFill>
                </w14:textFill>
              </w:rPr>
            </w:pPr>
            <w:r>
              <w:rPr>
                <w:rFonts w:ascii="Times New Roman" w:hAnsi="Times New Roman"/>
                <w:color w:val="000000" w:themeColor="text1"/>
                <w:sz w:val="16"/>
                <w14:textFill>
                  <w14:solidFill>
                    <w14:schemeClr w14:val="tx1"/>
                  </w14:solidFill>
                </w14:textFill>
              </w:rPr>
              <w:t>47 countries in the primary analysis; 63 in the exploratory predictive validation; 43 with external-validation data; 30 for the WHO cross-source variant; 41 after microstate exclusion.</w:t>
            </w:r>
          </w:p>
        </w:tc>
      </w:tr>
      <w:tr w14:paraId="724382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50" w:type="dxa"/>
          </w:tcPr>
          <w:p w14:paraId="50FF224B">
            <w:pPr>
              <w:spacing w:after="0" w:line="240" w:lineRule="auto"/>
              <w:rPr>
                <w:color w:val="000000" w:themeColor="text1"/>
                <w14:textFill>
                  <w14:solidFill>
                    <w14:schemeClr w14:val="tx1"/>
                  </w14:solidFill>
                </w14:textFill>
              </w:rPr>
            </w:pPr>
            <w:r>
              <w:rPr>
                <w:rFonts w:ascii="Times New Roman" w:hAnsi="Times New Roman"/>
                <w:color w:val="000000" w:themeColor="text1"/>
                <w:sz w:val="16"/>
                <w14:textFill>
                  <w14:solidFill>
                    <w14:schemeClr w14:val="tx1"/>
                  </w14:solidFill>
                </w14:textFill>
              </w:rPr>
              <w:t>13b</w:t>
            </w:r>
          </w:p>
        </w:tc>
        <w:tc>
          <w:tcPr>
            <w:tcW w:w="4082" w:type="dxa"/>
          </w:tcPr>
          <w:p w14:paraId="0E3805C1">
            <w:pPr>
              <w:spacing w:after="0" w:line="240" w:lineRule="auto"/>
              <w:rPr>
                <w:color w:val="000000" w:themeColor="text1"/>
                <w14:textFill>
                  <w14:solidFill>
                    <w14:schemeClr w14:val="tx1"/>
                  </w14:solidFill>
                </w14:textFill>
              </w:rPr>
            </w:pPr>
            <w:r>
              <w:rPr>
                <w:rFonts w:ascii="Times New Roman" w:hAnsi="Times New Roman"/>
                <w:color w:val="000000" w:themeColor="text1"/>
                <w:sz w:val="16"/>
                <w14:textFill>
                  <w14:solidFill>
                    <w14:schemeClr w14:val="tx1"/>
                  </w14:solidFill>
                </w14:textFill>
              </w:rPr>
              <w:t>Give reasons for non-participation at each stage.</w:t>
            </w:r>
          </w:p>
        </w:tc>
        <w:tc>
          <w:tcPr>
            <w:tcW w:w="4252" w:type="dxa"/>
          </w:tcPr>
          <w:p w14:paraId="16B8C41A">
            <w:pPr>
              <w:spacing w:after="0" w:line="240" w:lineRule="auto"/>
              <w:rPr>
                <w:color w:val="000000" w:themeColor="text1"/>
                <w14:textFill>
                  <w14:solidFill>
                    <w14:schemeClr w14:val="tx1"/>
                  </w14:solidFill>
                </w14:textFill>
              </w:rPr>
            </w:pPr>
            <w:r>
              <w:rPr>
                <w:rFonts w:ascii="Times New Roman" w:hAnsi="Times New Roman"/>
                <w:color w:val="000000" w:themeColor="text1"/>
                <w:sz w:val="16"/>
                <w14:textFill>
                  <w14:solidFill>
                    <w14:schemeClr w14:val="tx1"/>
                  </w14:solidFill>
                </w14:textFill>
              </w:rPr>
              <w:t>Methods: exclusion solely by data availability; reasons (missing WHO-GBD divergence or GDP series) listed in the reproducibility package.</w:t>
            </w:r>
          </w:p>
        </w:tc>
      </w:tr>
      <w:tr w14:paraId="3376E6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50" w:type="dxa"/>
          </w:tcPr>
          <w:p w14:paraId="5D4ED8AE">
            <w:pPr>
              <w:spacing w:after="0" w:line="240" w:lineRule="auto"/>
              <w:rPr>
                <w:color w:val="000000" w:themeColor="text1"/>
                <w14:textFill>
                  <w14:solidFill>
                    <w14:schemeClr w14:val="tx1"/>
                  </w14:solidFill>
                </w14:textFill>
              </w:rPr>
            </w:pPr>
            <w:r>
              <w:rPr>
                <w:rFonts w:ascii="Times New Roman" w:hAnsi="Times New Roman"/>
                <w:color w:val="000000" w:themeColor="text1"/>
                <w:sz w:val="16"/>
                <w14:textFill>
                  <w14:solidFill>
                    <w14:schemeClr w14:val="tx1"/>
                  </w14:solidFill>
                </w14:textFill>
              </w:rPr>
              <w:t>13c</w:t>
            </w:r>
          </w:p>
        </w:tc>
        <w:tc>
          <w:tcPr>
            <w:tcW w:w="4082" w:type="dxa"/>
          </w:tcPr>
          <w:p w14:paraId="7DF547F3">
            <w:pPr>
              <w:spacing w:after="0" w:line="240" w:lineRule="auto"/>
              <w:rPr>
                <w:color w:val="000000" w:themeColor="text1"/>
                <w14:textFill>
                  <w14:solidFill>
                    <w14:schemeClr w14:val="tx1"/>
                  </w14:solidFill>
                </w14:textFill>
              </w:rPr>
            </w:pPr>
            <w:r>
              <w:rPr>
                <w:rFonts w:ascii="Times New Roman" w:hAnsi="Times New Roman"/>
                <w:color w:val="000000" w:themeColor="text1"/>
                <w:sz w:val="16"/>
                <w14:textFill>
                  <w14:solidFill>
                    <w14:schemeClr w14:val="tx1"/>
                  </w14:solidFill>
                </w14:textFill>
              </w:rPr>
              <w:t>Consider use of a flow diagram.</w:t>
            </w:r>
          </w:p>
        </w:tc>
        <w:tc>
          <w:tcPr>
            <w:tcW w:w="4252" w:type="dxa"/>
          </w:tcPr>
          <w:p w14:paraId="05E60D6A">
            <w:pPr>
              <w:spacing w:after="0" w:line="240" w:lineRule="auto"/>
              <w:rPr>
                <w:color w:val="000000" w:themeColor="text1"/>
                <w14:textFill>
                  <w14:solidFill>
                    <w14:schemeClr w14:val="tx1"/>
                  </w14:solidFill>
                </w14:textFill>
              </w:rPr>
            </w:pPr>
            <w:r>
              <w:rPr>
                <w:rFonts w:ascii="Times New Roman" w:hAnsi="Times New Roman"/>
                <w:color w:val="000000" w:themeColor="text1"/>
                <w:sz w:val="16"/>
                <w14:textFill>
                  <w14:solidFill>
                    <w14:schemeClr w14:val="tx1"/>
                  </w14:solidFill>
                </w14:textFill>
              </w:rPr>
              <w:t>Country-inclusion flow (data-availability funnel) provided in the reproducibility package.</w:t>
            </w:r>
          </w:p>
        </w:tc>
      </w:tr>
      <w:tr w14:paraId="42C4B2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50" w:type="dxa"/>
          </w:tcPr>
          <w:p w14:paraId="244B2854">
            <w:pPr>
              <w:spacing w:after="0" w:line="240" w:lineRule="auto"/>
              <w:rPr>
                <w:color w:val="000000" w:themeColor="text1"/>
                <w14:textFill>
                  <w14:solidFill>
                    <w14:schemeClr w14:val="tx1"/>
                  </w14:solidFill>
                </w14:textFill>
              </w:rPr>
            </w:pPr>
            <w:r>
              <w:rPr>
                <w:rFonts w:ascii="Times New Roman" w:hAnsi="Times New Roman"/>
                <w:color w:val="000000" w:themeColor="text1"/>
                <w:sz w:val="16"/>
                <w14:textFill>
                  <w14:solidFill>
                    <w14:schemeClr w14:val="tx1"/>
                  </w14:solidFill>
                </w14:textFill>
              </w:rPr>
              <w:t>14a</w:t>
            </w:r>
          </w:p>
        </w:tc>
        <w:tc>
          <w:tcPr>
            <w:tcW w:w="4082" w:type="dxa"/>
          </w:tcPr>
          <w:p w14:paraId="58A2C8F8">
            <w:pPr>
              <w:spacing w:after="0" w:line="240" w:lineRule="auto"/>
              <w:rPr>
                <w:color w:val="000000" w:themeColor="text1"/>
                <w14:textFill>
                  <w14:solidFill>
                    <w14:schemeClr w14:val="tx1"/>
                  </w14:solidFill>
                </w14:textFill>
              </w:rPr>
            </w:pPr>
            <w:r>
              <w:rPr>
                <w:rFonts w:ascii="Times New Roman" w:hAnsi="Times New Roman"/>
                <w:color w:val="000000" w:themeColor="text1"/>
                <w:sz w:val="16"/>
                <w14:textFill>
                  <w14:solidFill>
                    <w14:schemeClr w14:val="tx1"/>
                  </w14:solidFill>
                </w14:textFill>
              </w:rPr>
              <w:t>Give characteristics of study participants (countries) and information on exposures/confounders.</w:t>
            </w:r>
          </w:p>
        </w:tc>
        <w:tc>
          <w:tcPr>
            <w:tcW w:w="4252" w:type="dxa"/>
          </w:tcPr>
          <w:p w14:paraId="06FAE3A9">
            <w:pPr>
              <w:spacing w:after="0" w:line="240" w:lineRule="auto"/>
              <w:rPr>
                <w:color w:val="000000" w:themeColor="text1"/>
                <w14:textFill>
                  <w14:solidFill>
                    <w14:schemeClr w14:val="tx1"/>
                  </w14:solidFill>
                </w14:textFill>
              </w:rPr>
            </w:pPr>
            <w:r>
              <w:rPr>
                <w:rFonts w:ascii="Times New Roman" w:hAnsi="Times New Roman"/>
                <w:color w:val="000000" w:themeColor="text1"/>
                <w:sz w:val="16"/>
                <w14:textFill>
                  <w14:solidFill>
                    <w14:schemeClr w14:val="tx1"/>
                  </w14:solidFill>
                </w14:textFill>
              </w:rPr>
              <w:t>Table 1 (examples), Table 2 (regime characteristics), Table S4 (full 47-country classification), Table S1 (mechanism variables).</w:t>
            </w:r>
          </w:p>
        </w:tc>
      </w:tr>
      <w:tr w14:paraId="1FD455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50" w:type="dxa"/>
          </w:tcPr>
          <w:p w14:paraId="2E9AAB66">
            <w:pPr>
              <w:spacing w:after="0" w:line="240" w:lineRule="auto"/>
              <w:rPr>
                <w:color w:val="000000" w:themeColor="text1"/>
                <w14:textFill>
                  <w14:solidFill>
                    <w14:schemeClr w14:val="tx1"/>
                  </w14:solidFill>
                </w14:textFill>
              </w:rPr>
            </w:pPr>
            <w:r>
              <w:rPr>
                <w:rFonts w:ascii="Times New Roman" w:hAnsi="Times New Roman"/>
                <w:color w:val="000000" w:themeColor="text1"/>
                <w:sz w:val="16"/>
                <w14:textFill>
                  <w14:solidFill>
                    <w14:schemeClr w14:val="tx1"/>
                  </w14:solidFill>
                </w14:textFill>
              </w:rPr>
              <w:t>14b</w:t>
            </w:r>
          </w:p>
        </w:tc>
        <w:tc>
          <w:tcPr>
            <w:tcW w:w="4082" w:type="dxa"/>
          </w:tcPr>
          <w:p w14:paraId="340E7BCB">
            <w:pPr>
              <w:spacing w:after="0" w:line="240" w:lineRule="auto"/>
              <w:rPr>
                <w:color w:val="000000" w:themeColor="text1"/>
                <w14:textFill>
                  <w14:solidFill>
                    <w14:schemeClr w14:val="tx1"/>
                  </w14:solidFill>
                </w14:textFill>
              </w:rPr>
            </w:pPr>
            <w:r>
              <w:rPr>
                <w:rFonts w:ascii="Times New Roman" w:hAnsi="Times New Roman"/>
                <w:color w:val="000000" w:themeColor="text1"/>
                <w:sz w:val="16"/>
                <w14:textFill>
                  <w14:solidFill>
                    <w14:schemeClr w14:val="tx1"/>
                  </w14:solidFill>
                </w14:textFill>
              </w:rPr>
              <w:t>Indicate the number of participants with missing data for each variable of interest.</w:t>
            </w:r>
          </w:p>
        </w:tc>
        <w:tc>
          <w:tcPr>
            <w:tcW w:w="4252" w:type="dxa"/>
          </w:tcPr>
          <w:p w14:paraId="0189A439">
            <w:pPr>
              <w:spacing w:after="0" w:line="240" w:lineRule="auto"/>
              <w:rPr>
                <w:color w:val="000000" w:themeColor="text1"/>
                <w14:textFill>
                  <w14:solidFill>
                    <w14:schemeClr w14:val="tx1"/>
                  </w14:solidFill>
                </w14:textFill>
              </w:rPr>
            </w:pPr>
            <w:r>
              <w:rPr>
                <w:rFonts w:ascii="Times New Roman" w:hAnsi="Times New Roman"/>
                <w:color w:val="000000" w:themeColor="text1"/>
                <w:sz w:val="16"/>
                <w14:textFill>
                  <w14:solidFill>
                    <w14:schemeClr w14:val="tx1"/>
                  </w14:solidFill>
                </w14:textFill>
              </w:rPr>
              <w:t>Table 2 reports per-indicator n for every mechanism variable; DODJI inputs complete for all 47 countries; Table S1 shows per-country availability.</w:t>
            </w:r>
          </w:p>
        </w:tc>
      </w:tr>
      <w:tr w14:paraId="51BC57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50" w:type="dxa"/>
          </w:tcPr>
          <w:p w14:paraId="6931874E">
            <w:pPr>
              <w:spacing w:after="0" w:line="240" w:lineRule="auto"/>
              <w:rPr>
                <w:color w:val="000000" w:themeColor="text1"/>
                <w14:textFill>
                  <w14:solidFill>
                    <w14:schemeClr w14:val="tx1"/>
                  </w14:solidFill>
                </w14:textFill>
              </w:rPr>
            </w:pPr>
            <w:r>
              <w:rPr>
                <w:rFonts w:ascii="Times New Roman" w:hAnsi="Times New Roman"/>
                <w:color w:val="000000" w:themeColor="text1"/>
                <w:sz w:val="16"/>
                <w14:textFill>
                  <w14:solidFill>
                    <w14:schemeClr w14:val="tx1"/>
                  </w14:solidFill>
                </w14:textFill>
              </w:rPr>
              <w:t>14c</w:t>
            </w:r>
          </w:p>
        </w:tc>
        <w:tc>
          <w:tcPr>
            <w:tcW w:w="4082" w:type="dxa"/>
          </w:tcPr>
          <w:p w14:paraId="157D2CE6">
            <w:pPr>
              <w:spacing w:after="0" w:line="240" w:lineRule="auto"/>
              <w:rPr>
                <w:color w:val="000000" w:themeColor="text1"/>
                <w14:textFill>
                  <w14:solidFill>
                    <w14:schemeClr w14:val="tx1"/>
                  </w14:solidFill>
                </w14:textFill>
              </w:rPr>
            </w:pPr>
            <w:r>
              <w:rPr>
                <w:rFonts w:ascii="Times New Roman" w:hAnsi="Times New Roman"/>
                <w:color w:val="000000" w:themeColor="text1"/>
                <w:sz w:val="16"/>
                <w14:textFill>
                  <w14:solidFill>
                    <w14:schemeClr w14:val="tx1"/>
                  </w14:solidFill>
                </w14:textFill>
              </w:rPr>
              <w:t>Cross-sectional studies - summarise follow-up time (if applicable).</w:t>
            </w:r>
          </w:p>
        </w:tc>
        <w:tc>
          <w:tcPr>
            <w:tcW w:w="4252" w:type="dxa"/>
          </w:tcPr>
          <w:p w14:paraId="132148DB">
            <w:pPr>
              <w:spacing w:after="0" w:line="240" w:lineRule="auto"/>
              <w:rPr>
                <w:color w:val="000000" w:themeColor="text1"/>
                <w14:textFill>
                  <w14:solidFill>
                    <w14:schemeClr w14:val="tx1"/>
                  </w14:solidFill>
                </w14:textFill>
              </w:rPr>
            </w:pPr>
            <w:r>
              <w:rPr>
                <w:rFonts w:ascii="Times New Roman" w:hAnsi="Times New Roman"/>
                <w:color w:val="000000" w:themeColor="text1"/>
                <w:sz w:val="16"/>
                <w14:textFill>
                  <w14:solidFill>
                    <w14:schemeClr w14:val="tx1"/>
                  </w14:solidFill>
                </w14:textFill>
              </w:rPr>
              <w:t>Not applicable for the cross-sectional index; predictive validation window 1992-2018 reported in Methods/Results and Table S2.</w:t>
            </w:r>
          </w:p>
        </w:tc>
      </w:tr>
      <w:tr w14:paraId="3EDB0A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50" w:type="dxa"/>
          </w:tcPr>
          <w:p w14:paraId="201F5F6A">
            <w:pPr>
              <w:spacing w:after="0" w:line="240" w:lineRule="auto"/>
              <w:rPr>
                <w:color w:val="000000" w:themeColor="text1"/>
                <w14:textFill>
                  <w14:solidFill>
                    <w14:schemeClr w14:val="tx1"/>
                  </w14:solidFill>
                </w14:textFill>
              </w:rPr>
            </w:pPr>
            <w:r>
              <w:rPr>
                <w:rFonts w:ascii="Times New Roman" w:hAnsi="Times New Roman"/>
                <w:color w:val="000000" w:themeColor="text1"/>
                <w:sz w:val="16"/>
                <w14:textFill>
                  <w14:solidFill>
                    <w14:schemeClr w14:val="tx1"/>
                  </w14:solidFill>
                </w14:textFill>
              </w:rPr>
              <w:t>15</w:t>
            </w:r>
          </w:p>
        </w:tc>
        <w:tc>
          <w:tcPr>
            <w:tcW w:w="4082" w:type="dxa"/>
          </w:tcPr>
          <w:p w14:paraId="4F3E588B">
            <w:pPr>
              <w:spacing w:after="0" w:line="240" w:lineRule="auto"/>
              <w:rPr>
                <w:color w:val="000000" w:themeColor="text1"/>
                <w14:textFill>
                  <w14:solidFill>
                    <w14:schemeClr w14:val="tx1"/>
                  </w14:solidFill>
                </w14:textFill>
              </w:rPr>
            </w:pPr>
            <w:r>
              <w:rPr>
                <w:rFonts w:ascii="Times New Roman" w:hAnsi="Times New Roman"/>
                <w:color w:val="000000" w:themeColor="text1"/>
                <w:sz w:val="16"/>
                <w14:textFill>
                  <w14:solidFill>
                    <w14:schemeClr w14:val="tx1"/>
                  </w14:solidFill>
                </w14:textFill>
              </w:rPr>
              <w:t>Cross-sectional studies - report numbers of outcome events or summary measures.</w:t>
            </w:r>
          </w:p>
        </w:tc>
        <w:tc>
          <w:tcPr>
            <w:tcW w:w="4252" w:type="dxa"/>
          </w:tcPr>
          <w:p w14:paraId="2FB82230">
            <w:pPr>
              <w:spacing w:after="0" w:line="240" w:lineRule="auto"/>
              <w:rPr>
                <w:color w:val="000000" w:themeColor="text1"/>
                <w14:textFill>
                  <w14:solidFill>
                    <w14:schemeClr w14:val="tx1"/>
                  </w14:solidFill>
                </w14:textFill>
              </w:rPr>
            </w:pPr>
            <w:r>
              <w:rPr>
                <w:rFonts w:ascii="Times New Roman" w:hAnsi="Times New Roman"/>
                <w:color w:val="000000" w:themeColor="text1"/>
                <w:sz w:val="16"/>
                <w14:textFill>
                  <w14:solidFill>
                    <w14:schemeClr w14:val="tx1"/>
                  </w14:solidFill>
                </w14:textFill>
              </w:rPr>
              <w:t>Results and Figures 1-3: mortality-burden ranks, DODJI scores, priority tiers, regime counts (24/10/9/4); Table S4.</w:t>
            </w:r>
          </w:p>
        </w:tc>
      </w:tr>
      <w:tr w14:paraId="468ADD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50" w:type="dxa"/>
          </w:tcPr>
          <w:p w14:paraId="5015F5B5">
            <w:pPr>
              <w:spacing w:after="0" w:line="240" w:lineRule="auto"/>
              <w:rPr>
                <w:color w:val="000000" w:themeColor="text1"/>
                <w14:textFill>
                  <w14:solidFill>
                    <w14:schemeClr w14:val="tx1"/>
                  </w14:solidFill>
                </w14:textFill>
              </w:rPr>
            </w:pPr>
            <w:r>
              <w:rPr>
                <w:rFonts w:ascii="Times New Roman" w:hAnsi="Times New Roman"/>
                <w:color w:val="000000" w:themeColor="text1"/>
                <w:sz w:val="16"/>
                <w14:textFill>
                  <w14:solidFill>
                    <w14:schemeClr w14:val="tx1"/>
                  </w14:solidFill>
                </w14:textFill>
              </w:rPr>
              <w:t>16a</w:t>
            </w:r>
          </w:p>
        </w:tc>
        <w:tc>
          <w:tcPr>
            <w:tcW w:w="4082" w:type="dxa"/>
          </w:tcPr>
          <w:p w14:paraId="3C2EA813">
            <w:pPr>
              <w:spacing w:after="0" w:line="240" w:lineRule="auto"/>
              <w:rPr>
                <w:color w:val="000000" w:themeColor="text1"/>
                <w14:textFill>
                  <w14:solidFill>
                    <w14:schemeClr w14:val="tx1"/>
                  </w14:solidFill>
                </w14:textFill>
              </w:rPr>
            </w:pPr>
            <w:r>
              <w:rPr>
                <w:rFonts w:ascii="Times New Roman" w:hAnsi="Times New Roman"/>
                <w:color w:val="000000" w:themeColor="text1"/>
                <w:sz w:val="16"/>
                <w14:textFill>
                  <w14:solidFill>
                    <w14:schemeClr w14:val="tx1"/>
                  </w14:solidFill>
                </w14:textFill>
              </w:rPr>
              <w:t>Give unadjusted estimates and, where applicable, confounder-adjusted estimates and their precision.</w:t>
            </w:r>
          </w:p>
        </w:tc>
        <w:tc>
          <w:tcPr>
            <w:tcW w:w="4252" w:type="dxa"/>
          </w:tcPr>
          <w:p w14:paraId="71A1391C">
            <w:pPr>
              <w:spacing w:after="0" w:line="240" w:lineRule="auto"/>
              <w:rPr>
                <w:color w:val="000000" w:themeColor="text1"/>
                <w14:textFill>
                  <w14:solidFill>
                    <w14:schemeClr w14:val="tx1"/>
                  </w14:solidFill>
                </w14:textFill>
              </w:rPr>
            </w:pPr>
            <w:r>
              <w:rPr>
                <w:rFonts w:ascii="Times New Roman" w:hAnsi="Times New Roman"/>
                <w:color w:val="000000" w:themeColor="text1"/>
                <w:sz w:val="16"/>
                <w14:textFill>
                  <w14:solidFill>
                    <w14:schemeClr w14:val="tx1"/>
                  </w14:solidFill>
                </w14:textFill>
              </w:rPr>
              <w:t>Results: raw Q-GDP r=-0.46 (p=0.0013) vs residualised DODJI-GDP r~0; mechanism beta=0.062 (SE 0.025); predictive beta with SE under three specifications (Table S2).</w:t>
            </w:r>
          </w:p>
        </w:tc>
      </w:tr>
      <w:tr w14:paraId="7BED0A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50" w:type="dxa"/>
          </w:tcPr>
          <w:p w14:paraId="013B6ABC">
            <w:pPr>
              <w:spacing w:after="0" w:line="240" w:lineRule="auto"/>
              <w:rPr>
                <w:color w:val="000000" w:themeColor="text1"/>
                <w14:textFill>
                  <w14:solidFill>
                    <w14:schemeClr w14:val="tx1"/>
                  </w14:solidFill>
                </w14:textFill>
              </w:rPr>
            </w:pPr>
            <w:r>
              <w:rPr>
                <w:rFonts w:ascii="Times New Roman" w:hAnsi="Times New Roman"/>
                <w:color w:val="000000" w:themeColor="text1"/>
                <w:sz w:val="16"/>
                <w14:textFill>
                  <w14:solidFill>
                    <w14:schemeClr w14:val="tx1"/>
                  </w14:solidFill>
                </w14:textFill>
              </w:rPr>
              <w:t>16b</w:t>
            </w:r>
          </w:p>
        </w:tc>
        <w:tc>
          <w:tcPr>
            <w:tcW w:w="4082" w:type="dxa"/>
          </w:tcPr>
          <w:p w14:paraId="19E911C8">
            <w:pPr>
              <w:spacing w:after="0" w:line="240" w:lineRule="auto"/>
              <w:rPr>
                <w:color w:val="000000" w:themeColor="text1"/>
                <w14:textFill>
                  <w14:solidFill>
                    <w14:schemeClr w14:val="tx1"/>
                  </w14:solidFill>
                </w14:textFill>
              </w:rPr>
            </w:pPr>
            <w:r>
              <w:rPr>
                <w:rFonts w:ascii="Times New Roman" w:hAnsi="Times New Roman"/>
                <w:color w:val="000000" w:themeColor="text1"/>
                <w:sz w:val="16"/>
                <w14:textFill>
                  <w14:solidFill>
                    <w14:schemeClr w14:val="tx1"/>
                  </w14:solidFill>
                </w14:textFill>
              </w:rPr>
              <w:t>Report category boundaries when continuous variables were categorised.</w:t>
            </w:r>
          </w:p>
        </w:tc>
        <w:tc>
          <w:tcPr>
            <w:tcW w:w="4252" w:type="dxa"/>
          </w:tcPr>
          <w:p w14:paraId="5FD1CF1C">
            <w:pPr>
              <w:spacing w:after="0" w:line="240" w:lineRule="auto"/>
              <w:rPr>
                <w:color w:val="000000" w:themeColor="text1"/>
                <w14:textFill>
                  <w14:solidFill>
                    <w14:schemeClr w14:val="tx1"/>
                  </w14:solidFill>
                </w14:textFill>
              </w:rPr>
            </w:pPr>
            <w:r>
              <w:rPr>
                <w:rFonts w:ascii="Times New Roman" w:hAnsi="Times New Roman"/>
                <w:color w:val="000000" w:themeColor="text1"/>
                <w:sz w:val="16"/>
                <w14:textFill>
                  <w14:solidFill>
                    <w14:schemeClr w14:val="tx1"/>
                  </w14:solidFill>
                </w14:textFill>
              </w:rPr>
              <w:t>Methods: priority-tier observed score ranges (I &gt;=3.55; II 2.80-3.40; III 1.85-2.60; IV 1.00-1.85; tie at 1.85 noted). Section S1.4.</w:t>
            </w:r>
          </w:p>
        </w:tc>
      </w:tr>
      <w:tr w14:paraId="7B0664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50" w:type="dxa"/>
          </w:tcPr>
          <w:p w14:paraId="5745E016">
            <w:pPr>
              <w:spacing w:after="0" w:line="240" w:lineRule="auto"/>
              <w:rPr>
                <w:color w:val="000000" w:themeColor="text1"/>
                <w14:textFill>
                  <w14:solidFill>
                    <w14:schemeClr w14:val="tx1"/>
                  </w14:solidFill>
                </w14:textFill>
              </w:rPr>
            </w:pPr>
            <w:r>
              <w:rPr>
                <w:rFonts w:ascii="Times New Roman" w:hAnsi="Times New Roman"/>
                <w:color w:val="000000" w:themeColor="text1"/>
                <w:sz w:val="16"/>
                <w14:textFill>
                  <w14:solidFill>
                    <w14:schemeClr w14:val="tx1"/>
                  </w14:solidFill>
                </w14:textFill>
              </w:rPr>
              <w:t>16c</w:t>
            </w:r>
          </w:p>
        </w:tc>
        <w:tc>
          <w:tcPr>
            <w:tcW w:w="4082" w:type="dxa"/>
          </w:tcPr>
          <w:p w14:paraId="560914B6">
            <w:pPr>
              <w:spacing w:after="0" w:line="240" w:lineRule="auto"/>
              <w:rPr>
                <w:color w:val="000000" w:themeColor="text1"/>
                <w14:textFill>
                  <w14:solidFill>
                    <w14:schemeClr w14:val="tx1"/>
                  </w14:solidFill>
                </w14:textFill>
              </w:rPr>
            </w:pPr>
            <w:r>
              <w:rPr>
                <w:rFonts w:ascii="Times New Roman" w:hAnsi="Times New Roman"/>
                <w:color w:val="000000" w:themeColor="text1"/>
                <w:sz w:val="16"/>
                <w14:textFill>
                  <w14:solidFill>
                    <w14:schemeClr w14:val="tx1"/>
                  </w14:solidFill>
                </w14:textFill>
              </w:rPr>
              <w:t>If relevant, consider translating relative risks into absolute risks.</w:t>
            </w:r>
          </w:p>
        </w:tc>
        <w:tc>
          <w:tcPr>
            <w:tcW w:w="4252" w:type="dxa"/>
          </w:tcPr>
          <w:p w14:paraId="4DBC157D">
            <w:pPr>
              <w:spacing w:after="0" w:line="240" w:lineRule="auto"/>
              <w:rPr>
                <w:color w:val="000000" w:themeColor="text1"/>
                <w14:textFill>
                  <w14:solidFill>
                    <w14:schemeClr w14:val="tx1"/>
                  </w14:solidFill>
                </w14:textFill>
              </w:rPr>
            </w:pPr>
            <w:r>
              <w:rPr>
                <w:rFonts w:ascii="Times New Roman" w:hAnsi="Times New Roman"/>
                <w:color w:val="000000" w:themeColor="text1"/>
                <w:sz w:val="16"/>
                <w14:textFill>
                  <w14:solidFill>
                    <w14:schemeClr w14:val="tx1"/>
                  </w14:solidFill>
                </w14:textFill>
              </w:rPr>
              <w:t>Not applicable - no risk estimates; ranks, correlations, and standardised coefficients reported instead.</w:t>
            </w:r>
          </w:p>
        </w:tc>
      </w:tr>
      <w:tr w14:paraId="599715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50" w:type="dxa"/>
          </w:tcPr>
          <w:p w14:paraId="33D471F9">
            <w:pPr>
              <w:spacing w:after="0" w:line="240" w:lineRule="auto"/>
              <w:rPr>
                <w:color w:val="000000" w:themeColor="text1"/>
                <w14:textFill>
                  <w14:solidFill>
                    <w14:schemeClr w14:val="tx1"/>
                  </w14:solidFill>
                </w14:textFill>
              </w:rPr>
            </w:pPr>
            <w:r>
              <w:rPr>
                <w:rFonts w:ascii="Times New Roman" w:hAnsi="Times New Roman"/>
                <w:color w:val="000000" w:themeColor="text1"/>
                <w:sz w:val="16"/>
                <w14:textFill>
                  <w14:solidFill>
                    <w14:schemeClr w14:val="tx1"/>
                  </w14:solidFill>
                </w14:textFill>
              </w:rPr>
              <w:t>17</w:t>
            </w:r>
          </w:p>
        </w:tc>
        <w:tc>
          <w:tcPr>
            <w:tcW w:w="4082" w:type="dxa"/>
          </w:tcPr>
          <w:p w14:paraId="714755C9">
            <w:pPr>
              <w:spacing w:after="0" w:line="240" w:lineRule="auto"/>
              <w:rPr>
                <w:color w:val="000000" w:themeColor="text1"/>
                <w14:textFill>
                  <w14:solidFill>
                    <w14:schemeClr w14:val="tx1"/>
                  </w14:solidFill>
                </w14:textFill>
              </w:rPr>
            </w:pPr>
            <w:r>
              <w:rPr>
                <w:rFonts w:ascii="Times New Roman" w:hAnsi="Times New Roman"/>
                <w:color w:val="000000" w:themeColor="text1"/>
                <w:sz w:val="16"/>
                <w14:textFill>
                  <w14:solidFill>
                    <w14:schemeClr w14:val="tx1"/>
                  </w14:solidFill>
                </w14:textFill>
              </w:rPr>
              <w:t>Report other analyses done.</w:t>
            </w:r>
          </w:p>
        </w:tc>
        <w:tc>
          <w:tcPr>
            <w:tcW w:w="4252" w:type="dxa"/>
          </w:tcPr>
          <w:p w14:paraId="183D825A">
            <w:pPr>
              <w:spacing w:after="0" w:line="240" w:lineRule="auto"/>
              <w:rPr>
                <w:color w:val="000000" w:themeColor="text1"/>
                <w14:textFill>
                  <w14:solidFill>
                    <w14:schemeClr w14:val="tx1"/>
                  </w14:solidFill>
                </w14:textFill>
              </w:rPr>
            </w:pPr>
            <w:r>
              <w:rPr>
                <w:rFonts w:ascii="Times New Roman" w:hAnsi="Times New Roman"/>
                <w:color w:val="000000" w:themeColor="text1"/>
                <w:sz w:val="16"/>
                <w14:textFill>
                  <w14:solidFill>
                    <w14:schemeClr w14:val="tx1"/>
                  </w14:solidFill>
                </w14:textFill>
              </w:rPr>
              <w:t>Results: robustness battery (Figure 7, Table S5), mechanism proxies (Figure 6a), exploratory predictive validation (Figure 6b, Table S2), descriptive policy event-study (Table S3).</w:t>
            </w:r>
          </w:p>
        </w:tc>
      </w:tr>
      <w:tr w14:paraId="0FFD25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50" w:type="dxa"/>
          </w:tcPr>
          <w:p w14:paraId="58DD5598">
            <w:pPr>
              <w:spacing w:after="0" w:line="240" w:lineRule="auto"/>
              <w:rPr>
                <w:color w:val="000000" w:themeColor="text1"/>
                <w14:textFill>
                  <w14:solidFill>
                    <w14:schemeClr w14:val="tx1"/>
                  </w14:solidFill>
                </w14:textFill>
              </w:rPr>
            </w:pPr>
            <w:r>
              <w:rPr>
                <w:rFonts w:ascii="Times New Roman" w:hAnsi="Times New Roman"/>
                <w:b/>
                <w:color w:val="000000" w:themeColor="text1"/>
                <w:sz w:val="16"/>
                <w14:textFill>
                  <w14:solidFill>
                    <w14:schemeClr w14:val="tx1"/>
                  </w14:solidFill>
                </w14:textFill>
              </w:rPr>
              <w:t>DISCUSSION</w:t>
            </w:r>
          </w:p>
        </w:tc>
        <w:tc>
          <w:tcPr>
            <w:tcW w:w="4082" w:type="dxa"/>
          </w:tcPr>
          <w:p w14:paraId="086C37BE">
            <w:pPr>
              <w:spacing w:after="0" w:line="240" w:lineRule="auto"/>
              <w:rPr>
                <w:color w:val="000000" w:themeColor="text1"/>
                <w14:textFill>
                  <w14:solidFill>
                    <w14:schemeClr w14:val="tx1"/>
                  </w14:solidFill>
                </w14:textFill>
              </w:rPr>
            </w:pPr>
          </w:p>
        </w:tc>
        <w:tc>
          <w:tcPr>
            <w:tcW w:w="4252" w:type="dxa"/>
          </w:tcPr>
          <w:p w14:paraId="00B69F00">
            <w:pPr>
              <w:spacing w:after="0" w:line="240" w:lineRule="auto"/>
              <w:rPr>
                <w:color w:val="000000" w:themeColor="text1"/>
                <w14:textFill>
                  <w14:solidFill>
                    <w14:schemeClr w14:val="tx1"/>
                  </w14:solidFill>
                </w14:textFill>
              </w:rPr>
            </w:pPr>
          </w:p>
        </w:tc>
      </w:tr>
      <w:tr w14:paraId="06A252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50" w:type="dxa"/>
          </w:tcPr>
          <w:p w14:paraId="28B58410">
            <w:pPr>
              <w:spacing w:after="0" w:line="240" w:lineRule="auto"/>
              <w:rPr>
                <w:color w:val="000000" w:themeColor="text1"/>
                <w14:textFill>
                  <w14:solidFill>
                    <w14:schemeClr w14:val="tx1"/>
                  </w14:solidFill>
                </w14:textFill>
              </w:rPr>
            </w:pPr>
            <w:r>
              <w:rPr>
                <w:rFonts w:ascii="Times New Roman" w:hAnsi="Times New Roman"/>
                <w:color w:val="000000" w:themeColor="text1"/>
                <w:sz w:val="16"/>
                <w14:textFill>
                  <w14:solidFill>
                    <w14:schemeClr w14:val="tx1"/>
                  </w14:solidFill>
                </w14:textFill>
              </w:rPr>
              <w:t>18</w:t>
            </w:r>
          </w:p>
        </w:tc>
        <w:tc>
          <w:tcPr>
            <w:tcW w:w="4082" w:type="dxa"/>
          </w:tcPr>
          <w:p w14:paraId="68A26AF1">
            <w:pPr>
              <w:spacing w:after="0" w:line="240" w:lineRule="auto"/>
              <w:rPr>
                <w:color w:val="000000" w:themeColor="text1"/>
                <w14:textFill>
                  <w14:solidFill>
                    <w14:schemeClr w14:val="tx1"/>
                  </w14:solidFill>
                </w14:textFill>
              </w:rPr>
            </w:pPr>
            <w:r>
              <w:rPr>
                <w:rFonts w:ascii="Times New Roman" w:hAnsi="Times New Roman"/>
                <w:color w:val="000000" w:themeColor="text1"/>
                <w:sz w:val="16"/>
                <w14:textFill>
                  <w14:solidFill>
                    <w14:schemeClr w14:val="tx1"/>
                  </w14:solidFill>
                </w14:textFill>
              </w:rPr>
              <w:t>Summarise key results with reference to study objectives.</w:t>
            </w:r>
          </w:p>
        </w:tc>
        <w:tc>
          <w:tcPr>
            <w:tcW w:w="4252" w:type="dxa"/>
          </w:tcPr>
          <w:p w14:paraId="3118CA44">
            <w:pPr>
              <w:spacing w:after="0" w:line="240" w:lineRule="auto"/>
              <w:rPr>
                <w:color w:val="000000" w:themeColor="text1"/>
                <w14:textFill>
                  <w14:solidFill>
                    <w14:schemeClr w14:val="tx1"/>
                  </w14:solidFill>
                </w14:textFill>
              </w:rPr>
            </w:pPr>
            <w:r>
              <w:rPr>
                <w:rFonts w:ascii="Times New Roman" w:hAnsi="Times New Roman"/>
                <w:color w:val="000000" w:themeColor="text1"/>
                <w:sz w:val="16"/>
                <w14:textFill>
                  <w14:solidFill>
                    <w14:schemeClr w14:val="tx1"/>
                  </w14:solidFill>
                </w14:textFill>
              </w:rPr>
              <w:t>Discussion, first paragraph.</w:t>
            </w:r>
          </w:p>
        </w:tc>
      </w:tr>
      <w:tr w14:paraId="1D1C39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50" w:type="dxa"/>
          </w:tcPr>
          <w:p w14:paraId="49542A5C">
            <w:pPr>
              <w:spacing w:after="0" w:line="240" w:lineRule="auto"/>
              <w:rPr>
                <w:color w:val="000000" w:themeColor="text1"/>
                <w14:textFill>
                  <w14:solidFill>
                    <w14:schemeClr w14:val="tx1"/>
                  </w14:solidFill>
                </w14:textFill>
              </w:rPr>
            </w:pPr>
            <w:r>
              <w:rPr>
                <w:rFonts w:ascii="Times New Roman" w:hAnsi="Times New Roman"/>
                <w:color w:val="000000" w:themeColor="text1"/>
                <w:sz w:val="16"/>
                <w14:textFill>
                  <w14:solidFill>
                    <w14:schemeClr w14:val="tx1"/>
                  </w14:solidFill>
                </w14:textFill>
              </w:rPr>
              <w:t>19</w:t>
            </w:r>
          </w:p>
        </w:tc>
        <w:tc>
          <w:tcPr>
            <w:tcW w:w="4082" w:type="dxa"/>
          </w:tcPr>
          <w:p w14:paraId="424B7C85">
            <w:pPr>
              <w:spacing w:after="0" w:line="240" w:lineRule="auto"/>
              <w:rPr>
                <w:color w:val="000000" w:themeColor="text1"/>
                <w14:textFill>
                  <w14:solidFill>
                    <w14:schemeClr w14:val="tx1"/>
                  </w14:solidFill>
                </w14:textFill>
              </w:rPr>
            </w:pPr>
            <w:r>
              <w:rPr>
                <w:rFonts w:ascii="Times New Roman" w:hAnsi="Times New Roman"/>
                <w:color w:val="000000" w:themeColor="text1"/>
                <w:sz w:val="16"/>
                <w14:textFill>
                  <w14:solidFill>
                    <w14:schemeClr w14:val="tx1"/>
                  </w14:solidFill>
                </w14:textFill>
              </w:rPr>
              <w:t>Discuss limitations, direction and magnitude of potential bias.</w:t>
            </w:r>
          </w:p>
        </w:tc>
        <w:tc>
          <w:tcPr>
            <w:tcW w:w="4252" w:type="dxa"/>
          </w:tcPr>
          <w:p w14:paraId="623CFABA">
            <w:pPr>
              <w:spacing w:after="0" w:line="240" w:lineRule="auto"/>
              <w:rPr>
                <w:color w:val="000000" w:themeColor="text1"/>
                <w14:textFill>
                  <w14:solidFill>
                    <w14:schemeClr w14:val="tx1"/>
                  </w14:solidFill>
                </w14:textFill>
              </w:rPr>
            </w:pPr>
            <w:r>
              <w:rPr>
                <w:rFonts w:ascii="Times New Roman" w:hAnsi="Times New Roman"/>
                <w:color w:val="000000" w:themeColor="text1"/>
                <w:sz w:val="16"/>
                <w14:textFill>
                  <w14:solidFill>
                    <w14:schemeClr w14:val="tx1"/>
                  </w14:solidFill>
                </w14:textFill>
              </w:rPr>
              <w:t>Discussion, "Boundary conditions and future directions": GBD dependence, ecological design, indicator vintage, microstate sparse events, no forecasting signal.</w:t>
            </w:r>
          </w:p>
        </w:tc>
      </w:tr>
      <w:tr w14:paraId="78AABD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50" w:type="dxa"/>
          </w:tcPr>
          <w:p w14:paraId="2C4E4E94">
            <w:pPr>
              <w:spacing w:after="0" w:line="240" w:lineRule="auto"/>
              <w:rPr>
                <w:color w:val="000000" w:themeColor="text1"/>
                <w14:textFill>
                  <w14:solidFill>
                    <w14:schemeClr w14:val="tx1"/>
                  </w14:solidFill>
                </w14:textFill>
              </w:rPr>
            </w:pPr>
            <w:r>
              <w:rPr>
                <w:rFonts w:ascii="Times New Roman" w:hAnsi="Times New Roman"/>
                <w:color w:val="000000" w:themeColor="text1"/>
                <w:sz w:val="16"/>
                <w14:textFill>
                  <w14:solidFill>
                    <w14:schemeClr w14:val="tx1"/>
                  </w14:solidFill>
                </w14:textFill>
              </w:rPr>
              <w:t>20</w:t>
            </w:r>
          </w:p>
        </w:tc>
        <w:tc>
          <w:tcPr>
            <w:tcW w:w="4082" w:type="dxa"/>
          </w:tcPr>
          <w:p w14:paraId="10E8766F">
            <w:pPr>
              <w:spacing w:after="0" w:line="240" w:lineRule="auto"/>
              <w:rPr>
                <w:color w:val="000000" w:themeColor="text1"/>
                <w14:textFill>
                  <w14:solidFill>
                    <w14:schemeClr w14:val="tx1"/>
                  </w14:solidFill>
                </w14:textFill>
              </w:rPr>
            </w:pPr>
            <w:r>
              <w:rPr>
                <w:rFonts w:ascii="Times New Roman" w:hAnsi="Times New Roman"/>
                <w:color w:val="000000" w:themeColor="text1"/>
                <w:sz w:val="16"/>
                <w14:textFill>
                  <w14:solidFill>
                    <w14:schemeClr w14:val="tx1"/>
                  </w14:solidFill>
                </w14:textFill>
              </w:rPr>
              <w:t>Give a cautious overall interpretation considering objectives, limitations, multiplicity, and other studies.</w:t>
            </w:r>
          </w:p>
        </w:tc>
        <w:tc>
          <w:tcPr>
            <w:tcW w:w="4252" w:type="dxa"/>
          </w:tcPr>
          <w:p w14:paraId="3CC82FB3">
            <w:pPr>
              <w:spacing w:after="0" w:line="240" w:lineRule="auto"/>
              <w:rPr>
                <w:color w:val="000000" w:themeColor="text1"/>
                <w14:textFill>
                  <w14:solidFill>
                    <w14:schemeClr w14:val="tx1"/>
                  </w14:solidFill>
                </w14:textFill>
              </w:rPr>
            </w:pPr>
            <w:r>
              <w:rPr>
                <w:rFonts w:ascii="Times New Roman" w:hAnsi="Times New Roman"/>
                <w:color w:val="000000" w:themeColor="text1"/>
                <w:sz w:val="16"/>
                <w14:textFill>
                  <w14:solidFill>
                    <w14:schemeClr w14:val="tx1"/>
                  </w14:solidFill>
                </w14:textFill>
              </w:rPr>
              <w:t>Discussion ("Validation supports cautious use"; "descriptive associations, not causal effects"); BH-adjusted mechanism result reported.</w:t>
            </w:r>
          </w:p>
        </w:tc>
      </w:tr>
      <w:tr w14:paraId="2668B4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50" w:type="dxa"/>
          </w:tcPr>
          <w:p w14:paraId="29CE7504">
            <w:pPr>
              <w:spacing w:after="0" w:line="240" w:lineRule="auto"/>
              <w:rPr>
                <w:color w:val="000000" w:themeColor="text1"/>
                <w14:textFill>
                  <w14:solidFill>
                    <w14:schemeClr w14:val="tx1"/>
                  </w14:solidFill>
                </w14:textFill>
              </w:rPr>
            </w:pPr>
            <w:r>
              <w:rPr>
                <w:rFonts w:ascii="Times New Roman" w:hAnsi="Times New Roman"/>
                <w:color w:val="000000" w:themeColor="text1"/>
                <w:sz w:val="16"/>
                <w14:textFill>
                  <w14:solidFill>
                    <w14:schemeClr w14:val="tx1"/>
                  </w14:solidFill>
                </w14:textFill>
              </w:rPr>
              <w:t>21</w:t>
            </w:r>
          </w:p>
        </w:tc>
        <w:tc>
          <w:tcPr>
            <w:tcW w:w="4082" w:type="dxa"/>
          </w:tcPr>
          <w:p w14:paraId="797C2916">
            <w:pPr>
              <w:spacing w:after="0" w:line="240" w:lineRule="auto"/>
              <w:rPr>
                <w:color w:val="000000" w:themeColor="text1"/>
                <w14:textFill>
                  <w14:solidFill>
                    <w14:schemeClr w14:val="tx1"/>
                  </w14:solidFill>
                </w14:textFill>
              </w:rPr>
            </w:pPr>
            <w:r>
              <w:rPr>
                <w:rFonts w:ascii="Times New Roman" w:hAnsi="Times New Roman"/>
                <w:color w:val="000000" w:themeColor="text1"/>
                <w:sz w:val="16"/>
                <w14:textFill>
                  <w14:solidFill>
                    <w14:schemeClr w14:val="tx1"/>
                  </w14:solidFill>
                </w14:textFill>
              </w:rPr>
              <w:t>Discuss the generalisability of the study results.</w:t>
            </w:r>
          </w:p>
        </w:tc>
        <w:tc>
          <w:tcPr>
            <w:tcW w:w="4252" w:type="dxa"/>
          </w:tcPr>
          <w:p w14:paraId="5B9F08A4">
            <w:pPr>
              <w:spacing w:after="0" w:line="240" w:lineRule="auto"/>
              <w:rPr>
                <w:color w:val="000000" w:themeColor="text1"/>
                <w14:textFill>
                  <w14:solidFill>
                    <w14:schemeClr w14:val="tx1"/>
                  </w14:solidFill>
                </w14:textFill>
              </w:rPr>
            </w:pPr>
            <w:r>
              <w:rPr>
                <w:rFonts w:ascii="Times New Roman" w:hAnsi="Times New Roman"/>
                <w:color w:val="000000" w:themeColor="text1"/>
                <w:sz w:val="16"/>
                <w14:textFill>
                  <w14:solidFill>
                    <w14:schemeClr w14:val="tx1"/>
                  </w14:solidFill>
                </w14:textFill>
              </w:rPr>
              <w:t>Discussion, "Global health implications": high-income proof-of-concept; adaptation needed for LMICs.</w:t>
            </w:r>
          </w:p>
        </w:tc>
      </w:tr>
      <w:tr w14:paraId="0634E3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50" w:type="dxa"/>
          </w:tcPr>
          <w:p w14:paraId="482D8C1F">
            <w:pPr>
              <w:spacing w:after="0" w:line="240" w:lineRule="auto"/>
              <w:rPr>
                <w:color w:val="000000" w:themeColor="text1"/>
                <w14:textFill>
                  <w14:solidFill>
                    <w14:schemeClr w14:val="tx1"/>
                  </w14:solidFill>
                </w14:textFill>
              </w:rPr>
            </w:pPr>
            <w:r>
              <w:rPr>
                <w:rFonts w:ascii="Times New Roman" w:hAnsi="Times New Roman"/>
                <w:b/>
                <w:color w:val="000000" w:themeColor="text1"/>
                <w:sz w:val="16"/>
                <w14:textFill>
                  <w14:solidFill>
                    <w14:schemeClr w14:val="tx1"/>
                  </w14:solidFill>
                </w14:textFill>
              </w:rPr>
              <w:t>OTHER</w:t>
            </w:r>
          </w:p>
        </w:tc>
        <w:tc>
          <w:tcPr>
            <w:tcW w:w="4082" w:type="dxa"/>
          </w:tcPr>
          <w:p w14:paraId="22BBE5FB">
            <w:pPr>
              <w:spacing w:after="0" w:line="240" w:lineRule="auto"/>
              <w:rPr>
                <w:color w:val="000000" w:themeColor="text1"/>
                <w14:textFill>
                  <w14:solidFill>
                    <w14:schemeClr w14:val="tx1"/>
                  </w14:solidFill>
                </w14:textFill>
              </w:rPr>
            </w:pPr>
          </w:p>
        </w:tc>
        <w:tc>
          <w:tcPr>
            <w:tcW w:w="4252" w:type="dxa"/>
          </w:tcPr>
          <w:p w14:paraId="26FE9EF0">
            <w:pPr>
              <w:spacing w:after="0" w:line="240" w:lineRule="auto"/>
              <w:rPr>
                <w:color w:val="000000" w:themeColor="text1"/>
                <w14:textFill>
                  <w14:solidFill>
                    <w14:schemeClr w14:val="tx1"/>
                  </w14:solidFill>
                </w14:textFill>
              </w:rPr>
            </w:pPr>
          </w:p>
        </w:tc>
      </w:tr>
      <w:tr w14:paraId="08F0A9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50" w:type="dxa"/>
          </w:tcPr>
          <w:p w14:paraId="434875B5">
            <w:pPr>
              <w:spacing w:after="0" w:line="240" w:lineRule="auto"/>
              <w:rPr>
                <w:color w:val="000000" w:themeColor="text1"/>
                <w14:textFill>
                  <w14:solidFill>
                    <w14:schemeClr w14:val="tx1"/>
                  </w14:solidFill>
                </w14:textFill>
              </w:rPr>
            </w:pPr>
            <w:r>
              <w:rPr>
                <w:rFonts w:ascii="Times New Roman" w:hAnsi="Times New Roman"/>
                <w:color w:val="000000" w:themeColor="text1"/>
                <w:sz w:val="16"/>
                <w14:textFill>
                  <w14:solidFill>
                    <w14:schemeClr w14:val="tx1"/>
                  </w14:solidFill>
                </w14:textFill>
              </w:rPr>
              <w:t>22</w:t>
            </w:r>
          </w:p>
        </w:tc>
        <w:tc>
          <w:tcPr>
            <w:tcW w:w="4082" w:type="dxa"/>
          </w:tcPr>
          <w:p w14:paraId="593038D4">
            <w:pPr>
              <w:spacing w:after="0" w:line="240" w:lineRule="auto"/>
              <w:rPr>
                <w:color w:val="000000" w:themeColor="text1"/>
                <w14:textFill>
                  <w14:solidFill>
                    <w14:schemeClr w14:val="tx1"/>
                  </w14:solidFill>
                </w14:textFill>
              </w:rPr>
            </w:pPr>
            <w:r>
              <w:rPr>
                <w:rFonts w:ascii="Times New Roman" w:hAnsi="Times New Roman"/>
                <w:color w:val="000000" w:themeColor="text1"/>
                <w:sz w:val="16"/>
                <w14:textFill>
                  <w14:solidFill>
                    <w14:schemeClr w14:val="tx1"/>
                  </w14:solidFill>
                </w14:textFill>
              </w:rPr>
              <w:t>Give the source of funding and the role of the funders.</w:t>
            </w:r>
          </w:p>
        </w:tc>
        <w:tc>
          <w:tcPr>
            <w:tcW w:w="4252" w:type="dxa"/>
          </w:tcPr>
          <w:p w14:paraId="7B927E80">
            <w:pPr>
              <w:spacing w:after="0" w:line="240" w:lineRule="auto"/>
              <w:rPr>
                <w:color w:val="000000" w:themeColor="text1"/>
                <w14:textFill>
                  <w14:solidFill>
                    <w14:schemeClr w14:val="tx1"/>
                  </w14:solidFill>
                </w14:textFill>
              </w:rPr>
            </w:pPr>
            <w:r>
              <w:rPr>
                <w:rFonts w:ascii="Times New Roman" w:hAnsi="Times New Roman"/>
                <w:color w:val="000000" w:themeColor="text1"/>
                <w:sz w:val="16"/>
                <w14:textFill>
                  <w14:solidFill>
                    <w14:schemeClr w14:val="tx1"/>
                  </w14:solidFill>
                </w14:textFill>
              </w:rPr>
              <w:t>"No external funding was received"; Role of the funding source statement.</w:t>
            </w:r>
          </w:p>
        </w:tc>
      </w:tr>
    </w:tbl>
    <w:p w14:paraId="49697152">
      <w:pPr>
        <w:rPr>
          <w:color w:val="000000" w:themeColor="text1"/>
          <w14:textFill>
            <w14:solidFill>
              <w14:schemeClr w14:val="tx1"/>
            </w14:solidFill>
          </w14:textFill>
        </w:rPr>
      </w:pPr>
    </w:p>
    <w:p w14:paraId="4C7E8B23">
      <w:pPr>
        <w:rPr>
          <w:color w:val="000000" w:themeColor="text1"/>
          <w14:textFill>
            <w14:solidFill>
              <w14:schemeClr w14:val="tx1"/>
            </w14:solidFill>
          </w14:textFill>
        </w:rPr>
      </w:pPr>
      <w:r>
        <w:rPr>
          <w:b w:val="0"/>
          <w:i/>
          <w:color w:val="000000" w:themeColor="text1"/>
          <w:sz w:val="17"/>
          <w14:textFill>
            <w14:solidFill>
              <w14:schemeClr w14:val="tx1"/>
            </w14:solidFill>
          </w14:textFill>
        </w:rPr>
        <w:t>Note: This ecological study uses countries as units of analysis; participant-level items are answered at country level. STROBE does not provide a dedicated ecological checklist; the cross-sectional version is the closest applicable standard.</w:t>
      </w:r>
    </w:p>
    <w:p w14:paraId="316BF767">
      <w:pPr>
        <w:rPr>
          <w:color w:val="000000" w:themeColor="text1"/>
          <w14:textFill>
            <w14:solidFill>
              <w14:schemeClr w14:val="tx1"/>
            </w14:solidFill>
          </w14:textFill>
        </w:rPr>
      </w:pPr>
      <w:r>
        <w:rPr>
          <w:color w:val="000000" w:themeColor="text1"/>
          <w14:textFill>
            <w14:solidFill>
              <w14:schemeClr w14:val="tx1"/>
            </w14:solidFill>
          </w14:textFill>
        </w:rPr>
        <w:br w:type="page"/>
      </w:r>
    </w:p>
    <w:p w14:paraId="3798D838">
      <w:pPr>
        <w:pStyle w:val="3"/>
        <w:rPr>
          <w:color w:val="000000" w:themeColor="text1"/>
          <w14:textFill>
            <w14:solidFill>
              <w14:schemeClr w14:val="tx1"/>
            </w14:solidFill>
          </w14:textFill>
        </w:rPr>
      </w:pPr>
      <w:r>
        <w:rPr>
          <w:rFonts w:ascii="Times New Roman" w:hAnsi="Times New Roman"/>
          <w:color w:val="000000" w:themeColor="text1"/>
          <w14:textFill>
            <w14:solidFill>
              <w14:schemeClr w14:val="tx1"/>
            </w14:solidFill>
          </w14:textFill>
        </w:rPr>
        <w:t>Section 6. Data and code availability</w:t>
      </w:r>
    </w:p>
    <w:p w14:paraId="5C46ABDD">
      <w:pPr>
        <w:rPr>
          <w:color w:val="000000" w:themeColor="text1"/>
          <w14:textFill>
            <w14:solidFill>
              <w14:schemeClr w14:val="tx1"/>
            </w14:solidFill>
          </w14:textFill>
        </w:rPr>
      </w:pPr>
      <w:r>
        <w:rPr>
          <w:b w:val="0"/>
          <w:i w:val="0"/>
          <w:color w:val="000000" w:themeColor="text1"/>
          <w:sz w:val="20"/>
          <w14:textFill>
            <w14:solidFill>
              <w14:schemeClr w14:val="tx1"/>
            </w14:solidFill>
          </w14:textFill>
        </w:rPr>
        <w:t>Analytic code, pinned derived result tables (including the mechanism-variables table reproduced as Table S1), figure-generation scripts, figure outputs, and source data for figures are deposited at https://github.com/wang76qiang/DODJI-overdose-surveillance and archived via Zenodo at https://doi.org/10.5281/zenodo.21823300.</w:t>
      </w:r>
    </w:p>
    <w:p w14:paraId="1C1599A1">
      <w:pPr>
        <w:rPr>
          <w:color w:val="000000" w:themeColor="text1"/>
          <w14:textFill>
            <w14:solidFill>
              <w14:schemeClr w14:val="tx1"/>
            </w14:solidFill>
          </w14:textFill>
        </w:rPr>
      </w:pPr>
      <w:r>
        <w:rPr>
          <w:b/>
          <w:i w:val="0"/>
          <w:color w:val="000000" w:themeColor="text1"/>
          <w:sz w:val="20"/>
          <w14:textFill>
            <w14:solidFill>
              <w14:schemeClr w14:val="tx1"/>
            </w14:solidFill>
          </w14:textFill>
        </w:rPr>
        <w:t>Repository contents:</w:t>
      </w:r>
    </w:p>
    <w:p w14:paraId="0B5248B9">
      <w:pPr>
        <w:rPr>
          <w:color w:val="000000" w:themeColor="text1"/>
          <w14:textFill>
            <w14:solidFill>
              <w14:schemeClr w14:val="tx1"/>
            </w14:solidFill>
          </w14:textFill>
        </w:rPr>
      </w:pPr>
      <w:r>
        <w:rPr>
          <w:b w:val="0"/>
          <w:i w:val="0"/>
          <w:color w:val="000000" w:themeColor="text1"/>
          <w:sz w:val="20"/>
          <w14:textFill>
            <w14:solidFill>
              <w14:schemeClr w14:val="tx1"/>
            </w14:solidFill>
          </w14:textFill>
        </w:rPr>
        <w:t>• Code: DODJI construction, validation, robustness checks, mechanism regression, predictive validation, a clearly labelled policy event-study template, and figure-generation scripts in R and Python.</w:t>
      </w:r>
    </w:p>
    <w:p w14:paraId="13DE1E34">
      <w:pPr>
        <w:rPr>
          <w:color w:val="000000" w:themeColor="text1"/>
          <w14:textFill>
            <w14:solidFill>
              <w14:schemeClr w14:val="tx1"/>
            </w14:solidFill>
          </w14:textFill>
        </w:rPr>
      </w:pPr>
      <w:r>
        <w:rPr>
          <w:b w:val="0"/>
          <w:i w:val="0"/>
          <w:color w:val="000000" w:themeColor="text1"/>
          <w:sz w:val="20"/>
          <w14:textFill>
            <w14:solidFill>
              <w14:schemeClr w14:val="tx1"/>
            </w14:solidFill>
          </w14:textFill>
        </w:rPr>
        <w:t>• Data tables: reclassification_table_v17.csv (Table S4), mechanism_variables_47countries.csv (Table S1, pinned), robustness summaries (Table S5), microstate_sensitivity_v17.csv (Table S6), predictive-validation outputs (Table S2), annual_dodji_panel.csv (Figure S1), variant score files (Figure S2).</w:t>
      </w:r>
    </w:p>
    <w:p w14:paraId="44FC90C6">
      <w:pPr>
        <w:rPr>
          <w:color w:val="000000" w:themeColor="text1"/>
          <w14:textFill>
            <w14:solidFill>
              <w14:schemeClr w14:val="tx1"/>
            </w14:solidFill>
          </w14:textFill>
        </w:rPr>
      </w:pPr>
      <w:r>
        <w:rPr>
          <w:b w:val="0"/>
          <w:i w:val="0"/>
          <w:color w:val="000000" w:themeColor="text1"/>
          <w:sz w:val="20"/>
          <w14:textFill>
            <w14:solidFill>
              <w14:schemeClr w14:val="tx1"/>
            </w14:solidFill>
          </w14:textFill>
        </w:rPr>
        <w:t>• Figures: all main and supplementary figures as 600-dpi PNG and editable PDF.</w:t>
      </w:r>
    </w:p>
    <w:p w14:paraId="774176B3">
      <w:pPr>
        <w:rPr>
          <w:color w:val="000000" w:themeColor="text1"/>
          <w14:textFill>
            <w14:solidFill>
              <w14:schemeClr w14:val="tx1"/>
            </w14:solidFill>
          </w14:textFill>
        </w:rPr>
      </w:pPr>
      <w:r>
        <w:rPr>
          <w:b w:val="0"/>
          <w:i w:val="0"/>
          <w:color w:val="000000" w:themeColor="text1"/>
          <w:sz w:val="20"/>
          <w14:textFill>
            <w14:solidFill>
              <w14:schemeClr w14:val="tx1"/>
            </w14:solidFill>
          </w14:textFill>
        </w:rPr>
        <w:t>• Protocol and provenance: this appendix; DATA_PROVENANCE_NOTE.md documenting the pinned mechanism-variables table and API re-query caveats.</w:t>
      </w:r>
    </w:p>
    <w:p w14:paraId="1FA5762F">
      <w:pPr>
        <w:rPr>
          <w:color w:val="000000" w:themeColor="text1"/>
          <w14:textFill>
            <w14:solidFill>
              <w14:schemeClr w14:val="tx1"/>
            </w14:solidFill>
          </w14:textFill>
        </w:rPr>
      </w:pPr>
      <w:r>
        <w:rPr>
          <w:b w:val="0"/>
          <w:i w:val="0"/>
          <w:color w:val="000000" w:themeColor="text1"/>
          <w:sz w:val="20"/>
          <w14:textFill>
            <w14:solidFill>
              <w14:schemeClr w14:val="tx1"/>
            </w14:solidFill>
          </w14:textFill>
        </w:rPr>
        <w:t>Input data are publicly available from IHME GBD 2021, the WHO Mortality Database, the World Bank World Development Indicators, the WHO Global Health Observatory, the World Mortality Dataset, EMCDDA reports, and published controlled-opioid consumption estimates (Richards et al., Br J Pain 2021).</w:t>
      </w:r>
    </w:p>
    <w:sectPr>
      <w:pgSz w:w="12240" w:h="15840"/>
      <w:pgMar w:top="1134" w:right="1134" w:bottom="1134" w:left="1134"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Cambria">
    <w:panose1 w:val="02040503050406030204"/>
    <w:charset w:val="00"/>
    <w:family w:val="auto"/>
    <w:pitch w:val="default"/>
    <w:sig w:usb0="E00006FF" w:usb1="420024FF" w:usb2="02000000" w:usb3="00000000" w:csb0="2000019F" w:csb1="00000000"/>
  </w:font>
  <w:font w:name="ＭＳ 明朝">
    <w:altName w:val="Yu Gothic"/>
    <w:panose1 w:val="00000000000000000000"/>
    <w:charset w:val="80"/>
    <w:family w:val="roman"/>
    <w:pitch w:val="default"/>
    <w:sig w:usb0="00000000" w:usb1="00000000" w:usb2="00000010" w:usb3="00000000" w:csb0="00020000" w:csb1="00000000"/>
  </w:font>
  <w:font w:name="Yu Gothic">
    <w:panose1 w:val="020B0400000000000000"/>
    <w:charset w:val="80"/>
    <w:family w:val="auto"/>
    <w:pitch w:val="default"/>
    <w:sig w:usb0="E00002FF" w:usb1="2AC7FDFF" w:usb2="00000016" w:usb3="00000000" w:csb0="2002009F" w:csb1="00000000"/>
  </w:font>
  <w:font w:name="ＭＳ 明朝">
    <w:altName w:val="宋体"/>
    <w:panose1 w:val="00000000000000000000"/>
    <w:charset w:val="86"/>
    <w:family w:val="auto"/>
    <w:pitch w:val="default"/>
    <w:sig w:usb0="00000000" w:usb1="00000000" w:usb2="00000000" w:usb3="00000000" w:csb0="00000000" w:csb1="00000000"/>
  </w:font>
  <w:font w:name="MS Gothic">
    <w:panose1 w:val="020B0609070205080204"/>
    <w:charset w:val="80"/>
    <w:family w:val="auto"/>
    <w:pitch w:val="default"/>
    <w:sig w:usb0="E00002FF" w:usb1="6AC7FDFB" w:usb2="08000012" w:usb3="00000000" w:csb0="4002009F" w:csb1="DFD70000"/>
  </w:font>
  <w:font w:name="Courier">
    <w:altName w:val="Courier New"/>
    <w:panose1 w:val="02000500000000000000"/>
    <w:charset w:val="00"/>
    <w:family w:val="auto"/>
    <w:pitch w:val="default"/>
    <w:sig w:usb0="00000000" w:usb1="00000000" w:usb2="00000000" w:usb3="00000000" w:csb0="00000001" w:csb1="00000000"/>
  </w:font>
  <w:font w:name="ＭＳ 明朝">
    <w:altName w:val="Times New Roman"/>
    <w:panose1 w:val="00000000000000000000"/>
    <w:charset w:val="00"/>
    <w:family w:val="auto"/>
    <w:pitch w:val="default"/>
    <w:sig w:usb0="00000000" w:usb1="00000000" w:usb2="00000000" w:usb3="00000000" w:csb0="00000000"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E"/>
    <w:multiLevelType w:val="singleLevel"/>
    <w:tmpl w:val="FFFFFF7E"/>
    <w:lvl w:ilvl="0" w:tentative="0">
      <w:start w:val="1"/>
      <w:numFmt w:val="decimal"/>
      <w:pStyle w:val="20"/>
      <w:lvlText w:val="%1."/>
      <w:lvlJc w:val="left"/>
      <w:pPr>
        <w:tabs>
          <w:tab w:val="left" w:pos="1080"/>
        </w:tabs>
        <w:ind w:left="1080" w:hanging="360"/>
      </w:pPr>
    </w:lvl>
  </w:abstractNum>
  <w:abstractNum w:abstractNumId="1">
    <w:nsid w:val="FFFFFF7F"/>
    <w:multiLevelType w:val="singleLevel"/>
    <w:tmpl w:val="FFFFFF7F"/>
    <w:lvl w:ilvl="0" w:tentative="0">
      <w:start w:val="1"/>
      <w:numFmt w:val="decimal"/>
      <w:pStyle w:val="13"/>
      <w:lvlText w:val="%1."/>
      <w:lvlJc w:val="left"/>
      <w:pPr>
        <w:tabs>
          <w:tab w:val="left" w:pos="720"/>
        </w:tabs>
        <w:ind w:left="720" w:hanging="360"/>
      </w:pPr>
    </w:lvl>
  </w:abstractNum>
  <w:abstractNum w:abstractNumId="2">
    <w:nsid w:val="FFFFFF82"/>
    <w:multiLevelType w:val="singleLevel"/>
    <w:tmpl w:val="FFFFFF82"/>
    <w:lvl w:ilvl="0" w:tentative="0">
      <w:start w:val="1"/>
      <w:numFmt w:val="bullet"/>
      <w:pStyle w:val="18"/>
      <w:lvlText w:val=""/>
      <w:lvlJc w:val="left"/>
      <w:pPr>
        <w:tabs>
          <w:tab w:val="left" w:pos="1080"/>
        </w:tabs>
        <w:ind w:left="1080" w:hanging="360"/>
      </w:pPr>
      <w:rPr>
        <w:rFonts w:hint="default" w:ascii="Symbol" w:hAnsi="Symbol"/>
      </w:rPr>
    </w:lvl>
  </w:abstractNum>
  <w:abstractNum w:abstractNumId="3">
    <w:nsid w:val="FFFFFF83"/>
    <w:multiLevelType w:val="singleLevel"/>
    <w:tmpl w:val="FFFFFF83"/>
    <w:lvl w:ilvl="0" w:tentative="0">
      <w:start w:val="1"/>
      <w:numFmt w:val="bullet"/>
      <w:pStyle w:val="23"/>
      <w:lvlText w:val=""/>
      <w:lvlJc w:val="left"/>
      <w:pPr>
        <w:tabs>
          <w:tab w:val="left" w:pos="720"/>
        </w:tabs>
        <w:ind w:left="720" w:hanging="360"/>
      </w:pPr>
      <w:rPr>
        <w:rFonts w:hint="default" w:ascii="Symbol" w:hAnsi="Symbol"/>
      </w:rPr>
    </w:lvl>
  </w:abstractNum>
  <w:abstractNum w:abstractNumId="4">
    <w:nsid w:val="FFFFFF88"/>
    <w:multiLevelType w:val="singleLevel"/>
    <w:tmpl w:val="FFFFFF88"/>
    <w:lvl w:ilvl="0" w:tentative="0">
      <w:start w:val="1"/>
      <w:numFmt w:val="decimal"/>
      <w:pStyle w:val="14"/>
      <w:lvlText w:val="%1."/>
      <w:lvlJc w:val="left"/>
      <w:pPr>
        <w:tabs>
          <w:tab w:val="left" w:pos="360"/>
        </w:tabs>
        <w:ind w:left="360" w:hanging="360"/>
      </w:pPr>
    </w:lvl>
  </w:abstractNum>
  <w:abstractNum w:abstractNumId="5">
    <w:nsid w:val="FFFFFF89"/>
    <w:multiLevelType w:val="singleLevel"/>
    <w:tmpl w:val="FFFFFF89"/>
    <w:lvl w:ilvl="0" w:tentative="0">
      <w:start w:val="1"/>
      <w:numFmt w:val="bullet"/>
      <w:pStyle w:val="16"/>
      <w:lvlText w:val=""/>
      <w:lvlJc w:val="left"/>
      <w:pPr>
        <w:tabs>
          <w:tab w:val="left" w:pos="360"/>
        </w:tabs>
        <w:ind w:left="360" w:hanging="360"/>
      </w:pPr>
      <w:rPr>
        <w:rFonts w:hint="default" w:ascii="Symbol" w:hAnsi="Symbol"/>
      </w:rPr>
    </w:lvl>
  </w:abstractNum>
  <w:num w:numId="1">
    <w:abstractNumId w:val="1"/>
  </w:num>
  <w:num w:numId="2">
    <w:abstractNumId w:val="4"/>
  </w:num>
  <w:num w:numId="3">
    <w:abstractNumId w:val="5"/>
  </w:num>
  <w:num w:numId="4">
    <w:abstractNumId w:val="2"/>
  </w:num>
  <w:num w:numId="5">
    <w:abstractNumId w:val="0"/>
  </w:num>
  <w:num w:numId="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documentProtection w:enforcement="0"/>
  <w:defaultTabStop w:val="720"/>
  <w:characterSpacingControl w:val="doNotCompress"/>
  <w:footnotePr>
    <w:footnote w:id="0"/>
    <w:footnote w:id="1"/>
  </w:footnotePr>
  <w:endnotePr>
    <w:endnote w:id="0"/>
    <w:endnote w:id="1"/>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 w:val="0A7D5814"/>
    <w:rsid w:val="3C50796A"/>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14:defaultImageDpi w14:val="300"/>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qFormat="1" w:uiPriority="99" w:semiHidden="0" w:name="macro"/>
    <w:lsdException w:uiPriority="99" w:name="toa heading"/>
    <w:lsdException w:qFormat="1" w:uiPriority="99" w:semiHidden="0" w:name="List"/>
    <w:lsdException w:qFormat="1" w:uiPriority="99" w:semiHidden="0" w:name="List Bullet"/>
    <w:lsdException w:qFormat="1" w:uiPriority="99" w:semiHidden="0" w:name="List Number"/>
    <w:lsdException w:qFormat="1" w:uiPriority="99" w:semiHidden="0" w:name="List 2"/>
    <w:lsdException w:qFormat="1" w:uiPriority="99" w:semiHidden="0" w:name="List 3"/>
    <w:lsdException w:uiPriority="99" w:name="List 4"/>
    <w:lsdException w:uiPriority="99" w:name="List 5"/>
    <w:lsdException w:qFormat="1" w:uiPriority="99" w:semiHidden="0" w:name="List Bullet 2"/>
    <w:lsdException w:qFormat="1" w:uiPriority="99" w:semiHidden="0" w:name="List Bullet 3"/>
    <w:lsdException w:uiPriority="99" w:name="List Bullet 4"/>
    <w:lsdException w:uiPriority="99" w:name="List Bullet 5"/>
    <w:lsdException w:qFormat="1" w:uiPriority="99" w:semiHidden="0" w:name="List Number 2"/>
    <w:lsdException w:qFormat="1"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qFormat="1" w:uiPriority="99" w:semiHidden="0" w:name="Body Text"/>
    <w:lsdException w:uiPriority="99" w:name="Body Text Indent"/>
    <w:lsdException w:qFormat="1" w:uiPriority="99" w:semiHidden="0" w:name="List Continue"/>
    <w:lsdException w:qFormat="1" w:uiPriority="99" w:semiHidden="0" w:name="List Continue 2"/>
    <w:lsdException w:qFormat="1"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qFormat="1" w:uiPriority="99" w:semiHidden="0" w:name="Body Text 2"/>
    <w:lsdException w:qFormat="1"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59" w:semiHidden="0" w:name="Table Grid"/>
    <w:lsdException w:uiPriority="99" w:name="Table Theme"/>
    <w:lsdException w:qFormat="1" w:unhideWhenUsed="0" w:uiPriority="1" w:semiHidden="0" w:name="No Spacing"/>
    <w:lsdException w:qFormat="1" w:unhideWhenUsed="0" w:uiPriority="60" w:semiHidden="0" w:name="Light Shading"/>
    <w:lsdException w:unhideWhenUsed="0" w:uiPriority="61" w:semiHidden="0" w:name="Light List"/>
    <w:lsdException w:qFormat="1" w:unhideWhenUsed="0" w:uiPriority="62" w:semiHidden="0" w:name="Light Grid"/>
    <w:lsdException w:qFormat="1" w:unhideWhenUsed="0" w:uiPriority="63" w:semiHidden="0" w:name="Medium Shading 1"/>
    <w:lsdException w:qFormat="1" w:unhideWhenUsed="0" w:uiPriority="64" w:semiHidden="0" w:name="Medium Shading 2"/>
    <w:lsdException w:qFormat="1" w:unhideWhenUsed="0" w:uiPriority="65" w:semiHidden="0" w:name="Medium List 1"/>
    <w:lsdException w:unhideWhenUsed="0" w:uiPriority="66" w:semiHidden="0" w:name="Medium List 2"/>
    <w:lsdException w:qFormat="1" w:unhideWhenUsed="0" w:uiPriority="67" w:semiHidden="0" w:name="Medium Grid 1"/>
    <w:lsdException w:qFormat="1" w:unhideWhenUsed="0" w:uiPriority="68" w:semiHidden="0" w:name="Medium Grid 2"/>
    <w:lsdException w:unhideWhenUsed="0" w:uiPriority="69" w:semiHidden="0" w:name="Medium Grid 3"/>
    <w:lsdException w:qFormat="1" w:unhideWhenUsed="0" w:uiPriority="70" w:semiHidden="0" w:name="Dark List"/>
    <w:lsdException w:qFormat="1" w:unhideWhenUsed="0" w:uiPriority="71" w:semiHidden="0" w:name="Colorful Shading"/>
    <w:lsdException w:qFormat="1" w:unhideWhenUsed="0" w:uiPriority="72" w:semiHidden="0" w:name="Colorful List"/>
    <w:lsdException w:qFormat="1" w:unhideWhenUsed="0" w:uiPriority="73" w:semiHidden="0" w:name="Colorful Grid"/>
    <w:lsdException w:qFormat="1" w:unhideWhenUsed="0" w:uiPriority="60" w:semiHidden="0" w:name="Light Shading Accent 1"/>
    <w:lsdException w:qFormat="1" w:unhideWhenUsed="0" w:uiPriority="61" w:semiHidden="0" w:name="Light List Accent 1"/>
    <w:lsdException w:qFormat="1" w:unhideWhenUsed="0" w:uiPriority="62" w:semiHidden="0" w:name="Light Grid Accent 1"/>
    <w:lsdException w:unhideWhenUsed="0" w:uiPriority="63" w:semiHidden="0" w:name="Medium Shading 1 Accent 1"/>
    <w:lsdException w:qFormat="1" w:unhideWhenUsed="0" w:uiPriority="64" w:semiHidden="0" w:name="Medium Shading 2 Accent 1"/>
    <w:lsdException w:qFormat="1"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qFormat="1" w:unhideWhenUsed="0" w:uiPriority="66" w:semiHidden="0" w:name="Medium List 2 Accent 1"/>
    <w:lsdException w:qFormat="1" w:unhideWhenUsed="0" w:uiPriority="67" w:semiHidden="0" w:name="Medium Grid 1 Accent 1"/>
    <w:lsdException w:qFormat="1" w:unhideWhenUsed="0" w:uiPriority="68" w:semiHidden="0" w:name="Medium Grid 2 Accent 1"/>
    <w:lsdException w:qFormat="1" w:unhideWhenUsed="0" w:uiPriority="69" w:semiHidden="0" w:name="Medium Grid 3 Accent 1"/>
    <w:lsdException w:unhideWhenUsed="0" w:uiPriority="70" w:semiHidden="0" w:name="Dark List Accent 1"/>
    <w:lsdException w:qFormat="1" w:unhideWhenUsed="0" w:uiPriority="71" w:semiHidden="0" w:name="Colorful Shading Accent 1"/>
    <w:lsdException w:qFormat="1" w:unhideWhenUsed="0" w:uiPriority="72" w:semiHidden="0" w:name="Colorful List Accent 1"/>
    <w:lsdException w:qFormat="1" w:unhideWhenUsed="0" w:uiPriority="73" w:semiHidden="0" w:name="Colorful Grid Accent 1"/>
    <w:lsdException w:qFormat="1" w:unhideWhenUsed="0" w:uiPriority="60" w:semiHidden="0" w:name="Light Shading Accent 2"/>
    <w:lsdException w:qFormat="1" w:unhideWhenUsed="0" w:uiPriority="61" w:semiHidden="0" w:name="Light List Accent 2"/>
    <w:lsdException w:qFormat="1" w:unhideWhenUsed="0" w:uiPriority="62" w:semiHidden="0" w:name="Light Grid Accent 2"/>
    <w:lsdException w:qFormat="1" w:unhideWhenUsed="0" w:uiPriority="63" w:semiHidden="0" w:name="Medium Shading 1 Accent 2"/>
    <w:lsdException w:qFormat="1" w:unhideWhenUsed="0" w:uiPriority="64" w:semiHidden="0" w:name="Medium Shading 2 Accent 2"/>
    <w:lsdException w:qFormat="1" w:unhideWhenUsed="0" w:uiPriority="65" w:semiHidden="0" w:name="Medium List 1 Accent 2"/>
    <w:lsdException w:qFormat="1" w:unhideWhenUsed="0" w:uiPriority="66" w:semiHidden="0" w:name="Medium List 2 Accent 2"/>
    <w:lsdException w:unhideWhenUsed="0" w:uiPriority="67" w:semiHidden="0" w:name="Medium Grid 1 Accent 2"/>
    <w:lsdException w:qFormat="1" w:unhideWhenUsed="0" w:uiPriority="68" w:semiHidden="0" w:name="Medium Grid 2 Accent 2"/>
    <w:lsdException w:unhideWhenUsed="0" w:uiPriority="69" w:semiHidden="0" w:name="Medium Grid 3 Accent 2"/>
    <w:lsdException w:qFormat="1" w:unhideWhenUsed="0" w:uiPriority="70" w:semiHidden="0" w:name="Dark List Accent 2"/>
    <w:lsdException w:qFormat="1" w:unhideWhenUsed="0" w:uiPriority="71" w:semiHidden="0" w:name="Colorful Shading Accent 2"/>
    <w:lsdException w:qFormat="1" w:unhideWhenUsed="0" w:uiPriority="72" w:semiHidden="0" w:name="Colorful List Accent 2"/>
    <w:lsdException w:unhideWhenUsed="0" w:uiPriority="73" w:semiHidden="0" w:name="Colorful Grid Accent 2"/>
    <w:lsdException w:qFormat="1" w:unhideWhenUsed="0" w:uiPriority="60" w:semiHidden="0" w:name="Light Shading Accent 3"/>
    <w:lsdException w:unhideWhenUsed="0" w:uiPriority="61" w:semiHidden="0" w:name="Light List Accent 3"/>
    <w:lsdException w:qFormat="1" w:unhideWhenUsed="0" w:uiPriority="62" w:semiHidden="0" w:name="Light Grid Accent 3"/>
    <w:lsdException w:qFormat="1" w:unhideWhenUsed="0" w:uiPriority="63" w:semiHidden="0" w:name="Medium Shading 1 Accent 3"/>
    <w:lsdException w:qFormat="1" w:unhideWhenUsed="0" w:uiPriority="64" w:semiHidden="0" w:name="Medium Shading 2 Accent 3"/>
    <w:lsdException w:qFormat="1" w:unhideWhenUsed="0" w:uiPriority="65" w:semiHidden="0" w:name="Medium List 1 Accent 3"/>
    <w:lsdException w:qFormat="1" w:unhideWhenUsed="0" w:uiPriority="66" w:semiHidden="0" w:name="Medium List 2 Accent 3"/>
    <w:lsdException w:qFormat="1" w:unhideWhenUsed="0" w:uiPriority="67" w:semiHidden="0" w:name="Medium Grid 1 Accent 3"/>
    <w:lsdException w:unhideWhenUsed="0" w:uiPriority="68" w:semiHidden="0" w:name="Medium Grid 2 Accent 3"/>
    <w:lsdException w:qFormat="1" w:unhideWhenUsed="0" w:uiPriority="69" w:semiHidden="0" w:name="Medium Grid 3 Accent 3"/>
    <w:lsdException w:qFormat="1" w:unhideWhenUsed="0" w:uiPriority="70" w:semiHidden="0" w:name="Dark List Accent 3"/>
    <w:lsdException w:qFormat="1" w:unhideWhenUsed="0" w:uiPriority="71" w:semiHidden="0" w:name="Colorful Shading Accent 3"/>
    <w:lsdException w:qFormat="1" w:unhideWhenUsed="0" w:uiPriority="72" w:semiHidden="0" w:name="Colorful List Accent 3"/>
    <w:lsdException w:qFormat="1" w:unhideWhenUsed="0" w:uiPriority="73" w:semiHidden="0" w:name="Colorful Grid Accent 3"/>
    <w:lsdException w:unhideWhenUsed="0" w:uiPriority="60" w:semiHidden="0" w:name="Light Shading Accent 4"/>
    <w:lsdException w:qFormat="1" w:unhideWhenUsed="0" w:uiPriority="61" w:semiHidden="0" w:name="Light List Accent 4"/>
    <w:lsdException w:qFormat="1" w:unhideWhenUsed="0" w:uiPriority="62" w:semiHidden="0" w:name="Light Grid Accent 4"/>
    <w:lsdException w:qFormat="1" w:unhideWhenUsed="0" w:uiPriority="63" w:semiHidden="0" w:name="Medium Shading 1 Accent 4"/>
    <w:lsdException w:qFormat="1" w:unhideWhenUsed="0" w:uiPriority="64" w:semiHidden="0" w:name="Medium Shading 2 Accent 4"/>
    <w:lsdException w:qFormat="1" w:unhideWhenUsed="0" w:uiPriority="65" w:semiHidden="0" w:name="Medium List 1 Accent 4"/>
    <w:lsdException w:unhideWhenUsed="0" w:uiPriority="66" w:semiHidden="0" w:name="Medium List 2 Accent 4"/>
    <w:lsdException w:qFormat="1" w:unhideWhenUsed="0" w:uiPriority="67" w:semiHidden="0" w:name="Medium Grid 1 Accent 4"/>
    <w:lsdException w:unhideWhenUsed="0" w:uiPriority="68" w:semiHidden="0" w:name="Medium Grid 2 Accent 4"/>
    <w:lsdException w:qFormat="1" w:unhideWhenUsed="0" w:uiPriority="69" w:semiHidden="0" w:name="Medium Grid 3 Accent 4"/>
    <w:lsdException w:unhideWhenUsed="0" w:uiPriority="70" w:semiHidden="0" w:name="Dark List Accent 4"/>
    <w:lsdException w:qFormat="1" w:unhideWhenUsed="0" w:uiPriority="71" w:semiHidden="0" w:name="Colorful Shading Accent 4"/>
    <w:lsdException w:qFormat="1" w:unhideWhenUsed="0" w:uiPriority="72" w:semiHidden="0" w:name="Colorful List Accent 4"/>
    <w:lsdException w:qFormat="1" w:unhideWhenUsed="0" w:uiPriority="73" w:semiHidden="0" w:name="Colorful Grid Accent 4"/>
    <w:lsdException w:qFormat="1" w:unhideWhenUsed="0" w:uiPriority="60" w:semiHidden="0" w:name="Light Shading Accent 5"/>
    <w:lsdException w:qFormat="1" w:unhideWhenUsed="0" w:uiPriority="61" w:semiHidden="0" w:name="Light List Accent 5"/>
    <w:lsdException w:qFormat="1" w:unhideWhenUsed="0" w:uiPriority="62" w:semiHidden="0" w:name="Light Grid Accent 5"/>
    <w:lsdException w:qFormat="1" w:unhideWhenUsed="0" w:uiPriority="63" w:semiHidden="0" w:name="Medium Shading 1 Accent 5"/>
    <w:lsdException w:qFormat="1" w:unhideWhenUsed="0" w:uiPriority="64" w:semiHidden="0" w:name="Medium Shading 2 Accent 5"/>
    <w:lsdException w:qFormat="1" w:unhideWhenUsed="0" w:uiPriority="65" w:semiHidden="0" w:name="Medium List 1 Accent 5"/>
    <w:lsdException w:qFormat="1" w:unhideWhenUsed="0" w:uiPriority="66" w:semiHidden="0" w:name="Medium List 2 Accent 5"/>
    <w:lsdException w:qFormat="1" w:unhideWhenUsed="0" w:uiPriority="67" w:semiHidden="0" w:name="Medium Grid 1 Accent 5"/>
    <w:lsdException w:qFormat="1" w:unhideWhenUsed="0" w:uiPriority="68" w:semiHidden="0" w:name="Medium Grid 2 Accent 5"/>
    <w:lsdException w:qFormat="1" w:unhideWhenUsed="0" w:uiPriority="69" w:semiHidden="0" w:name="Medium Grid 3 Accent 5"/>
    <w:lsdException w:qFormat="1" w:unhideWhenUsed="0" w:uiPriority="70" w:semiHidden="0" w:name="Dark List Accent 5"/>
    <w:lsdException w:qFormat="1" w:unhideWhenUsed="0" w:uiPriority="71" w:semiHidden="0" w:name="Colorful Shading Accent 5"/>
    <w:lsdException w:qFormat="1" w:unhideWhenUsed="0" w:uiPriority="72" w:semiHidden="0" w:name="Colorful List Accent 5"/>
    <w:lsdException w:qFormat="1" w:unhideWhenUsed="0" w:uiPriority="73" w:semiHidden="0" w:name="Colorful Grid Accent 5"/>
    <w:lsdException w:unhideWhenUsed="0" w:uiPriority="60" w:semiHidden="0" w:name="Light Shading Accent 6"/>
    <w:lsdException w:qFormat="1" w:unhideWhenUsed="0" w:uiPriority="61" w:semiHidden="0" w:name="Light List Accent 6"/>
    <w:lsdException w:unhideWhenUsed="0" w:uiPriority="62" w:semiHidden="0" w:name="Light Grid Accent 6"/>
    <w:lsdException w:qFormat="1" w:unhideWhenUsed="0" w:uiPriority="63" w:semiHidden="0" w:name="Medium Shading 1 Accent 6"/>
    <w:lsdException w:qFormat="1" w:unhideWhenUsed="0" w:uiPriority="64" w:semiHidden="0" w:name="Medium Shading 2 Accent 6"/>
    <w:lsdException w:qFormat="1" w:unhideWhenUsed="0" w:uiPriority="65" w:semiHidden="0" w:name="Medium List 1 Accent 6"/>
    <w:lsdException w:qFormat="1" w:unhideWhenUsed="0" w:uiPriority="66" w:semiHidden="0" w:name="Medium List 2 Accent 6"/>
    <w:lsdException w:qFormat="1" w:unhideWhenUsed="0" w:uiPriority="67" w:semiHidden="0" w:name="Medium Grid 1 Accent 6"/>
    <w:lsdException w:qFormat="1" w:unhideWhenUsed="0" w:uiPriority="68" w:semiHidden="0" w:name="Medium Grid 2 Accent 6"/>
    <w:lsdException w:unhideWhenUsed="0" w:uiPriority="69" w:semiHidden="0" w:name="Medium Grid 3 Accent 6"/>
    <w:lsdException w:qFormat="1" w:unhideWhenUsed="0" w:uiPriority="70" w:semiHidden="0" w:name="Dark List Accent 6"/>
    <w:lsdException w:qFormat="1" w:unhideWhenUsed="0" w:uiPriority="71" w:semiHidden="0" w:name="Colorful Shading Accent 6"/>
    <w:lsdException w:qFormat="1" w:unhideWhenUsed="0" w:uiPriority="72" w:semiHidden="0" w:name="Colorful List Accent 6"/>
    <w:lsdException w:qFormat="1" w:unhideWhenUsed="0" w:uiPriority="73" w:semiHidden="0" w:name="Colorful Grid Accent 6"/>
  </w:latentStyles>
  <w:style w:type="paragraph" w:default="1" w:styleId="1">
    <w:name w:val="Normal"/>
    <w:qFormat/>
    <w:uiPriority w:val="0"/>
    <w:pPr>
      <w:spacing w:after="200" w:line="276" w:lineRule="auto"/>
    </w:pPr>
    <w:rPr>
      <w:rFonts w:ascii="Times New Roman" w:hAnsi="Times New Roman" w:eastAsiaTheme="minorEastAsia" w:cstheme="minorBidi"/>
      <w:sz w:val="20"/>
      <w:szCs w:val="22"/>
      <w:lang w:val="en-US" w:eastAsia="en-US" w:bidi="ar-SA"/>
    </w:rPr>
  </w:style>
  <w:style w:type="paragraph" w:styleId="3">
    <w:name w:val="heading 1"/>
    <w:basedOn w:val="1"/>
    <w:next w:val="1"/>
    <w:link w:val="138"/>
    <w:qFormat/>
    <w:uiPriority w:val="9"/>
    <w:pPr>
      <w:keepNext/>
      <w:keepLines/>
      <w:spacing w:before="480" w:after="0"/>
      <w:outlineLvl w:val="0"/>
    </w:pPr>
    <w:rPr>
      <w:rFonts w:asciiTheme="majorHAnsi" w:hAnsiTheme="majorHAnsi" w:eastAsiaTheme="majorEastAsia" w:cstheme="majorBidi"/>
      <w:b/>
      <w:bCs/>
      <w:color w:val="376092" w:themeColor="accent1" w:themeShade="BF"/>
      <w:sz w:val="28"/>
      <w:szCs w:val="28"/>
    </w:rPr>
  </w:style>
  <w:style w:type="paragraph" w:styleId="4">
    <w:name w:val="heading 2"/>
    <w:basedOn w:val="1"/>
    <w:next w:val="1"/>
    <w:link w:val="139"/>
    <w:unhideWhenUsed/>
    <w:qFormat/>
    <w:uiPriority w:val="9"/>
    <w:pPr>
      <w:keepNext/>
      <w:keepLines/>
      <w:spacing w:before="200" w:after="0"/>
      <w:outlineLvl w:val="1"/>
    </w:pPr>
    <w:rPr>
      <w:rFonts w:asciiTheme="majorHAnsi" w:hAnsiTheme="majorHAnsi" w:eastAsiaTheme="majorEastAsia" w:cstheme="majorBidi"/>
      <w:b/>
      <w:bCs/>
      <w:color w:val="4F81BD" w:themeColor="accent1"/>
      <w:sz w:val="26"/>
      <w:szCs w:val="26"/>
      <w14:textFill>
        <w14:solidFill>
          <w14:schemeClr w14:val="accent1"/>
        </w14:solidFill>
      </w14:textFill>
    </w:rPr>
  </w:style>
  <w:style w:type="paragraph" w:styleId="5">
    <w:name w:val="heading 3"/>
    <w:basedOn w:val="1"/>
    <w:next w:val="1"/>
    <w:link w:val="140"/>
    <w:unhideWhenUsed/>
    <w:qFormat/>
    <w:uiPriority w:val="9"/>
    <w:pPr>
      <w:keepNext/>
      <w:keepLines/>
      <w:spacing w:before="200" w:after="0"/>
      <w:outlineLvl w:val="2"/>
    </w:pPr>
    <w:rPr>
      <w:rFonts w:asciiTheme="majorHAnsi" w:hAnsiTheme="majorHAnsi" w:eastAsiaTheme="majorEastAsia" w:cstheme="majorBidi"/>
      <w:b/>
      <w:bCs/>
      <w:color w:val="4F81BD" w:themeColor="accent1"/>
      <w14:textFill>
        <w14:solidFill>
          <w14:schemeClr w14:val="accent1"/>
        </w14:solidFill>
      </w14:textFill>
    </w:rPr>
  </w:style>
  <w:style w:type="paragraph" w:styleId="6">
    <w:name w:val="heading 4"/>
    <w:basedOn w:val="1"/>
    <w:next w:val="1"/>
    <w:link w:val="150"/>
    <w:semiHidden/>
    <w:unhideWhenUsed/>
    <w:qFormat/>
    <w:uiPriority w:val="9"/>
    <w:pPr>
      <w:keepNext/>
      <w:keepLines/>
      <w:spacing w:before="200" w:after="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7">
    <w:name w:val="heading 5"/>
    <w:basedOn w:val="1"/>
    <w:next w:val="1"/>
    <w:link w:val="151"/>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8">
    <w:name w:val="heading 6"/>
    <w:basedOn w:val="1"/>
    <w:next w:val="1"/>
    <w:link w:val="152"/>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9">
    <w:name w:val="heading 7"/>
    <w:basedOn w:val="1"/>
    <w:next w:val="1"/>
    <w:link w:val="153"/>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10">
    <w:name w:val="heading 8"/>
    <w:basedOn w:val="1"/>
    <w:next w:val="1"/>
    <w:link w:val="154"/>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1">
    <w:name w:val="heading 9"/>
    <w:basedOn w:val="1"/>
    <w:next w:val="1"/>
    <w:link w:val="155"/>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32">
    <w:name w:val="Default Paragraph Font"/>
    <w:semiHidden/>
    <w:unhideWhenUsed/>
    <w:qFormat/>
    <w:uiPriority w:val="1"/>
  </w:style>
  <w:style w:type="table" w:default="1" w:styleId="32">
    <w:name w:val="Normal Table"/>
    <w:semiHidden/>
    <w:unhideWhenUsed/>
    <w:qFormat/>
    <w:uiPriority w:val="99"/>
    <w:tblPr>
      <w:tblCellMar>
        <w:top w:w="0" w:type="dxa"/>
        <w:left w:w="108" w:type="dxa"/>
        <w:bottom w:w="0" w:type="dxa"/>
        <w:right w:w="108" w:type="dxa"/>
      </w:tblCellMar>
    </w:tblPr>
  </w:style>
  <w:style w:type="paragraph" w:styleId="2">
    <w:name w:val="macro"/>
    <w:link w:val="147"/>
    <w:unhideWhenUsed/>
    <w:qFormat/>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paragraph" w:styleId="12">
    <w:name w:val="List 3"/>
    <w:basedOn w:val="1"/>
    <w:unhideWhenUsed/>
    <w:qFormat/>
    <w:uiPriority w:val="99"/>
    <w:pPr>
      <w:ind w:left="1080" w:hanging="360"/>
      <w:contextualSpacing/>
    </w:pPr>
  </w:style>
  <w:style w:type="paragraph" w:styleId="13">
    <w:name w:val="List Number 2"/>
    <w:basedOn w:val="1"/>
    <w:unhideWhenUsed/>
    <w:qFormat/>
    <w:uiPriority w:val="99"/>
    <w:pPr>
      <w:numPr>
        <w:ilvl w:val="0"/>
        <w:numId w:val="1"/>
      </w:numPr>
      <w:contextualSpacing/>
    </w:pPr>
  </w:style>
  <w:style w:type="paragraph" w:styleId="14">
    <w:name w:val="List Number"/>
    <w:basedOn w:val="1"/>
    <w:unhideWhenUsed/>
    <w:qFormat/>
    <w:uiPriority w:val="99"/>
    <w:pPr>
      <w:numPr>
        <w:ilvl w:val="0"/>
        <w:numId w:val="2"/>
      </w:numPr>
      <w:contextualSpacing/>
    </w:pPr>
  </w:style>
  <w:style w:type="paragraph" w:styleId="15">
    <w:name w:val="caption"/>
    <w:basedOn w:val="1"/>
    <w:next w:val="1"/>
    <w:semiHidden/>
    <w:unhideWhenUsed/>
    <w:qFormat/>
    <w:uiPriority w:val="35"/>
    <w:pPr>
      <w:spacing w:line="240" w:lineRule="auto"/>
    </w:pPr>
    <w:rPr>
      <w:b/>
      <w:bCs/>
      <w:color w:val="4F81BD" w:themeColor="accent1"/>
      <w:sz w:val="18"/>
      <w:szCs w:val="18"/>
      <w14:textFill>
        <w14:solidFill>
          <w14:schemeClr w14:val="accent1"/>
        </w14:solidFill>
      </w14:textFill>
    </w:rPr>
  </w:style>
  <w:style w:type="paragraph" w:styleId="16">
    <w:name w:val="List Bullet"/>
    <w:basedOn w:val="1"/>
    <w:unhideWhenUsed/>
    <w:qFormat/>
    <w:uiPriority w:val="99"/>
    <w:pPr>
      <w:numPr>
        <w:ilvl w:val="0"/>
        <w:numId w:val="3"/>
      </w:numPr>
      <w:contextualSpacing/>
    </w:pPr>
  </w:style>
  <w:style w:type="paragraph" w:styleId="17">
    <w:name w:val="Body Text 3"/>
    <w:basedOn w:val="1"/>
    <w:link w:val="146"/>
    <w:unhideWhenUsed/>
    <w:qFormat/>
    <w:uiPriority w:val="99"/>
    <w:pPr>
      <w:spacing w:after="120"/>
    </w:pPr>
    <w:rPr>
      <w:sz w:val="16"/>
      <w:szCs w:val="16"/>
    </w:rPr>
  </w:style>
  <w:style w:type="paragraph" w:styleId="18">
    <w:name w:val="List Bullet 3"/>
    <w:basedOn w:val="1"/>
    <w:unhideWhenUsed/>
    <w:qFormat/>
    <w:uiPriority w:val="99"/>
    <w:pPr>
      <w:numPr>
        <w:ilvl w:val="0"/>
        <w:numId w:val="4"/>
      </w:numPr>
      <w:contextualSpacing/>
    </w:pPr>
  </w:style>
  <w:style w:type="paragraph" w:styleId="19">
    <w:name w:val="Body Text"/>
    <w:basedOn w:val="1"/>
    <w:link w:val="144"/>
    <w:unhideWhenUsed/>
    <w:qFormat/>
    <w:uiPriority w:val="99"/>
    <w:pPr>
      <w:spacing w:after="120"/>
    </w:pPr>
  </w:style>
  <w:style w:type="paragraph" w:styleId="20">
    <w:name w:val="List Number 3"/>
    <w:basedOn w:val="1"/>
    <w:unhideWhenUsed/>
    <w:qFormat/>
    <w:uiPriority w:val="99"/>
    <w:pPr>
      <w:numPr>
        <w:ilvl w:val="0"/>
        <w:numId w:val="5"/>
      </w:numPr>
      <w:contextualSpacing/>
    </w:pPr>
  </w:style>
  <w:style w:type="paragraph" w:styleId="21">
    <w:name w:val="List 2"/>
    <w:basedOn w:val="1"/>
    <w:unhideWhenUsed/>
    <w:qFormat/>
    <w:uiPriority w:val="99"/>
    <w:pPr>
      <w:ind w:left="720" w:hanging="360"/>
      <w:contextualSpacing/>
    </w:pPr>
  </w:style>
  <w:style w:type="paragraph" w:styleId="22">
    <w:name w:val="List Continue"/>
    <w:basedOn w:val="1"/>
    <w:unhideWhenUsed/>
    <w:qFormat/>
    <w:uiPriority w:val="99"/>
    <w:pPr>
      <w:spacing w:after="120"/>
      <w:ind w:left="360"/>
      <w:contextualSpacing/>
    </w:pPr>
  </w:style>
  <w:style w:type="paragraph" w:styleId="23">
    <w:name w:val="List Bullet 2"/>
    <w:basedOn w:val="1"/>
    <w:unhideWhenUsed/>
    <w:qFormat/>
    <w:uiPriority w:val="99"/>
    <w:pPr>
      <w:numPr>
        <w:ilvl w:val="0"/>
        <w:numId w:val="6"/>
      </w:numPr>
      <w:contextualSpacing/>
    </w:pPr>
  </w:style>
  <w:style w:type="paragraph" w:styleId="24">
    <w:name w:val="footer"/>
    <w:basedOn w:val="1"/>
    <w:link w:val="136"/>
    <w:unhideWhenUsed/>
    <w:qFormat/>
    <w:uiPriority w:val="99"/>
    <w:pPr>
      <w:tabs>
        <w:tab w:val="center" w:pos="4680"/>
        <w:tab w:val="right" w:pos="9360"/>
      </w:tabs>
      <w:spacing w:after="0" w:line="240" w:lineRule="auto"/>
    </w:pPr>
  </w:style>
  <w:style w:type="paragraph" w:styleId="25">
    <w:name w:val="header"/>
    <w:basedOn w:val="1"/>
    <w:link w:val="135"/>
    <w:unhideWhenUsed/>
    <w:qFormat/>
    <w:uiPriority w:val="99"/>
    <w:pPr>
      <w:tabs>
        <w:tab w:val="center" w:pos="4680"/>
        <w:tab w:val="right" w:pos="9360"/>
      </w:tabs>
      <w:spacing w:after="0" w:line="240" w:lineRule="auto"/>
    </w:pPr>
  </w:style>
  <w:style w:type="paragraph" w:styleId="26">
    <w:name w:val="Subtitle"/>
    <w:basedOn w:val="1"/>
    <w:next w:val="1"/>
    <w:link w:val="142"/>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27">
    <w:name w:val="List"/>
    <w:basedOn w:val="1"/>
    <w:unhideWhenUsed/>
    <w:qFormat/>
    <w:uiPriority w:val="99"/>
    <w:pPr>
      <w:ind w:left="360" w:hanging="360"/>
      <w:contextualSpacing/>
    </w:pPr>
  </w:style>
  <w:style w:type="paragraph" w:styleId="28">
    <w:name w:val="Body Text 2"/>
    <w:basedOn w:val="1"/>
    <w:link w:val="145"/>
    <w:unhideWhenUsed/>
    <w:qFormat/>
    <w:uiPriority w:val="99"/>
    <w:pPr>
      <w:spacing w:after="120" w:line="480" w:lineRule="auto"/>
    </w:pPr>
  </w:style>
  <w:style w:type="paragraph" w:styleId="29">
    <w:name w:val="List Continue 2"/>
    <w:basedOn w:val="1"/>
    <w:unhideWhenUsed/>
    <w:qFormat/>
    <w:uiPriority w:val="99"/>
    <w:pPr>
      <w:spacing w:after="120"/>
      <w:ind w:left="720"/>
      <w:contextualSpacing/>
    </w:pPr>
  </w:style>
  <w:style w:type="paragraph" w:styleId="30">
    <w:name w:val="List Continue 3"/>
    <w:basedOn w:val="1"/>
    <w:unhideWhenUsed/>
    <w:qFormat/>
    <w:uiPriority w:val="99"/>
    <w:pPr>
      <w:spacing w:after="120"/>
      <w:ind w:left="1080"/>
      <w:contextualSpacing/>
    </w:pPr>
  </w:style>
  <w:style w:type="paragraph" w:styleId="31">
    <w:name w:val="Title"/>
    <w:basedOn w:val="1"/>
    <w:next w:val="1"/>
    <w:link w:val="141"/>
    <w:qFormat/>
    <w:uiPriority w:val="10"/>
    <w:pPr>
      <w:pBdr>
        <w:bottom w:val="single" w:color="4F81BD" w:themeColor="accent1" w:sz="8" w:space="4"/>
      </w:pBdr>
      <w:spacing w:after="300" w:line="240" w:lineRule="auto"/>
      <w:contextualSpacing/>
    </w:pPr>
    <w:rPr>
      <w:rFonts w:asciiTheme="majorHAnsi" w:hAnsiTheme="majorHAnsi" w:eastAsiaTheme="majorEastAsia" w:cstheme="majorBidi"/>
      <w:color w:val="17375E" w:themeColor="text2" w:themeShade="BF"/>
      <w:spacing w:val="5"/>
      <w:kern w:val="28"/>
      <w:sz w:val="52"/>
      <w:szCs w:val="52"/>
    </w:rPr>
  </w:style>
  <w:style w:type="table" w:styleId="33">
    <w:name w:val="Table Grid"/>
    <w:basedOn w:val="32"/>
    <w:qFormat/>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34">
    <w:name w:val="Light Shading"/>
    <w:basedOn w:val="32"/>
    <w:qFormat/>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35">
    <w:name w:val="Light Shading Accent 1"/>
    <w:basedOn w:val="32"/>
    <w:qFormat/>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36">
    <w:name w:val="Light Shading Accent 2"/>
    <w:basedOn w:val="32"/>
    <w:qFormat/>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37">
    <w:name w:val="Light Shading Accent 3"/>
    <w:basedOn w:val="32"/>
    <w:qFormat/>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38">
    <w:name w:val="Light Shading Accent 4"/>
    <w:basedOn w:val="32"/>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39">
    <w:name w:val="Light Shading Accent 5"/>
    <w:basedOn w:val="32"/>
    <w:qFormat/>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0">
    <w:name w:val="Light Shading Accent 6"/>
    <w:basedOn w:val="32"/>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1">
    <w:name w:val="Light List"/>
    <w:basedOn w:val="32"/>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2">
    <w:name w:val="Light List Accent 1"/>
    <w:basedOn w:val="32"/>
    <w:qFormat/>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3">
    <w:name w:val="Light List Accent 2"/>
    <w:basedOn w:val="32"/>
    <w:qFormat/>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4">
    <w:name w:val="Light List Accent 3"/>
    <w:basedOn w:val="32"/>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45">
    <w:name w:val="Light List Accent 4"/>
    <w:basedOn w:val="32"/>
    <w:qFormat/>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46">
    <w:name w:val="Light List Accent 5"/>
    <w:basedOn w:val="32"/>
    <w:qFormat/>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47">
    <w:name w:val="Light List Accent 6"/>
    <w:basedOn w:val="32"/>
    <w:qFormat/>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48">
    <w:name w:val="Light Grid"/>
    <w:basedOn w:val="32"/>
    <w:qFormat/>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49">
    <w:name w:val="Light Grid Accent 1"/>
    <w:basedOn w:val="32"/>
    <w:qFormat/>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0">
    <w:name w:val="Light Grid Accent 2"/>
    <w:basedOn w:val="32"/>
    <w:qFormat/>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1">
    <w:name w:val="Light Grid Accent 3"/>
    <w:basedOn w:val="32"/>
    <w:qFormat/>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2">
    <w:name w:val="Light Grid Accent 4"/>
    <w:basedOn w:val="32"/>
    <w:qFormat/>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3">
    <w:name w:val="Light Grid Accent 5"/>
    <w:basedOn w:val="32"/>
    <w:qFormat/>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4">
    <w:name w:val="Light Grid Accent 6"/>
    <w:basedOn w:val="32"/>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55">
    <w:name w:val="Medium Shading 1"/>
    <w:basedOn w:val="32"/>
    <w:qFormat/>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56">
    <w:name w:val="Medium Shading 1 Accent 1"/>
    <w:basedOn w:val="32"/>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57">
    <w:name w:val="Medium Shading 1 Accent 2"/>
    <w:basedOn w:val="32"/>
    <w:qFormat/>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58">
    <w:name w:val="Medium Shading 1 Accent 3"/>
    <w:basedOn w:val="32"/>
    <w:qFormat/>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59">
    <w:name w:val="Medium Shading 1 Accent 4"/>
    <w:basedOn w:val="32"/>
    <w:qFormat/>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0">
    <w:name w:val="Medium Shading 1 Accent 5"/>
    <w:basedOn w:val="32"/>
    <w:qFormat/>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1">
    <w:name w:val="Medium Shading 1 Accent 6"/>
    <w:basedOn w:val="32"/>
    <w:qFormat/>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2">
    <w:name w:val="Medium Shading 2"/>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3">
    <w:name w:val="Medium Shading 2 Accent 1"/>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4">
    <w:name w:val="Medium Shading 2 Accent 2"/>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5">
    <w:name w:val="Medium Shading 2 Accent 3"/>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6">
    <w:name w:val="Medium Shading 2 Accent 4"/>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7">
    <w:name w:val="Medium Shading 2 Accent 5"/>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6"/>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List 1"/>
    <w:basedOn w:val="32"/>
    <w:qFormat/>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0">
    <w:name w:val="Medium List 1 Accent 1"/>
    <w:basedOn w:val="32"/>
    <w:qFormat/>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1">
    <w:name w:val="Medium List 1 Accent 2"/>
    <w:basedOn w:val="32"/>
    <w:qFormat/>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2">
    <w:name w:val="Medium List 1 Accent 3"/>
    <w:basedOn w:val="32"/>
    <w:qFormat/>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3">
    <w:name w:val="Medium List 1 Accent 4"/>
    <w:basedOn w:val="32"/>
    <w:qFormat/>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4">
    <w:name w:val="Medium List 1 Accent 5"/>
    <w:basedOn w:val="32"/>
    <w:qFormat/>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75">
    <w:name w:val="Medium List 1 Accent 6"/>
    <w:basedOn w:val="32"/>
    <w:qFormat/>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76">
    <w:name w:val="Medium List 2"/>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77">
    <w:name w:val="Medium List 2 Accent 1"/>
    <w:basedOn w:val="3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78">
    <w:name w:val="Medium List 2 Accent 2"/>
    <w:basedOn w:val="3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79">
    <w:name w:val="Medium List 2 Accent 3"/>
    <w:basedOn w:val="3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0">
    <w:name w:val="Medium List 2 Accent 4"/>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List 2 Accent 5"/>
    <w:basedOn w:val="3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6"/>
    <w:basedOn w:val="3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Grid 1"/>
    <w:basedOn w:val="32"/>
    <w:qFormat/>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4">
    <w:name w:val="Medium Grid 1 Accent 1"/>
    <w:basedOn w:val="32"/>
    <w:qFormat/>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85">
    <w:name w:val="Medium Grid 1 Accent 2"/>
    <w:basedOn w:val="32"/>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6">
    <w:name w:val="Medium Grid 1 Accent 3"/>
    <w:basedOn w:val="32"/>
    <w:qFormat/>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87">
    <w:name w:val="Medium Grid 1 Accent 4"/>
    <w:basedOn w:val="32"/>
    <w:qFormat/>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88">
    <w:name w:val="Medium Grid 1 Accent 5"/>
    <w:basedOn w:val="32"/>
    <w:qFormat/>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89">
    <w:name w:val="Medium Grid 1 Accent 6"/>
    <w:basedOn w:val="32"/>
    <w:qFormat/>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0">
    <w:name w:val="Medium Grid 2"/>
    <w:basedOn w:val="3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1">
    <w:name w:val="Medium Grid 2 Accent 1"/>
    <w:basedOn w:val="3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2">
    <w:name w:val="Medium Grid 2 Accent 2"/>
    <w:basedOn w:val="3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3">
    <w:name w:val="Medium Grid 2 Accent 3"/>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4">
    <w:name w:val="Medium Grid 2 Accent 4"/>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95">
    <w:name w:val="Medium Grid 2 Accent 5"/>
    <w:basedOn w:val="3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96">
    <w:name w:val="Medium Grid 2 Accent 6"/>
    <w:basedOn w:val="3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97">
    <w:name w:val="Medium Grid 3"/>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98">
    <w:name w:val="Medium Grid 3 Accent 1"/>
    <w:basedOn w:val="3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99">
    <w:name w:val="Medium Grid 3 Accent 2"/>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0">
    <w:name w:val="Medium Grid 3 Accent 3"/>
    <w:basedOn w:val="3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1">
    <w:name w:val="Medium Grid 3 Accent 4"/>
    <w:basedOn w:val="3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2">
    <w:name w:val="Medium Grid 3 Accent 5"/>
    <w:basedOn w:val="3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3">
    <w:name w:val="Medium Grid 3 Accent 6"/>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4">
    <w:name w:val="Dark List"/>
    <w:basedOn w:val="3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05">
    <w:name w:val="Dark List Accent 1"/>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06">
    <w:name w:val="Dark List Accent 2"/>
    <w:basedOn w:val="3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07">
    <w:name w:val="Dark List Accent 3"/>
    <w:basedOn w:val="3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08">
    <w:name w:val="Dark List Accent 4"/>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09">
    <w:name w:val="Dark List Accent 5"/>
    <w:basedOn w:val="3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0">
    <w:name w:val="Dark List Accent 6"/>
    <w:basedOn w:val="3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1">
    <w:name w:val="Colorful Shading"/>
    <w:basedOn w:val="32"/>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2">
    <w:name w:val="Colorful Shading Accent 1"/>
    <w:basedOn w:val="32"/>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3">
    <w:name w:val="Colorful Shading Accent 2"/>
    <w:basedOn w:val="32"/>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4">
    <w:name w:val="Colorful Shading Accent 3"/>
    <w:basedOn w:val="32"/>
    <w:qFormat/>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15">
    <w:name w:val="Colorful Shading Accent 4"/>
    <w:basedOn w:val="32"/>
    <w:qFormat/>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6">
    <w:name w:val="Colorful Shading Accent 5"/>
    <w:basedOn w:val="32"/>
    <w:qFormat/>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7">
    <w:name w:val="Colorful Shading Accent 6"/>
    <w:basedOn w:val="32"/>
    <w:qFormat/>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8">
    <w:name w:val="Colorful List"/>
    <w:basedOn w:val="3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19">
    <w:name w:val="Colorful List Accent 1"/>
    <w:basedOn w:val="3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0">
    <w:name w:val="Colorful List Accent 2"/>
    <w:basedOn w:val="3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1">
    <w:name w:val="Colorful List Accent 3"/>
    <w:basedOn w:val="3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2">
    <w:name w:val="Colorful List Accent 4"/>
    <w:basedOn w:val="3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3">
    <w:name w:val="Colorful List Accent 5"/>
    <w:basedOn w:val="3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4">
    <w:name w:val="Colorful List Accent 6"/>
    <w:basedOn w:val="3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25">
    <w:name w:val="Colorful Grid"/>
    <w:basedOn w:val="3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26">
    <w:name w:val="Colorful Grid Accent 1"/>
    <w:basedOn w:val="3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27">
    <w:name w:val="Colorful Grid Accent 2"/>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28">
    <w:name w:val="Colorful Grid Accent 3"/>
    <w:basedOn w:val="3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29">
    <w:name w:val="Colorful Grid Accent 4"/>
    <w:basedOn w:val="3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0">
    <w:name w:val="Colorful Grid Accent 5"/>
    <w:basedOn w:val="3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1">
    <w:name w:val="Colorful Grid Accent 6"/>
    <w:basedOn w:val="3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133">
    <w:name w:val="Strong"/>
    <w:basedOn w:val="132"/>
    <w:qFormat/>
    <w:uiPriority w:val="22"/>
    <w:rPr>
      <w:b/>
      <w:bCs/>
    </w:rPr>
  </w:style>
  <w:style w:type="character" w:styleId="134">
    <w:name w:val="Emphasis"/>
    <w:basedOn w:val="132"/>
    <w:qFormat/>
    <w:uiPriority w:val="20"/>
    <w:rPr>
      <w:i/>
      <w:iCs/>
    </w:rPr>
  </w:style>
  <w:style w:type="character" w:customStyle="1" w:styleId="135">
    <w:name w:val="Header Char"/>
    <w:basedOn w:val="132"/>
    <w:link w:val="25"/>
    <w:qFormat/>
    <w:uiPriority w:val="99"/>
  </w:style>
  <w:style w:type="character" w:customStyle="1" w:styleId="136">
    <w:name w:val="Footer Char"/>
    <w:basedOn w:val="132"/>
    <w:link w:val="24"/>
    <w:qFormat/>
    <w:uiPriority w:val="99"/>
  </w:style>
  <w:style w:type="paragraph" w:styleId="137">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138">
    <w:name w:val="Heading 1 Char"/>
    <w:basedOn w:val="132"/>
    <w:link w:val="3"/>
    <w:qFormat/>
    <w:uiPriority w:val="9"/>
    <w:rPr>
      <w:rFonts w:asciiTheme="majorHAnsi" w:hAnsiTheme="majorHAnsi" w:eastAsiaTheme="majorEastAsia" w:cstheme="majorBidi"/>
      <w:b/>
      <w:bCs/>
      <w:color w:val="376092" w:themeColor="accent1" w:themeShade="BF"/>
      <w:sz w:val="28"/>
      <w:szCs w:val="28"/>
    </w:rPr>
  </w:style>
  <w:style w:type="character" w:customStyle="1" w:styleId="139">
    <w:name w:val="Heading 2 Char"/>
    <w:basedOn w:val="132"/>
    <w:link w:val="4"/>
    <w:qFormat/>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40">
    <w:name w:val="Heading 3 Char"/>
    <w:basedOn w:val="132"/>
    <w:link w:val="5"/>
    <w:qFormat/>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41">
    <w:name w:val="Title Char"/>
    <w:basedOn w:val="132"/>
    <w:link w:val="31"/>
    <w:qFormat/>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2">
    <w:name w:val="Subtitle Char"/>
    <w:basedOn w:val="132"/>
    <w:link w:val="26"/>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3">
    <w:name w:val="List Paragraph"/>
    <w:basedOn w:val="1"/>
    <w:qFormat/>
    <w:uiPriority w:val="34"/>
    <w:pPr>
      <w:ind w:left="720"/>
      <w:contextualSpacing/>
    </w:pPr>
  </w:style>
  <w:style w:type="character" w:customStyle="1" w:styleId="144">
    <w:name w:val="Body Text Char"/>
    <w:basedOn w:val="132"/>
    <w:link w:val="19"/>
    <w:qFormat/>
    <w:uiPriority w:val="99"/>
  </w:style>
  <w:style w:type="character" w:customStyle="1" w:styleId="145">
    <w:name w:val="Body Text 2 Char"/>
    <w:basedOn w:val="132"/>
    <w:link w:val="28"/>
    <w:qFormat/>
    <w:uiPriority w:val="99"/>
  </w:style>
  <w:style w:type="character" w:customStyle="1" w:styleId="146">
    <w:name w:val="Body Text 3 Char"/>
    <w:basedOn w:val="132"/>
    <w:link w:val="17"/>
    <w:qFormat/>
    <w:uiPriority w:val="99"/>
    <w:rPr>
      <w:sz w:val="16"/>
      <w:szCs w:val="16"/>
    </w:rPr>
  </w:style>
  <w:style w:type="character" w:customStyle="1" w:styleId="147">
    <w:name w:val="Macro Text Char"/>
    <w:basedOn w:val="132"/>
    <w:link w:val="2"/>
    <w:qFormat/>
    <w:uiPriority w:val="99"/>
    <w:rPr>
      <w:rFonts w:ascii="Courier" w:hAnsi="Courier"/>
      <w:sz w:val="20"/>
      <w:szCs w:val="20"/>
    </w:rPr>
  </w:style>
  <w:style w:type="paragraph" w:styleId="148">
    <w:name w:val="Quote"/>
    <w:basedOn w:val="1"/>
    <w:next w:val="1"/>
    <w:link w:val="149"/>
    <w:qFormat/>
    <w:uiPriority w:val="29"/>
    <w:rPr>
      <w:i/>
      <w:iCs/>
      <w:color w:val="000000" w:themeColor="text1"/>
      <w14:textFill>
        <w14:solidFill>
          <w14:schemeClr w14:val="tx1"/>
        </w14:solidFill>
      </w14:textFill>
    </w:rPr>
  </w:style>
  <w:style w:type="character" w:customStyle="1" w:styleId="149">
    <w:name w:val="Quote Char"/>
    <w:basedOn w:val="132"/>
    <w:link w:val="148"/>
    <w:qFormat/>
    <w:uiPriority w:val="29"/>
    <w:rPr>
      <w:i/>
      <w:iCs/>
      <w:color w:val="000000" w:themeColor="text1"/>
      <w14:textFill>
        <w14:solidFill>
          <w14:schemeClr w14:val="tx1"/>
        </w14:solidFill>
      </w14:textFill>
    </w:rPr>
  </w:style>
  <w:style w:type="character" w:customStyle="1" w:styleId="150">
    <w:name w:val="Heading 4 Char"/>
    <w:basedOn w:val="132"/>
    <w:link w:val="6"/>
    <w:semiHidden/>
    <w:qFormat/>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1">
    <w:name w:val="Heading 5 Char"/>
    <w:basedOn w:val="132"/>
    <w:link w:val="7"/>
    <w:semiHidden/>
    <w:qFormat/>
    <w:uiPriority w:val="9"/>
    <w:rPr>
      <w:rFonts w:asciiTheme="majorHAnsi" w:hAnsiTheme="majorHAnsi" w:eastAsiaTheme="majorEastAsia" w:cstheme="majorBidi"/>
      <w:color w:val="254061" w:themeColor="accent1" w:themeShade="80"/>
    </w:rPr>
  </w:style>
  <w:style w:type="character" w:customStyle="1" w:styleId="152">
    <w:name w:val="Heading 6 Char"/>
    <w:basedOn w:val="132"/>
    <w:link w:val="8"/>
    <w:semiHidden/>
    <w:qFormat/>
    <w:uiPriority w:val="9"/>
    <w:rPr>
      <w:rFonts w:asciiTheme="majorHAnsi" w:hAnsiTheme="majorHAnsi" w:eastAsiaTheme="majorEastAsia" w:cstheme="majorBidi"/>
      <w:i/>
      <w:iCs/>
      <w:color w:val="254061" w:themeColor="accent1" w:themeShade="80"/>
    </w:rPr>
  </w:style>
  <w:style w:type="character" w:customStyle="1" w:styleId="153">
    <w:name w:val="Heading 7 Char"/>
    <w:basedOn w:val="132"/>
    <w:link w:val="9"/>
    <w:semiHidden/>
    <w:qFormat/>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4">
    <w:name w:val="Heading 8 Char"/>
    <w:basedOn w:val="132"/>
    <w:link w:val="10"/>
    <w:semiHidden/>
    <w:qFormat/>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55">
    <w:name w:val="Heading 9 Char"/>
    <w:basedOn w:val="132"/>
    <w:link w:val="11"/>
    <w:semiHidden/>
    <w:qFormat/>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56">
    <w:name w:val="Intense Quote"/>
    <w:basedOn w:val="1"/>
    <w:next w:val="1"/>
    <w:link w:val="157"/>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57">
    <w:name w:val="Intense Quote Char"/>
    <w:basedOn w:val="132"/>
    <w:link w:val="156"/>
    <w:qFormat/>
    <w:uiPriority w:val="30"/>
    <w:rPr>
      <w:b/>
      <w:bCs/>
      <w:i/>
      <w:iCs/>
      <w:color w:val="4F81BD" w:themeColor="accent1"/>
      <w14:textFill>
        <w14:solidFill>
          <w14:schemeClr w14:val="accent1"/>
        </w14:solidFill>
      </w14:textFill>
    </w:rPr>
  </w:style>
  <w:style w:type="character" w:customStyle="1" w:styleId="158">
    <w:name w:val="Subtle Emphasis"/>
    <w:basedOn w:val="132"/>
    <w:qFormat/>
    <w:uiPriority w:val="19"/>
    <w:rPr>
      <w:i/>
      <w:iCs/>
      <w:color w:val="808080" w:themeColor="text1" w:themeTint="80"/>
      <w14:textFill>
        <w14:solidFill>
          <w14:schemeClr w14:val="tx1">
            <w14:lumMod w14:val="50000"/>
            <w14:lumOff w14:val="50000"/>
          </w14:schemeClr>
        </w14:solidFill>
      </w14:textFill>
    </w:rPr>
  </w:style>
  <w:style w:type="character" w:customStyle="1" w:styleId="159">
    <w:name w:val="Intense Emphasis"/>
    <w:basedOn w:val="132"/>
    <w:qFormat/>
    <w:uiPriority w:val="21"/>
    <w:rPr>
      <w:b/>
      <w:bCs/>
      <w:i/>
      <w:iCs/>
      <w:color w:val="4F81BD" w:themeColor="accent1"/>
      <w14:textFill>
        <w14:solidFill>
          <w14:schemeClr w14:val="accent1"/>
        </w14:solidFill>
      </w14:textFill>
    </w:rPr>
  </w:style>
  <w:style w:type="character" w:customStyle="1" w:styleId="160">
    <w:name w:val="Subtle Reference"/>
    <w:basedOn w:val="132"/>
    <w:qFormat/>
    <w:uiPriority w:val="31"/>
    <w:rPr>
      <w:smallCaps/>
      <w:color w:val="C0504D" w:themeColor="accent2"/>
      <w:u w:val="single"/>
      <w14:textFill>
        <w14:solidFill>
          <w14:schemeClr w14:val="accent2"/>
        </w14:solidFill>
      </w14:textFill>
    </w:rPr>
  </w:style>
  <w:style w:type="character" w:customStyle="1" w:styleId="161">
    <w:name w:val="Intense Reference"/>
    <w:basedOn w:val="132"/>
    <w:qFormat/>
    <w:uiPriority w:val="32"/>
    <w:rPr>
      <w:b/>
      <w:bCs/>
      <w:smallCaps/>
      <w:color w:val="C0504D" w:themeColor="accent2"/>
      <w:spacing w:val="5"/>
      <w:u w:val="single"/>
      <w14:textFill>
        <w14:solidFill>
          <w14:schemeClr w14:val="accent2"/>
        </w14:solidFill>
      </w14:textFill>
    </w:rPr>
  </w:style>
  <w:style w:type="character" w:customStyle="1" w:styleId="162">
    <w:name w:val="Book Title"/>
    <w:basedOn w:val="132"/>
    <w:qFormat/>
    <w:uiPriority w:val="33"/>
    <w:rPr>
      <w:b/>
      <w:bCs/>
      <w:smallCaps/>
      <w:spacing w:val="5"/>
    </w:rPr>
  </w:style>
  <w:style w:type="paragraph" w:customStyle="1" w:styleId="163">
    <w:name w:val="TOC Heading"/>
    <w:basedOn w:val="3"/>
    <w:next w:val="1"/>
    <w:semiHidden/>
    <w:unhideWhenUsed/>
    <w:qFormat/>
    <w:uiPriority w:val="39"/>
    <w:pPr>
      <w:outlineLvl w:val="9"/>
    </w:pPr>
  </w:style>
</w:styles>
</file>

<file path=word/_rels/document.xml.rels><?xml version='1.0' encoding='UTF-8' standalone='yes'?>
<Relationships xmlns="http://schemas.openxmlformats.org/package/2006/relationships"><Relationship Id="rId9" Type="http://schemas.openxmlformats.org/officeDocument/2006/relationships/numbering" Target="numbering.xml"/><Relationship Id="rId8" Type="http://schemas.openxmlformats.org/officeDocument/2006/relationships/image" Target="media/image3.png"/><Relationship Id="rId7" Type="http://schemas.openxmlformats.org/officeDocument/2006/relationships/image" Target="media/image2.png"/><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1" Type="http://schemas.openxmlformats.org/officeDocument/2006/relationships/fontTable" Target="fontTable.xml"/><Relationship Id="rId10" Type="http://schemas.openxmlformats.org/officeDocument/2006/relationships/customXml" Target="../customXml/item1.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Normal.dotm</Template>
  <Pages>17</Pages>
  <Words>752</Words>
  <Characters>5016</Characters>
  <Lines>0</Lines>
  <Paragraphs>0</Paragraphs>
  <TotalTime>0</TotalTime>
  <ScaleCrop>false</ScaleCrop>
  <LinksUpToDate>false</LinksUpToDate>
  <CharactersWithSpaces>5722</CharactersWithSpaces>
  <Application>WPS Office_12.1.0.28022_F1E327BC-269C-435d-A152-05C5408002CA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cp:lastModifiedBy>王强</cp:lastModifiedBy>
  <dcterms:modified xsi:type="dcterms:W3CDTF">2026-08-06T12:15:41Z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eyJoZGlkIjoiNjNlN2U4MzlmNTczY2U2ZDgzYTA3ZWU1MjRlNWJmYjciLCJ1c2VySWQiOiI1NzI1MjEzOTQifQ==</vt:lpwstr>
  </property>
  <property fmtid="{D5CDD505-2E9C-101B-9397-08002B2CF9AE}" pid="3" name="KSOProductBuildVer">
    <vt:lpwstr>2052-12.1.0.28022</vt:lpwstr>
  </property>
  <property fmtid="{D5CDD505-2E9C-101B-9397-08002B2CF9AE}" pid="4" name="ICV">
    <vt:lpwstr>1D156DB872E1418D84A0905D0EBE64A8_12</vt:lpwstr>
  </property>
</Properties>
</file>