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31084F">
      <w:pPr>
        <w:jc w:val="center"/>
        <w:rPr>
          <w:color w:val="000000" w:themeColor="text1"/>
          <w14:textFill>
            <w14:solidFill>
              <w14:schemeClr w14:val="tx1"/>
            </w14:solidFill>
          </w14:textFill>
        </w:rPr>
      </w:pPr>
      <w:r>
        <w:rPr>
          <w:b/>
          <w:i w:val="0"/>
          <w:color w:val="000000" w:themeColor="text1"/>
          <w:sz w:val="32"/>
          <w14:textFill>
            <w14:solidFill>
              <w14:schemeClr w14:val="tx1"/>
            </w14:solidFill>
          </w14:textFill>
        </w:rPr>
        <w:t>Supplementary Appendix</w:t>
      </w:r>
    </w:p>
    <w:p w14:paraId="75B351B1">
      <w:pPr>
        <w:jc w:val="center"/>
        <w:rPr>
          <w:color w:val="000000" w:themeColor="text1"/>
          <w14:textFill>
            <w14:solidFill>
              <w14:schemeClr w14:val="tx1"/>
            </w14:solidFill>
          </w14:textFill>
        </w:rPr>
      </w:pPr>
      <w:r>
        <w:rPr>
          <w:b w:val="0"/>
          <w:i/>
          <w:color w:val="000000" w:themeColor="text1"/>
          <w:sz w:val="20"/>
          <w14:textFill>
            <w14:solidFill>
              <w14:schemeClr w14:val="tx1"/>
            </w14:solidFill>
          </w14:textFill>
        </w:rPr>
        <w:t>Data justice in overdose surveillance: a governance framework for counting drug-overdose deaths before crises become visible</w:t>
      </w:r>
    </w:p>
    <w:p w14:paraId="1B5D3270">
      <w:pPr>
        <w:jc w:val="center"/>
        <w:rPr>
          <w:color w:val="000000" w:themeColor="text1"/>
          <w14:textFill>
            <w14:solidFill>
              <w14:schemeClr w14:val="tx1"/>
            </w14:solidFill>
          </w14:textFill>
        </w:rPr>
      </w:pPr>
      <w:r>
        <w:rPr>
          <w:b w:val="0"/>
          <w:i w:val="0"/>
          <w:color w:val="000000" w:themeColor="text1"/>
          <w:sz w:val="20"/>
          <w14:textFill>
            <w14:solidFill>
              <w14:schemeClr w14:val="tx1"/>
            </w14:solidFill>
          </w14:textFill>
        </w:rPr>
        <w:t>Hongjuan Fang, Lili Wang, Qiang Wang</w:t>
      </w:r>
    </w:p>
    <w:p w14:paraId="1E13C836">
      <w:pPr>
        <w:rPr>
          <w:color w:val="000000" w:themeColor="text1"/>
          <w14:textFill>
            <w14:solidFill>
              <w14:schemeClr w14:val="tx1"/>
            </w14:solidFill>
          </w14:textFill>
        </w:rPr>
      </w:pPr>
      <w:bookmarkStart w:id="0" w:name="_GoBack"/>
      <w:bookmarkEnd w:id="0"/>
    </w:p>
    <w:p w14:paraId="6618DE2C">
      <w:pPr>
        <w:rPr>
          <w:color w:val="000000" w:themeColor="text1"/>
          <w14:textFill>
            <w14:solidFill>
              <w14:schemeClr w14:val="tx1"/>
            </w14:solidFill>
          </w14:textFill>
        </w:rPr>
      </w:pPr>
      <w:r>
        <w:rPr>
          <w:b/>
          <w:i w:val="0"/>
          <w:color w:val="000000" w:themeColor="text1"/>
          <w:sz w:val="22"/>
          <w14:textFill>
            <w14:solidFill>
              <w14:schemeClr w14:val="tx1"/>
            </w14:solidFill>
          </w14:textFill>
        </w:rPr>
        <w:t>Contents</w:t>
      </w:r>
    </w:p>
    <w:p w14:paraId="71360758">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Section 1. Supplementary Methods</w:t>
      </w:r>
    </w:p>
    <w:p w14:paraId="786E8653">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Section 2. Supplementary Tables S1–S6</w:t>
      </w:r>
    </w:p>
    <w:p w14:paraId="5E1A4BFD">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Section 3. Supplementary Figures S1–S3</w:t>
      </w:r>
    </w:p>
    <w:p w14:paraId="2DDD3226">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Section 4. Study protocol (version 1.1)</w:t>
      </w:r>
    </w:p>
    <w:p w14:paraId="04F12765">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Section 5. STROBE checklist</w:t>
      </w:r>
    </w:p>
    <w:p w14:paraId="2EDFA4B3">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Section 6. Data and code availability</w:t>
      </w:r>
    </w:p>
    <w:p w14:paraId="2743F708">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0C6125F9">
      <w:pPr>
        <w:pStyle w:val="3"/>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Section 1. Supplementary Methods</w:t>
      </w:r>
    </w:p>
    <w:p w14:paraId="2EF23DA5">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S1.1 Data sources and country eligibility</w:t>
      </w:r>
    </w:p>
    <w:p w14:paraId="65428F53">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The primary sample comprised 47 European and OECD countries meeting three eligibility criteria over 1990–2021: (i) GBD 2021 drug-use-disorder mortality estimates with uncertainty intervals; (ii) WHO Mortality Database records sufficient to compute annual WHO–GBD divergence; and (iii) a complete World Bank GDP-per-capita series. Data sources were GBD 2021 (IHME; age-standardised death rates and uncertainty intervals), the WHO Mortality Database, the World Bank World Development Indicators, the WHO Global Health Observatory (cause-of-death completeness, ill-defined-cause fraction, forensic-monitoring indicators), published INCB-based controlled-opioid consumption estimates (Richards et al., Br J Pain 2021), the World Mortality Dataset (Karlinsky &amp; Kobak), and EMCDDA reports for opioid-agonist therapy coverage and policy context. The exploratory predictive-validation analysis used 63 countries: the 47-country primary sample plus 16 additional countries with sufficient annual data (Argentina, Brazil, Colombia, Dominican Republic, Ecuador, Greece, Guatemala, Hungary, Ireland, Montenegro, Panama, Peru, Romania, Slovakia, Sweden, Uruguay).</w:t>
      </w:r>
    </w:p>
    <w:p w14:paraId="0C550DA4">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S1.2 DODJI construction</w:t>
      </w:r>
    </w:p>
    <w:p w14:paraId="0CEC9AA7">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For each country, the raw overdose data-quality score Q combined two standardised features averaged over 1990–2021: (i) mean relative GBD uncertainty-interval width, (upper UI − lower UI)/estimate; and (ii) mean absolute WHO–GBD divergence, |GBD rate − WHO rate|. Q was regressed on log GDP per capita, and DODJI was defined as the studentised residual, DODJI_i = (Q_i - beta_0 - beta_1 log(GDP_i)) / SE_resid_i, where SE_resid_i = sqrt(MSE × (1 − h_ii)) and h_ii is the hat-matrix diagonal. Studentisation makes the residual scale-invariant and robust to outlier influence. Positive DODJI indicates worse-than-expected surveillance quality for a country’s resource level. DODJI is a governance signal that observed overdose-mortality evidence is less stable or less concordant than expected; it is not an undercount estimate.</w:t>
      </w:r>
    </w:p>
    <w:p w14:paraId="38A6F307">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S1.3 Governance-regime classification</w:t>
      </w:r>
    </w:p>
    <w:p w14:paraId="09B2C7FE">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Countries were classified into four governance regimes by jointly considering mortality-burden rank and DODJI in the burden-by-surveillance matrix: medical-system-driven (highest reported burden; median mortality rank 11.5, median DODJI -0.29; n=10), low-burden/protected (heterogeneous reported burden with predominantly better-than-expected visibility; median mortality rank 26.5, median DODJI -0.30; n=24), data-quality-limited (median mortality rank 27, median DODJI 0.28; n=9), and insufficient-exposure-data (lowest reported burden; median mortality rank 44, median DODJI 0.89; n=4). The complete per-country classification is given in Table S4.</w:t>
      </w:r>
    </w:p>
    <w:p w14:paraId="76065AC4">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S1.4 Combined preparedness-priority score and tiers</w:t>
      </w:r>
    </w:p>
    <w:p w14:paraId="55887E2D">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Countries were ranked first by mortality burden and then by combined preparedness priority, which integrates mortality-burden rank with DODJI-informed surveillance need. Priority tiers were assigned from the combined-priority scores (observed ranges: Priority I, ≥3.55, 8 countries; Priority II, 2.80–3.40, 9 countries; Priority III, 1.85–2.60, 14 countries; Priority IV, 1.00–1.85, 16 countries). The tied score 1.85 occurs on both sides of the III–IV boundary (Spain and South Korea in Priority III; Poland and Israel in Priority IV). Reclassification was defined as mortality rank minus combined-priority rank.</w:t>
      </w:r>
    </w:p>
    <w:p w14:paraId="51D339AF">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S1.5 Validation and sensitivity analyses</w:t>
      </w:r>
    </w:p>
    <w:p w14:paraId="6786D5BD">
      <w:pPr>
        <w:rPr>
          <w:color w:val="000000" w:themeColor="text1"/>
          <w14:textFill>
            <w14:solidFill>
              <w14:schemeClr w14:val="tx1"/>
            </w14:solidFill>
          </w14:textFill>
        </w:rPr>
      </w:pPr>
      <w:r>
        <w:t>The prespecified validation battery comprised: measurement validity (raw Q vs DODJI correlation with log GDP); internal consistency (DODJI vs WHO–GBD divergence, r=0.91; vs GBD uncertainty width, r=0.83); external credibility (death under-registration, r=0.51, n=43; composite surveillance-capacity indices, r=−0.47); specificity (OAT coverage, r=0.09, p=0.72; generic GBD garbage coding, r=−0.08, p=0.61); robustness to alternative specifications (Spearman ρ 0.71–0.89; Table S5); prespecified small-state sensitivity excluding Monaco, San Marino, Andorra, Iceland, Malta, and Luxembourg (Table S6, Figure S3); mechanism analysis (exploratory regression with regime fixed effects and Benjamini–Hochberg adjustment); and exploratory predictive validation of annual DODJI trajectories (1992–2018; 63 countries) against subsequent 3-year mortality change (Table S2). We compiled and audited OAT policy-adoption years, but did not report event-study estimates because the harmonised sample lacked verified never-treated controls and had sparse late-cohort support (Table S3).</w:t>
      </w:r>
    </w:p>
    <w:p w14:paraId="1786C594">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S1.6 Statistical software and reproducibility</w:t>
      </w:r>
    </w:p>
    <w:p w14:paraId="1697A0C9">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Analyses were performed in R (version 4.4.2; packages stats, ggplot2, cowplot, sf) and Python (version 3.13; pandas, numpy, statsmodels, scipy). All analytic code, pinned derived tables, and figure-generation scripts are deposited in the repository listed in Section 6.</w:t>
      </w:r>
    </w:p>
    <w:p w14:paraId="69AA4499">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28603A0C">
      <w:pPr>
        <w:pStyle w:val="3"/>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Section 2. Supplementary Tables</w:t>
      </w:r>
    </w:p>
    <w:p w14:paraId="704C8C52">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Table S1. Pinned mechanism variables used for main-text Table 2 and the mechanism regression</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7"/>
        <w:gridCol w:w="915"/>
        <w:gridCol w:w="961"/>
        <w:gridCol w:w="1023"/>
        <w:gridCol w:w="876"/>
        <w:gridCol w:w="827"/>
        <w:gridCol w:w="960"/>
        <w:gridCol w:w="895"/>
        <w:gridCol w:w="848"/>
        <w:gridCol w:w="1106"/>
      </w:tblGrid>
      <w:tr w14:paraId="52ADB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A19DEEB">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3"/>
                <w14:textFill>
                  <w14:solidFill>
                    <w14:schemeClr w14:val="tx1"/>
                  </w14:solidFill>
                </w14:textFill>
              </w:rPr>
              <w:t>Country</w:t>
            </w:r>
          </w:p>
        </w:tc>
        <w:tc>
          <w:tcPr>
            <w:tcW w:w="964" w:type="dxa"/>
          </w:tcPr>
          <w:p w14:paraId="5A6233AF">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3"/>
                <w14:textFill>
                  <w14:solidFill>
                    <w14:schemeClr w14:val="tx1"/>
                  </w14:solidFill>
                </w14:textFill>
              </w:rPr>
              <w:t>Ill-defined causes (%)</w:t>
            </w:r>
          </w:p>
        </w:tc>
        <w:tc>
          <w:tcPr>
            <w:tcW w:w="964" w:type="dxa"/>
          </w:tcPr>
          <w:p w14:paraId="4F66C632">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3"/>
                <w14:textFill>
                  <w14:solidFill>
                    <w14:schemeClr w14:val="tx1"/>
                  </w14:solidFill>
                </w14:textFill>
              </w:rPr>
              <w:t>COD completeness (%)</w:t>
            </w:r>
          </w:p>
        </w:tc>
        <w:tc>
          <w:tcPr>
            <w:tcW w:w="1077" w:type="dxa"/>
          </w:tcPr>
          <w:p w14:paraId="55E6873E">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3"/>
                <w14:textFill>
                  <w14:solidFill>
                    <w14:schemeClr w14:val="tx1"/>
                  </w14:solidFill>
                </w14:textFill>
              </w:rPr>
              <w:t>Civil-reg. death coverage (%)</w:t>
            </w:r>
          </w:p>
        </w:tc>
        <w:tc>
          <w:tcPr>
            <w:tcW w:w="907" w:type="dxa"/>
          </w:tcPr>
          <w:p w14:paraId="60D3BBC1">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3"/>
                <w14:textFill>
                  <w14:solidFill>
                    <w14:schemeClr w14:val="tx1"/>
                  </w14:solidFill>
                </w14:textFill>
              </w:rPr>
              <w:t>Forensic alcohol monitor</w:t>
            </w:r>
          </w:p>
        </w:tc>
        <w:tc>
          <w:tcPr>
            <w:tcW w:w="850" w:type="dxa"/>
          </w:tcPr>
          <w:p w14:paraId="67CF9FF3">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3"/>
                <w14:textFill>
                  <w14:solidFill>
                    <w14:schemeClr w14:val="tx1"/>
                  </w14:solidFill>
                </w14:textFill>
              </w:rPr>
              <w:t>Forensic drug monitor</w:t>
            </w:r>
          </w:p>
        </w:tc>
        <w:tc>
          <w:tcPr>
            <w:tcW w:w="1020" w:type="dxa"/>
          </w:tcPr>
          <w:p w14:paraId="16BDC5A3">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3"/>
                <w14:textFill>
                  <w14:solidFill>
                    <w14:schemeClr w14:val="tx1"/>
                  </w14:solidFill>
                </w14:textFill>
              </w:rPr>
              <w:t>GDP per capita (US$)</w:t>
            </w:r>
          </w:p>
        </w:tc>
        <w:tc>
          <w:tcPr>
            <w:tcW w:w="907" w:type="dxa"/>
          </w:tcPr>
          <w:p w14:paraId="722F7BC8">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3"/>
                <w14:textFill>
                  <w14:solidFill>
                    <w14:schemeClr w14:val="tx1"/>
                  </w14:solidFill>
                </w14:textFill>
              </w:rPr>
              <w:t>Population</w:t>
            </w:r>
          </w:p>
        </w:tc>
        <w:tc>
          <w:tcPr>
            <w:tcW w:w="850" w:type="dxa"/>
          </w:tcPr>
          <w:p w14:paraId="36B77BCB">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3"/>
                <w14:textFill>
                  <w14:solidFill>
                    <w14:schemeClr w14:val="tx1"/>
                  </w14:solidFill>
                </w14:textFill>
              </w:rPr>
              <w:t>Life expectancy (y)</w:t>
            </w:r>
          </w:p>
        </w:tc>
        <w:tc>
          <w:tcPr>
            <w:tcW w:w="964" w:type="dxa"/>
          </w:tcPr>
          <w:p w14:paraId="10F86DEF">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3"/>
                <w14:textFill>
                  <w14:solidFill>
                    <w14:schemeClr w14:val="tx1"/>
                  </w14:solidFill>
                </w14:textFill>
              </w:rPr>
              <w:t>Communicable-dz deaths (%)</w:t>
            </w:r>
          </w:p>
        </w:tc>
      </w:tr>
      <w:tr w14:paraId="7A384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37E46356">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Monaco</w:t>
            </w:r>
          </w:p>
        </w:tc>
        <w:tc>
          <w:tcPr>
            <w:tcW w:w="964" w:type="dxa"/>
          </w:tcPr>
          <w:p w14:paraId="6F43F01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964" w:type="dxa"/>
          </w:tcPr>
          <w:p w14:paraId="1F99AE2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6E4EFF3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907" w:type="dxa"/>
          </w:tcPr>
          <w:p w14:paraId="608D3FF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850" w:type="dxa"/>
          </w:tcPr>
          <w:p w14:paraId="20ACCAF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1020" w:type="dxa"/>
          </w:tcPr>
          <w:p w14:paraId="5D0FECD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256800</w:t>
            </w:r>
          </w:p>
        </w:tc>
        <w:tc>
          <w:tcPr>
            <w:tcW w:w="907" w:type="dxa"/>
          </w:tcPr>
          <w:p w14:paraId="3F97FE5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38956</w:t>
            </w:r>
          </w:p>
        </w:tc>
        <w:tc>
          <w:tcPr>
            <w:tcW w:w="850" w:type="dxa"/>
          </w:tcPr>
          <w:p w14:paraId="07636FE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86.4</w:t>
            </w:r>
          </w:p>
        </w:tc>
        <w:tc>
          <w:tcPr>
            <w:tcW w:w="964" w:type="dxa"/>
          </w:tcPr>
          <w:p w14:paraId="451C63B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r>
      <w:tr w14:paraId="6751D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27FA47CD">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Albania</w:t>
            </w:r>
          </w:p>
        </w:tc>
        <w:tc>
          <w:tcPr>
            <w:tcW w:w="964" w:type="dxa"/>
          </w:tcPr>
          <w:p w14:paraId="3B397A9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23.5</w:t>
            </w:r>
          </w:p>
        </w:tc>
        <w:tc>
          <w:tcPr>
            <w:tcW w:w="964" w:type="dxa"/>
          </w:tcPr>
          <w:p w14:paraId="73131AB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53.3</w:t>
            </w:r>
          </w:p>
        </w:tc>
        <w:tc>
          <w:tcPr>
            <w:tcW w:w="1077" w:type="dxa"/>
          </w:tcPr>
          <w:p w14:paraId="35B0957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53.3</w:t>
            </w:r>
          </w:p>
        </w:tc>
        <w:tc>
          <w:tcPr>
            <w:tcW w:w="907" w:type="dxa"/>
          </w:tcPr>
          <w:p w14:paraId="7EB9562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5E6FA60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10178DF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9741</w:t>
            </w:r>
          </w:p>
        </w:tc>
        <w:tc>
          <w:tcPr>
            <w:tcW w:w="907" w:type="dxa"/>
          </w:tcPr>
          <w:p w14:paraId="04F0233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2411658</w:t>
            </w:r>
          </w:p>
        </w:tc>
        <w:tc>
          <w:tcPr>
            <w:tcW w:w="850" w:type="dxa"/>
          </w:tcPr>
          <w:p w14:paraId="6B2B4D1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79.6</w:t>
            </w:r>
          </w:p>
        </w:tc>
        <w:tc>
          <w:tcPr>
            <w:tcW w:w="964" w:type="dxa"/>
          </w:tcPr>
          <w:p w14:paraId="1531219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23.0</w:t>
            </w:r>
          </w:p>
        </w:tc>
      </w:tr>
      <w:tr w14:paraId="58F02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645B6857">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Iceland</w:t>
            </w:r>
          </w:p>
        </w:tc>
        <w:tc>
          <w:tcPr>
            <w:tcW w:w="964" w:type="dxa"/>
          </w:tcPr>
          <w:p w14:paraId="513FB17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6.8</w:t>
            </w:r>
          </w:p>
        </w:tc>
        <w:tc>
          <w:tcPr>
            <w:tcW w:w="964" w:type="dxa"/>
          </w:tcPr>
          <w:p w14:paraId="329BFD1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412E444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74DCC6C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342DEDE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23E77CB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82201</w:t>
            </w:r>
          </w:p>
        </w:tc>
        <w:tc>
          <w:tcPr>
            <w:tcW w:w="907" w:type="dxa"/>
          </w:tcPr>
          <w:p w14:paraId="7D6BE07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385663</w:t>
            </w:r>
          </w:p>
        </w:tc>
        <w:tc>
          <w:tcPr>
            <w:tcW w:w="850" w:type="dxa"/>
          </w:tcPr>
          <w:p w14:paraId="47835D2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82.5</w:t>
            </w:r>
          </w:p>
        </w:tc>
        <w:tc>
          <w:tcPr>
            <w:tcW w:w="964" w:type="dxa"/>
          </w:tcPr>
          <w:p w14:paraId="3FFD7D4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4.2</w:t>
            </w:r>
          </w:p>
        </w:tc>
      </w:tr>
      <w:tr w14:paraId="0D27B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235A8335">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United States of America</w:t>
            </w:r>
          </w:p>
        </w:tc>
        <w:tc>
          <w:tcPr>
            <w:tcW w:w="964" w:type="dxa"/>
          </w:tcPr>
          <w:p w14:paraId="5614307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7.2</w:t>
            </w:r>
          </w:p>
        </w:tc>
        <w:tc>
          <w:tcPr>
            <w:tcW w:w="964" w:type="dxa"/>
          </w:tcPr>
          <w:p w14:paraId="72E914A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53CFBD8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98.3</w:t>
            </w:r>
          </w:p>
        </w:tc>
        <w:tc>
          <w:tcPr>
            <w:tcW w:w="907" w:type="dxa"/>
          </w:tcPr>
          <w:p w14:paraId="40ECA4D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0C85FEC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0EF7013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82587</w:t>
            </w:r>
          </w:p>
        </w:tc>
        <w:tc>
          <w:tcPr>
            <w:tcW w:w="907" w:type="dxa"/>
          </w:tcPr>
          <w:p w14:paraId="56FA8FC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336755052</w:t>
            </w:r>
          </w:p>
        </w:tc>
        <w:tc>
          <w:tcPr>
            <w:tcW w:w="850" w:type="dxa"/>
          </w:tcPr>
          <w:p w14:paraId="727B402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78.4</w:t>
            </w:r>
          </w:p>
        </w:tc>
        <w:tc>
          <w:tcPr>
            <w:tcW w:w="964" w:type="dxa"/>
          </w:tcPr>
          <w:p w14:paraId="1A41D87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16.5</w:t>
            </w:r>
          </w:p>
        </w:tc>
      </w:tr>
      <w:tr w14:paraId="7C1D9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33C688B">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Bulgaria</w:t>
            </w:r>
          </w:p>
        </w:tc>
        <w:tc>
          <w:tcPr>
            <w:tcW w:w="964" w:type="dxa"/>
          </w:tcPr>
          <w:p w14:paraId="67AF975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26.6</w:t>
            </w:r>
          </w:p>
        </w:tc>
        <w:tc>
          <w:tcPr>
            <w:tcW w:w="964" w:type="dxa"/>
          </w:tcPr>
          <w:p w14:paraId="52BDF6F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42C537B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4BE6E6A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850" w:type="dxa"/>
          </w:tcPr>
          <w:p w14:paraId="0B561FB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1020" w:type="dxa"/>
          </w:tcPr>
          <w:p w14:paraId="1E72E8D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15854</w:t>
            </w:r>
          </w:p>
        </w:tc>
        <w:tc>
          <w:tcPr>
            <w:tcW w:w="907" w:type="dxa"/>
          </w:tcPr>
          <w:p w14:paraId="1311296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6446596</w:t>
            </w:r>
          </w:p>
        </w:tc>
        <w:tc>
          <w:tcPr>
            <w:tcW w:w="850" w:type="dxa"/>
          </w:tcPr>
          <w:p w14:paraId="3957727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75.8</w:t>
            </w:r>
          </w:p>
        </w:tc>
        <w:tc>
          <w:tcPr>
            <w:tcW w:w="964" w:type="dxa"/>
          </w:tcPr>
          <w:p w14:paraId="7CBB221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21.6</w:t>
            </w:r>
          </w:p>
        </w:tc>
      </w:tr>
      <w:tr w14:paraId="00530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D4D4DBB">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North Macedonia</w:t>
            </w:r>
          </w:p>
        </w:tc>
        <w:tc>
          <w:tcPr>
            <w:tcW w:w="964" w:type="dxa"/>
          </w:tcPr>
          <w:p w14:paraId="376F223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15.5</w:t>
            </w:r>
          </w:p>
        </w:tc>
        <w:tc>
          <w:tcPr>
            <w:tcW w:w="964" w:type="dxa"/>
          </w:tcPr>
          <w:p w14:paraId="6F3C0BA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79393A8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260385B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0FF4CF3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5288268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8674</w:t>
            </w:r>
          </w:p>
        </w:tc>
        <w:tc>
          <w:tcPr>
            <w:tcW w:w="907" w:type="dxa"/>
          </w:tcPr>
          <w:p w14:paraId="27155A1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1827816</w:t>
            </w:r>
          </w:p>
        </w:tc>
        <w:tc>
          <w:tcPr>
            <w:tcW w:w="850" w:type="dxa"/>
          </w:tcPr>
          <w:p w14:paraId="6624353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75.3</w:t>
            </w:r>
          </w:p>
        </w:tc>
        <w:tc>
          <w:tcPr>
            <w:tcW w:w="964" w:type="dxa"/>
          </w:tcPr>
          <w:p w14:paraId="22265BB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27.7</w:t>
            </w:r>
          </w:p>
        </w:tc>
      </w:tr>
      <w:tr w14:paraId="65FE8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677A205">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Estonia</w:t>
            </w:r>
          </w:p>
        </w:tc>
        <w:tc>
          <w:tcPr>
            <w:tcW w:w="964" w:type="dxa"/>
          </w:tcPr>
          <w:p w14:paraId="7CB2AF6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6.7</w:t>
            </w:r>
          </w:p>
        </w:tc>
        <w:tc>
          <w:tcPr>
            <w:tcW w:w="964" w:type="dxa"/>
          </w:tcPr>
          <w:p w14:paraId="1E8CED0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11C5205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5D26684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78817F3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04A2E46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30264</w:t>
            </w:r>
          </w:p>
        </w:tc>
        <w:tc>
          <w:tcPr>
            <w:tcW w:w="907" w:type="dxa"/>
          </w:tcPr>
          <w:p w14:paraId="3585F53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1370286</w:t>
            </w:r>
          </w:p>
        </w:tc>
        <w:tc>
          <w:tcPr>
            <w:tcW w:w="850" w:type="dxa"/>
          </w:tcPr>
          <w:p w14:paraId="2278180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78.8</w:t>
            </w:r>
          </w:p>
        </w:tc>
        <w:tc>
          <w:tcPr>
            <w:tcW w:w="964" w:type="dxa"/>
          </w:tcPr>
          <w:p w14:paraId="12A6FA5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12.9</w:t>
            </w:r>
          </w:p>
        </w:tc>
      </w:tr>
      <w:tr w14:paraId="280F9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80DD90F">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Canada</w:t>
            </w:r>
          </w:p>
        </w:tc>
        <w:tc>
          <w:tcPr>
            <w:tcW w:w="964" w:type="dxa"/>
          </w:tcPr>
          <w:p w14:paraId="13A2D1E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5.1</w:t>
            </w:r>
          </w:p>
        </w:tc>
        <w:tc>
          <w:tcPr>
            <w:tcW w:w="964" w:type="dxa"/>
          </w:tcPr>
          <w:p w14:paraId="751C448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3F13D42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99.8</w:t>
            </w:r>
          </w:p>
        </w:tc>
        <w:tc>
          <w:tcPr>
            <w:tcW w:w="907" w:type="dxa"/>
          </w:tcPr>
          <w:p w14:paraId="501D02F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58947E6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2AF53C0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54848</w:t>
            </w:r>
          </w:p>
        </w:tc>
        <w:tc>
          <w:tcPr>
            <w:tcW w:w="907" w:type="dxa"/>
          </w:tcPr>
          <w:p w14:paraId="30274D3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40049088</w:t>
            </w:r>
          </w:p>
        </w:tc>
        <w:tc>
          <w:tcPr>
            <w:tcW w:w="850" w:type="dxa"/>
          </w:tcPr>
          <w:p w14:paraId="594514F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81.6</w:t>
            </w:r>
          </w:p>
        </w:tc>
        <w:tc>
          <w:tcPr>
            <w:tcW w:w="964" w:type="dxa"/>
          </w:tcPr>
          <w:p w14:paraId="4152072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8.4</w:t>
            </w:r>
          </w:p>
        </w:tc>
      </w:tr>
      <w:tr w14:paraId="05A40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06089E5">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Malta</w:t>
            </w:r>
          </w:p>
        </w:tc>
        <w:tc>
          <w:tcPr>
            <w:tcW w:w="964" w:type="dxa"/>
          </w:tcPr>
          <w:p w14:paraId="10FE5AA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5.6</w:t>
            </w:r>
          </w:p>
        </w:tc>
        <w:tc>
          <w:tcPr>
            <w:tcW w:w="964" w:type="dxa"/>
          </w:tcPr>
          <w:p w14:paraId="445A4FD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42979B5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400CB97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1A34A22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0E886A8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40933</w:t>
            </w:r>
          </w:p>
        </w:tc>
        <w:tc>
          <w:tcPr>
            <w:tcW w:w="907" w:type="dxa"/>
          </w:tcPr>
          <w:p w14:paraId="76F195F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552747</w:t>
            </w:r>
          </w:p>
        </w:tc>
        <w:tc>
          <w:tcPr>
            <w:tcW w:w="850" w:type="dxa"/>
          </w:tcPr>
          <w:p w14:paraId="52FF607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83.4</w:t>
            </w:r>
          </w:p>
        </w:tc>
        <w:tc>
          <w:tcPr>
            <w:tcW w:w="964" w:type="dxa"/>
          </w:tcPr>
          <w:p w14:paraId="3A87C6D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12.9</w:t>
            </w:r>
          </w:p>
        </w:tc>
      </w:tr>
      <w:tr w14:paraId="2612E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29CA03A7">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Slovenia</w:t>
            </w:r>
          </w:p>
        </w:tc>
        <w:tc>
          <w:tcPr>
            <w:tcW w:w="964" w:type="dxa"/>
          </w:tcPr>
          <w:p w14:paraId="10D2FB8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11.2</w:t>
            </w:r>
          </w:p>
        </w:tc>
        <w:tc>
          <w:tcPr>
            <w:tcW w:w="964" w:type="dxa"/>
          </w:tcPr>
          <w:p w14:paraId="0829779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4A68CD8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4921627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551A5C6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442911B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32660</w:t>
            </w:r>
          </w:p>
        </w:tc>
        <w:tc>
          <w:tcPr>
            <w:tcW w:w="907" w:type="dxa"/>
          </w:tcPr>
          <w:p w14:paraId="120F092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2120461</w:t>
            </w:r>
          </w:p>
        </w:tc>
        <w:tc>
          <w:tcPr>
            <w:tcW w:w="850" w:type="dxa"/>
          </w:tcPr>
          <w:p w14:paraId="7A5B553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81.9</w:t>
            </w:r>
          </w:p>
        </w:tc>
        <w:tc>
          <w:tcPr>
            <w:tcW w:w="964" w:type="dxa"/>
          </w:tcPr>
          <w:p w14:paraId="739E947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17.3</w:t>
            </w:r>
          </w:p>
        </w:tc>
      </w:tr>
      <w:tr w14:paraId="0F448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51A14268">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Australia</w:t>
            </w:r>
          </w:p>
        </w:tc>
        <w:tc>
          <w:tcPr>
            <w:tcW w:w="964" w:type="dxa"/>
          </w:tcPr>
          <w:p w14:paraId="207F10C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5.4</w:t>
            </w:r>
          </w:p>
        </w:tc>
        <w:tc>
          <w:tcPr>
            <w:tcW w:w="964" w:type="dxa"/>
          </w:tcPr>
          <w:p w14:paraId="382AA15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6293448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7A020D4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7D1B436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5181E11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65058</w:t>
            </w:r>
          </w:p>
        </w:tc>
        <w:tc>
          <w:tcPr>
            <w:tcW w:w="907" w:type="dxa"/>
          </w:tcPr>
          <w:p w14:paraId="2621D34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26659922</w:t>
            </w:r>
          </w:p>
        </w:tc>
        <w:tc>
          <w:tcPr>
            <w:tcW w:w="850" w:type="dxa"/>
          </w:tcPr>
          <w:p w14:paraId="47A6E2E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83.1</w:t>
            </w:r>
          </w:p>
        </w:tc>
        <w:tc>
          <w:tcPr>
            <w:tcW w:w="964" w:type="dxa"/>
          </w:tcPr>
          <w:p w14:paraId="06FFB95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4.2</w:t>
            </w:r>
          </w:p>
        </w:tc>
      </w:tr>
      <w:tr w14:paraId="70474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33EB4FF1">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Austria</w:t>
            </w:r>
          </w:p>
        </w:tc>
        <w:tc>
          <w:tcPr>
            <w:tcW w:w="964" w:type="dxa"/>
          </w:tcPr>
          <w:p w14:paraId="18F3A00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8.9</w:t>
            </w:r>
          </w:p>
        </w:tc>
        <w:tc>
          <w:tcPr>
            <w:tcW w:w="964" w:type="dxa"/>
          </w:tcPr>
          <w:p w14:paraId="4722673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689DACD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1D68D11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1304C18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16BDF20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56580</w:t>
            </w:r>
          </w:p>
        </w:tc>
        <w:tc>
          <w:tcPr>
            <w:tcW w:w="907" w:type="dxa"/>
          </w:tcPr>
          <w:p w14:paraId="7963EA3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9131761</w:t>
            </w:r>
          </w:p>
        </w:tc>
        <w:tc>
          <w:tcPr>
            <w:tcW w:w="850" w:type="dxa"/>
          </w:tcPr>
          <w:p w14:paraId="2BE6006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81.8</w:t>
            </w:r>
          </w:p>
        </w:tc>
        <w:tc>
          <w:tcPr>
            <w:tcW w:w="964" w:type="dxa"/>
          </w:tcPr>
          <w:p w14:paraId="1FA7B7C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11.3</w:t>
            </w:r>
          </w:p>
        </w:tc>
      </w:tr>
      <w:tr w14:paraId="1D2E3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64AEFC5F">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New Zealand</w:t>
            </w:r>
          </w:p>
        </w:tc>
        <w:tc>
          <w:tcPr>
            <w:tcW w:w="964" w:type="dxa"/>
          </w:tcPr>
          <w:p w14:paraId="2427C96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3.0</w:t>
            </w:r>
          </w:p>
        </w:tc>
        <w:tc>
          <w:tcPr>
            <w:tcW w:w="964" w:type="dxa"/>
          </w:tcPr>
          <w:p w14:paraId="574A935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23EA988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72DC920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6624BF1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416BFBC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49302</w:t>
            </w:r>
          </w:p>
        </w:tc>
        <w:tc>
          <w:tcPr>
            <w:tcW w:w="907" w:type="dxa"/>
          </w:tcPr>
          <w:p w14:paraId="3A2FE95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5200000</w:t>
            </w:r>
          </w:p>
        </w:tc>
        <w:tc>
          <w:tcPr>
            <w:tcW w:w="850" w:type="dxa"/>
          </w:tcPr>
          <w:p w14:paraId="7141234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81.8</w:t>
            </w:r>
          </w:p>
        </w:tc>
        <w:tc>
          <w:tcPr>
            <w:tcW w:w="964" w:type="dxa"/>
          </w:tcPr>
          <w:p w14:paraId="6C728CD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4.5</w:t>
            </w:r>
          </w:p>
        </w:tc>
      </w:tr>
      <w:tr w14:paraId="3577A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4BD73826">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Luxembourg</w:t>
            </w:r>
          </w:p>
        </w:tc>
        <w:tc>
          <w:tcPr>
            <w:tcW w:w="964" w:type="dxa"/>
          </w:tcPr>
          <w:p w14:paraId="7FEC394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12.0</w:t>
            </w:r>
          </w:p>
        </w:tc>
        <w:tc>
          <w:tcPr>
            <w:tcW w:w="964" w:type="dxa"/>
          </w:tcPr>
          <w:p w14:paraId="48BF5FB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164A905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4E52C4E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850" w:type="dxa"/>
          </w:tcPr>
          <w:p w14:paraId="48776C8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1020" w:type="dxa"/>
          </w:tcPr>
          <w:p w14:paraId="67F130A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133231</w:t>
            </w:r>
          </w:p>
        </w:tc>
        <w:tc>
          <w:tcPr>
            <w:tcW w:w="907" w:type="dxa"/>
          </w:tcPr>
          <w:p w14:paraId="0D86EBC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666430</w:t>
            </w:r>
          </w:p>
        </w:tc>
        <w:tc>
          <w:tcPr>
            <w:tcW w:w="850" w:type="dxa"/>
          </w:tcPr>
          <w:p w14:paraId="4BBBC0B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83.3</w:t>
            </w:r>
          </w:p>
        </w:tc>
        <w:tc>
          <w:tcPr>
            <w:tcW w:w="964" w:type="dxa"/>
          </w:tcPr>
          <w:p w14:paraId="2F1CC47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14.9</w:t>
            </w:r>
          </w:p>
        </w:tc>
      </w:tr>
      <w:tr w14:paraId="2F4C9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433DF391">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San Marino</w:t>
            </w:r>
          </w:p>
        </w:tc>
        <w:tc>
          <w:tcPr>
            <w:tcW w:w="964" w:type="dxa"/>
          </w:tcPr>
          <w:p w14:paraId="7ECC227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6.1</w:t>
            </w:r>
          </w:p>
        </w:tc>
        <w:tc>
          <w:tcPr>
            <w:tcW w:w="964" w:type="dxa"/>
          </w:tcPr>
          <w:p w14:paraId="4D639A4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2F994AD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907" w:type="dxa"/>
          </w:tcPr>
          <w:p w14:paraId="4222A7B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850" w:type="dxa"/>
          </w:tcPr>
          <w:p w14:paraId="693032C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1020" w:type="dxa"/>
          </w:tcPr>
          <w:p w14:paraId="518DE25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59871</w:t>
            </w:r>
          </w:p>
        </w:tc>
        <w:tc>
          <w:tcPr>
            <w:tcW w:w="907" w:type="dxa"/>
          </w:tcPr>
          <w:p w14:paraId="6E4E122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33860</w:t>
            </w:r>
          </w:p>
        </w:tc>
        <w:tc>
          <w:tcPr>
            <w:tcW w:w="850" w:type="dxa"/>
          </w:tcPr>
          <w:p w14:paraId="282565D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85.7</w:t>
            </w:r>
          </w:p>
        </w:tc>
        <w:tc>
          <w:tcPr>
            <w:tcW w:w="964" w:type="dxa"/>
          </w:tcPr>
          <w:p w14:paraId="0CD5D6B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r>
      <w:tr w14:paraId="32479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2D41012D">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Belarus</w:t>
            </w:r>
          </w:p>
        </w:tc>
        <w:tc>
          <w:tcPr>
            <w:tcW w:w="964" w:type="dxa"/>
          </w:tcPr>
          <w:p w14:paraId="2413867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12.0</w:t>
            </w:r>
          </w:p>
        </w:tc>
        <w:tc>
          <w:tcPr>
            <w:tcW w:w="964" w:type="dxa"/>
          </w:tcPr>
          <w:p w14:paraId="4E24CE7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99.9</w:t>
            </w:r>
          </w:p>
        </w:tc>
        <w:tc>
          <w:tcPr>
            <w:tcW w:w="1077" w:type="dxa"/>
          </w:tcPr>
          <w:p w14:paraId="7EC9F45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2D5642C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3B96EFE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1496E71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7897</w:t>
            </w:r>
          </w:p>
        </w:tc>
        <w:tc>
          <w:tcPr>
            <w:tcW w:w="907" w:type="dxa"/>
          </w:tcPr>
          <w:p w14:paraId="41883C4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9178298</w:t>
            </w:r>
          </w:p>
        </w:tc>
        <w:tc>
          <w:tcPr>
            <w:tcW w:w="850" w:type="dxa"/>
          </w:tcPr>
          <w:p w14:paraId="2CA6FF8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74.2</w:t>
            </w:r>
          </w:p>
        </w:tc>
        <w:tc>
          <w:tcPr>
            <w:tcW w:w="964" w:type="dxa"/>
          </w:tcPr>
          <w:p w14:paraId="1A19893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16.0</w:t>
            </w:r>
          </w:p>
        </w:tc>
      </w:tr>
      <w:tr w14:paraId="35465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EDDF936">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Cyprus</w:t>
            </w:r>
          </w:p>
        </w:tc>
        <w:tc>
          <w:tcPr>
            <w:tcW w:w="964" w:type="dxa"/>
          </w:tcPr>
          <w:p w14:paraId="08ED510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11.0</w:t>
            </w:r>
          </w:p>
        </w:tc>
        <w:tc>
          <w:tcPr>
            <w:tcW w:w="964" w:type="dxa"/>
          </w:tcPr>
          <w:p w14:paraId="26C67D9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67.5</w:t>
            </w:r>
          </w:p>
        </w:tc>
        <w:tc>
          <w:tcPr>
            <w:tcW w:w="1077" w:type="dxa"/>
          </w:tcPr>
          <w:p w14:paraId="6405A00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85.5</w:t>
            </w:r>
          </w:p>
        </w:tc>
        <w:tc>
          <w:tcPr>
            <w:tcW w:w="907" w:type="dxa"/>
          </w:tcPr>
          <w:p w14:paraId="4196DE9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644C500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6A57F1F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36624</w:t>
            </w:r>
          </w:p>
        </w:tc>
        <w:tc>
          <w:tcPr>
            <w:tcW w:w="907" w:type="dxa"/>
          </w:tcPr>
          <w:p w14:paraId="067A7F2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1344976</w:t>
            </w:r>
          </w:p>
        </w:tc>
        <w:tc>
          <w:tcPr>
            <w:tcW w:w="850" w:type="dxa"/>
          </w:tcPr>
          <w:p w14:paraId="66D27A8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81.6</w:t>
            </w:r>
          </w:p>
        </w:tc>
        <w:tc>
          <w:tcPr>
            <w:tcW w:w="964" w:type="dxa"/>
          </w:tcPr>
          <w:p w14:paraId="5002EE3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13.0</w:t>
            </w:r>
          </w:p>
        </w:tc>
      </w:tr>
      <w:tr w14:paraId="028DF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3D3EFCF7">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Lithuania</w:t>
            </w:r>
          </w:p>
        </w:tc>
        <w:tc>
          <w:tcPr>
            <w:tcW w:w="964" w:type="dxa"/>
          </w:tcPr>
          <w:p w14:paraId="2B7EA26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3.2</w:t>
            </w:r>
          </w:p>
        </w:tc>
        <w:tc>
          <w:tcPr>
            <w:tcW w:w="964" w:type="dxa"/>
          </w:tcPr>
          <w:p w14:paraId="2E1EF57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99.2</w:t>
            </w:r>
          </w:p>
        </w:tc>
        <w:tc>
          <w:tcPr>
            <w:tcW w:w="1077" w:type="dxa"/>
          </w:tcPr>
          <w:p w14:paraId="01BFB2B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491AAD4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5A4C8D0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57C742B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27983</w:t>
            </w:r>
          </w:p>
        </w:tc>
        <w:tc>
          <w:tcPr>
            <w:tcW w:w="907" w:type="dxa"/>
          </w:tcPr>
          <w:p w14:paraId="149F804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2871585</w:t>
            </w:r>
          </w:p>
        </w:tc>
        <w:tc>
          <w:tcPr>
            <w:tcW w:w="850" w:type="dxa"/>
          </w:tcPr>
          <w:p w14:paraId="6B63B17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77.3</w:t>
            </w:r>
          </w:p>
        </w:tc>
        <w:tc>
          <w:tcPr>
            <w:tcW w:w="964" w:type="dxa"/>
          </w:tcPr>
          <w:p w14:paraId="1DFFD8F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17.2</w:t>
            </w:r>
          </w:p>
        </w:tc>
      </w:tr>
      <w:tr w14:paraId="1C703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23C73EBD">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Czechia</w:t>
            </w:r>
          </w:p>
        </w:tc>
        <w:tc>
          <w:tcPr>
            <w:tcW w:w="964" w:type="dxa"/>
          </w:tcPr>
          <w:p w14:paraId="7BE43BA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9.1</w:t>
            </w:r>
          </w:p>
        </w:tc>
        <w:tc>
          <w:tcPr>
            <w:tcW w:w="964" w:type="dxa"/>
          </w:tcPr>
          <w:p w14:paraId="1EE672C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1814708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05B88BA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56C2116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547A11D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31762</w:t>
            </w:r>
          </w:p>
        </w:tc>
        <w:tc>
          <w:tcPr>
            <w:tcW w:w="907" w:type="dxa"/>
          </w:tcPr>
          <w:p w14:paraId="29CFA1E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10864042</w:t>
            </w:r>
          </w:p>
        </w:tc>
        <w:tc>
          <w:tcPr>
            <w:tcW w:w="850" w:type="dxa"/>
          </w:tcPr>
          <w:p w14:paraId="5800833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79.8</w:t>
            </w:r>
          </w:p>
        </w:tc>
        <w:tc>
          <w:tcPr>
            <w:tcW w:w="964" w:type="dxa"/>
          </w:tcPr>
          <w:p w14:paraId="26FDB9D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23.5</w:t>
            </w:r>
          </w:p>
        </w:tc>
      </w:tr>
      <w:tr w14:paraId="2CBC9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0D94213">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Latvia</w:t>
            </w:r>
          </w:p>
        </w:tc>
        <w:tc>
          <w:tcPr>
            <w:tcW w:w="964" w:type="dxa"/>
          </w:tcPr>
          <w:p w14:paraId="091E87E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4.0</w:t>
            </w:r>
          </w:p>
        </w:tc>
        <w:tc>
          <w:tcPr>
            <w:tcW w:w="964" w:type="dxa"/>
          </w:tcPr>
          <w:p w14:paraId="7DFFD24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65F7D16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99.9</w:t>
            </w:r>
          </w:p>
        </w:tc>
        <w:tc>
          <w:tcPr>
            <w:tcW w:w="907" w:type="dxa"/>
          </w:tcPr>
          <w:p w14:paraId="7BBC7FE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19D1652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1FC3C97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22710</w:t>
            </w:r>
          </w:p>
        </w:tc>
        <w:tc>
          <w:tcPr>
            <w:tcW w:w="907" w:type="dxa"/>
          </w:tcPr>
          <w:p w14:paraId="2FF4833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1883710</w:t>
            </w:r>
          </w:p>
        </w:tc>
        <w:tc>
          <w:tcPr>
            <w:tcW w:w="850" w:type="dxa"/>
          </w:tcPr>
          <w:p w14:paraId="19A4DD4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75.4</w:t>
            </w:r>
          </w:p>
        </w:tc>
        <w:tc>
          <w:tcPr>
            <w:tcW w:w="964" w:type="dxa"/>
          </w:tcPr>
          <w:p w14:paraId="31CF5CA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14.8</w:t>
            </w:r>
          </w:p>
        </w:tc>
      </w:tr>
      <w:tr w14:paraId="0B91B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517C63C">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Andorra</w:t>
            </w:r>
          </w:p>
        </w:tc>
        <w:tc>
          <w:tcPr>
            <w:tcW w:w="964" w:type="dxa"/>
          </w:tcPr>
          <w:p w14:paraId="734E42A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6.6</w:t>
            </w:r>
          </w:p>
        </w:tc>
        <w:tc>
          <w:tcPr>
            <w:tcW w:w="964" w:type="dxa"/>
          </w:tcPr>
          <w:p w14:paraId="4E94B7A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7790B24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907" w:type="dxa"/>
          </w:tcPr>
          <w:p w14:paraId="4FAFAD4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40F5058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6964B30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46812</w:t>
            </w:r>
          </w:p>
        </w:tc>
        <w:tc>
          <w:tcPr>
            <w:tcW w:w="907" w:type="dxa"/>
          </w:tcPr>
          <w:p w14:paraId="41DBFFC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80856</w:t>
            </w:r>
          </w:p>
        </w:tc>
        <w:tc>
          <w:tcPr>
            <w:tcW w:w="850" w:type="dxa"/>
          </w:tcPr>
          <w:p w14:paraId="6EFE1FF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84.0</w:t>
            </w:r>
          </w:p>
        </w:tc>
        <w:tc>
          <w:tcPr>
            <w:tcW w:w="964" w:type="dxa"/>
          </w:tcPr>
          <w:p w14:paraId="40EFE31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r>
      <w:tr w14:paraId="073F3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5A6D1FD3">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Finland</w:t>
            </w:r>
          </w:p>
        </w:tc>
        <w:tc>
          <w:tcPr>
            <w:tcW w:w="964" w:type="dxa"/>
          </w:tcPr>
          <w:p w14:paraId="5B35859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2.3</w:t>
            </w:r>
          </w:p>
        </w:tc>
        <w:tc>
          <w:tcPr>
            <w:tcW w:w="964" w:type="dxa"/>
          </w:tcPr>
          <w:p w14:paraId="7AEC8D9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1C45D62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33F3CA2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7780162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0527C99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52865</w:t>
            </w:r>
          </w:p>
        </w:tc>
        <w:tc>
          <w:tcPr>
            <w:tcW w:w="907" w:type="dxa"/>
          </w:tcPr>
          <w:p w14:paraId="67BC276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5583911</w:t>
            </w:r>
          </w:p>
        </w:tc>
        <w:tc>
          <w:tcPr>
            <w:tcW w:w="850" w:type="dxa"/>
          </w:tcPr>
          <w:p w14:paraId="4469933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81.6</w:t>
            </w:r>
          </w:p>
        </w:tc>
        <w:tc>
          <w:tcPr>
            <w:tcW w:w="964" w:type="dxa"/>
          </w:tcPr>
          <w:p w14:paraId="3DDDE52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2.6</w:t>
            </w:r>
          </w:p>
        </w:tc>
      </w:tr>
      <w:tr w14:paraId="5E723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6458BED5">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Belgium</w:t>
            </w:r>
          </w:p>
        </w:tc>
        <w:tc>
          <w:tcPr>
            <w:tcW w:w="964" w:type="dxa"/>
          </w:tcPr>
          <w:p w14:paraId="5124DB7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15.1</w:t>
            </w:r>
          </w:p>
        </w:tc>
        <w:tc>
          <w:tcPr>
            <w:tcW w:w="964" w:type="dxa"/>
          </w:tcPr>
          <w:p w14:paraId="7CFEE7D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28CA2BE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99.6</w:t>
            </w:r>
          </w:p>
        </w:tc>
        <w:tc>
          <w:tcPr>
            <w:tcW w:w="907" w:type="dxa"/>
          </w:tcPr>
          <w:p w14:paraId="39A3259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3BD754C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5F2AE7C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55245</w:t>
            </w:r>
          </w:p>
        </w:tc>
        <w:tc>
          <w:tcPr>
            <w:tcW w:w="907" w:type="dxa"/>
          </w:tcPr>
          <w:p w14:paraId="79AF619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11779946</w:t>
            </w:r>
          </w:p>
        </w:tc>
        <w:tc>
          <w:tcPr>
            <w:tcW w:w="850" w:type="dxa"/>
          </w:tcPr>
          <w:p w14:paraId="6119257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82.4</w:t>
            </w:r>
          </w:p>
        </w:tc>
        <w:tc>
          <w:tcPr>
            <w:tcW w:w="964" w:type="dxa"/>
          </w:tcPr>
          <w:p w14:paraId="0AF4D93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17.9</w:t>
            </w:r>
          </w:p>
        </w:tc>
      </w:tr>
      <w:tr w14:paraId="2AACA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4793ABE">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Croatia</w:t>
            </w:r>
          </w:p>
        </w:tc>
        <w:tc>
          <w:tcPr>
            <w:tcW w:w="964" w:type="dxa"/>
          </w:tcPr>
          <w:p w14:paraId="363B99B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5.7</w:t>
            </w:r>
          </w:p>
        </w:tc>
        <w:tc>
          <w:tcPr>
            <w:tcW w:w="964" w:type="dxa"/>
          </w:tcPr>
          <w:p w14:paraId="41B8D65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0D681BA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079FEDF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2811415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7977819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22183</w:t>
            </w:r>
          </w:p>
        </w:tc>
        <w:tc>
          <w:tcPr>
            <w:tcW w:w="907" w:type="dxa"/>
          </w:tcPr>
          <w:p w14:paraId="30E5BC1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3859686</w:t>
            </w:r>
          </w:p>
        </w:tc>
        <w:tc>
          <w:tcPr>
            <w:tcW w:w="850" w:type="dxa"/>
          </w:tcPr>
          <w:p w14:paraId="66C81DD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78.5</w:t>
            </w:r>
          </w:p>
        </w:tc>
        <w:tc>
          <w:tcPr>
            <w:tcW w:w="964" w:type="dxa"/>
          </w:tcPr>
          <w:p w14:paraId="097078A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15.3</w:t>
            </w:r>
          </w:p>
        </w:tc>
      </w:tr>
      <w:tr w14:paraId="40CE1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271C3F3E">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Serbia</w:t>
            </w:r>
          </w:p>
        </w:tc>
        <w:tc>
          <w:tcPr>
            <w:tcW w:w="964" w:type="dxa"/>
          </w:tcPr>
          <w:p w14:paraId="1619218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15.1</w:t>
            </w:r>
          </w:p>
        </w:tc>
        <w:tc>
          <w:tcPr>
            <w:tcW w:w="964" w:type="dxa"/>
          </w:tcPr>
          <w:p w14:paraId="08A0372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94.1</w:t>
            </w:r>
          </w:p>
        </w:tc>
        <w:tc>
          <w:tcPr>
            <w:tcW w:w="1077" w:type="dxa"/>
          </w:tcPr>
          <w:p w14:paraId="5AA0EA6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90.2</w:t>
            </w:r>
          </w:p>
        </w:tc>
        <w:tc>
          <w:tcPr>
            <w:tcW w:w="907" w:type="dxa"/>
          </w:tcPr>
          <w:p w14:paraId="52A745A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0.0</w:t>
            </w:r>
          </w:p>
        </w:tc>
        <w:tc>
          <w:tcPr>
            <w:tcW w:w="850" w:type="dxa"/>
          </w:tcPr>
          <w:p w14:paraId="1F337F8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0.0</w:t>
            </w:r>
          </w:p>
        </w:tc>
        <w:tc>
          <w:tcPr>
            <w:tcW w:w="1020" w:type="dxa"/>
          </w:tcPr>
          <w:p w14:paraId="764042A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12282</w:t>
            </w:r>
          </w:p>
        </w:tc>
        <w:tc>
          <w:tcPr>
            <w:tcW w:w="907" w:type="dxa"/>
          </w:tcPr>
          <w:p w14:paraId="0C5C12B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6623183</w:t>
            </w:r>
          </w:p>
        </w:tc>
        <w:tc>
          <w:tcPr>
            <w:tcW w:w="850" w:type="dxa"/>
          </w:tcPr>
          <w:p w14:paraId="54ACB2B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76.1</w:t>
            </w:r>
          </w:p>
        </w:tc>
        <w:tc>
          <w:tcPr>
            <w:tcW w:w="964" w:type="dxa"/>
          </w:tcPr>
          <w:p w14:paraId="79FFD1F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25.8</w:t>
            </w:r>
          </w:p>
        </w:tc>
      </w:tr>
      <w:tr w14:paraId="02C83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6CF90976">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Bosnia and Herzegovina</w:t>
            </w:r>
          </w:p>
        </w:tc>
        <w:tc>
          <w:tcPr>
            <w:tcW w:w="964" w:type="dxa"/>
          </w:tcPr>
          <w:p w14:paraId="216F330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20.3</w:t>
            </w:r>
          </w:p>
        </w:tc>
        <w:tc>
          <w:tcPr>
            <w:tcW w:w="964" w:type="dxa"/>
          </w:tcPr>
          <w:p w14:paraId="294B1B4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95.0</w:t>
            </w:r>
          </w:p>
        </w:tc>
        <w:tc>
          <w:tcPr>
            <w:tcW w:w="1077" w:type="dxa"/>
          </w:tcPr>
          <w:p w14:paraId="6CCC9A4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89.5</w:t>
            </w:r>
          </w:p>
        </w:tc>
        <w:tc>
          <w:tcPr>
            <w:tcW w:w="907" w:type="dxa"/>
          </w:tcPr>
          <w:p w14:paraId="05F6A42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0.0</w:t>
            </w:r>
          </w:p>
        </w:tc>
        <w:tc>
          <w:tcPr>
            <w:tcW w:w="850" w:type="dxa"/>
          </w:tcPr>
          <w:p w14:paraId="7F944A2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0.0</w:t>
            </w:r>
          </w:p>
        </w:tc>
        <w:tc>
          <w:tcPr>
            <w:tcW w:w="1020" w:type="dxa"/>
          </w:tcPr>
          <w:p w14:paraId="496D70F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8663</w:t>
            </w:r>
          </w:p>
        </w:tc>
        <w:tc>
          <w:tcPr>
            <w:tcW w:w="907" w:type="dxa"/>
          </w:tcPr>
          <w:p w14:paraId="1557871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3185073</w:t>
            </w:r>
          </w:p>
        </w:tc>
        <w:tc>
          <w:tcPr>
            <w:tcW w:w="850" w:type="dxa"/>
          </w:tcPr>
          <w:p w14:paraId="5C67DD9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77.8</w:t>
            </w:r>
          </w:p>
        </w:tc>
        <w:tc>
          <w:tcPr>
            <w:tcW w:w="964" w:type="dxa"/>
          </w:tcPr>
          <w:p w14:paraId="32A33AD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21.9</w:t>
            </w:r>
          </w:p>
        </w:tc>
      </w:tr>
      <w:tr w14:paraId="57643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45D6C821">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Portugal</w:t>
            </w:r>
          </w:p>
        </w:tc>
        <w:tc>
          <w:tcPr>
            <w:tcW w:w="964" w:type="dxa"/>
          </w:tcPr>
          <w:p w14:paraId="4BBC82A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13.7</w:t>
            </w:r>
          </w:p>
        </w:tc>
        <w:tc>
          <w:tcPr>
            <w:tcW w:w="964" w:type="dxa"/>
          </w:tcPr>
          <w:p w14:paraId="23DABE6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4DFF5DF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5687F37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6D225E3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1F6CE58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27635</w:t>
            </w:r>
          </w:p>
        </w:tc>
        <w:tc>
          <w:tcPr>
            <w:tcW w:w="907" w:type="dxa"/>
          </w:tcPr>
          <w:p w14:paraId="3C788C5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10578174</w:t>
            </w:r>
          </w:p>
        </w:tc>
        <w:tc>
          <w:tcPr>
            <w:tcW w:w="850" w:type="dxa"/>
          </w:tcPr>
          <w:p w14:paraId="28977E4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82.3</w:t>
            </w:r>
          </w:p>
        </w:tc>
        <w:tc>
          <w:tcPr>
            <w:tcW w:w="964" w:type="dxa"/>
          </w:tcPr>
          <w:p w14:paraId="0BAAA2F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15.4</w:t>
            </w:r>
          </w:p>
        </w:tc>
      </w:tr>
      <w:tr w14:paraId="29833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28FCE691">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Denmark</w:t>
            </w:r>
          </w:p>
        </w:tc>
        <w:tc>
          <w:tcPr>
            <w:tcW w:w="964" w:type="dxa"/>
          </w:tcPr>
          <w:p w14:paraId="7E1C7B0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12.7</w:t>
            </w:r>
          </w:p>
        </w:tc>
        <w:tc>
          <w:tcPr>
            <w:tcW w:w="964" w:type="dxa"/>
          </w:tcPr>
          <w:p w14:paraId="25F8735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51E98DA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97.5</w:t>
            </w:r>
          </w:p>
        </w:tc>
        <w:tc>
          <w:tcPr>
            <w:tcW w:w="907" w:type="dxa"/>
          </w:tcPr>
          <w:p w14:paraId="4D12F20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4B03446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5299490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68044</w:t>
            </w:r>
          </w:p>
        </w:tc>
        <w:tc>
          <w:tcPr>
            <w:tcW w:w="907" w:type="dxa"/>
          </w:tcPr>
          <w:p w14:paraId="0CC8F4A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5946952</w:t>
            </w:r>
          </w:p>
        </w:tc>
        <w:tc>
          <w:tcPr>
            <w:tcW w:w="850" w:type="dxa"/>
          </w:tcPr>
          <w:p w14:paraId="0A0AC11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81.8</w:t>
            </w:r>
          </w:p>
        </w:tc>
        <w:tc>
          <w:tcPr>
            <w:tcW w:w="964" w:type="dxa"/>
          </w:tcPr>
          <w:p w14:paraId="3FE18B3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9.1</w:t>
            </w:r>
          </w:p>
        </w:tc>
      </w:tr>
      <w:tr w14:paraId="7561C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5594213C">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Republic of Moldova</w:t>
            </w:r>
          </w:p>
        </w:tc>
        <w:tc>
          <w:tcPr>
            <w:tcW w:w="964" w:type="dxa"/>
          </w:tcPr>
          <w:p w14:paraId="14332CA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1.8</w:t>
            </w:r>
          </w:p>
        </w:tc>
        <w:tc>
          <w:tcPr>
            <w:tcW w:w="964" w:type="dxa"/>
          </w:tcPr>
          <w:p w14:paraId="2264FB0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79.6</w:t>
            </w:r>
          </w:p>
        </w:tc>
        <w:tc>
          <w:tcPr>
            <w:tcW w:w="1077" w:type="dxa"/>
          </w:tcPr>
          <w:p w14:paraId="005537C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90.5</w:t>
            </w:r>
          </w:p>
        </w:tc>
        <w:tc>
          <w:tcPr>
            <w:tcW w:w="907" w:type="dxa"/>
          </w:tcPr>
          <w:p w14:paraId="1555CF6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4A6A737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0160DC4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6800</w:t>
            </w:r>
          </w:p>
        </w:tc>
        <w:tc>
          <w:tcPr>
            <w:tcW w:w="907" w:type="dxa"/>
          </w:tcPr>
          <w:p w14:paraId="76C3A14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2457783</w:t>
            </w:r>
          </w:p>
        </w:tc>
        <w:tc>
          <w:tcPr>
            <w:tcW w:w="850" w:type="dxa"/>
          </w:tcPr>
          <w:p w14:paraId="64D2F64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71.2</w:t>
            </w:r>
          </w:p>
        </w:tc>
        <w:tc>
          <w:tcPr>
            <w:tcW w:w="964" w:type="dxa"/>
          </w:tcPr>
          <w:p w14:paraId="373409D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23.8</w:t>
            </w:r>
          </w:p>
        </w:tc>
      </w:tr>
      <w:tr w14:paraId="56323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AD4D46B">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Poland</w:t>
            </w:r>
          </w:p>
        </w:tc>
        <w:tc>
          <w:tcPr>
            <w:tcW w:w="964" w:type="dxa"/>
          </w:tcPr>
          <w:p w14:paraId="79E6DF1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31.3</w:t>
            </w:r>
          </w:p>
        </w:tc>
        <w:tc>
          <w:tcPr>
            <w:tcW w:w="964" w:type="dxa"/>
          </w:tcPr>
          <w:p w14:paraId="2C1BBF8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2A82D53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907" w:type="dxa"/>
          </w:tcPr>
          <w:p w14:paraId="7D0F755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850" w:type="dxa"/>
          </w:tcPr>
          <w:p w14:paraId="5897963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1020" w:type="dxa"/>
          </w:tcPr>
          <w:p w14:paraId="386B4FA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22145</w:t>
            </w:r>
          </w:p>
        </w:tc>
        <w:tc>
          <w:tcPr>
            <w:tcW w:w="907" w:type="dxa"/>
          </w:tcPr>
          <w:p w14:paraId="24877E9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36687353</w:t>
            </w:r>
          </w:p>
        </w:tc>
        <w:tc>
          <w:tcPr>
            <w:tcW w:w="850" w:type="dxa"/>
          </w:tcPr>
          <w:p w14:paraId="212846C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78.3</w:t>
            </w:r>
          </w:p>
        </w:tc>
        <w:tc>
          <w:tcPr>
            <w:tcW w:w="964" w:type="dxa"/>
          </w:tcPr>
          <w:p w14:paraId="115F72E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23.7</w:t>
            </w:r>
          </w:p>
        </w:tc>
      </w:tr>
      <w:tr w14:paraId="37836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45F597CF">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Spain</w:t>
            </w:r>
          </w:p>
        </w:tc>
        <w:tc>
          <w:tcPr>
            <w:tcW w:w="964" w:type="dxa"/>
          </w:tcPr>
          <w:p w14:paraId="7C71512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8.5</w:t>
            </w:r>
          </w:p>
        </w:tc>
        <w:tc>
          <w:tcPr>
            <w:tcW w:w="964" w:type="dxa"/>
          </w:tcPr>
          <w:p w14:paraId="289765B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36CF372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40303AA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6533C9E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41FDFFD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33493</w:t>
            </w:r>
          </w:p>
        </w:tc>
        <w:tc>
          <w:tcPr>
            <w:tcW w:w="907" w:type="dxa"/>
          </w:tcPr>
          <w:p w14:paraId="1821E2E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48352528</w:t>
            </w:r>
          </w:p>
        </w:tc>
        <w:tc>
          <w:tcPr>
            <w:tcW w:w="850" w:type="dxa"/>
          </w:tcPr>
          <w:p w14:paraId="21E8465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83.9</w:t>
            </w:r>
          </w:p>
        </w:tc>
        <w:tc>
          <w:tcPr>
            <w:tcW w:w="964" w:type="dxa"/>
          </w:tcPr>
          <w:p w14:paraId="48A0853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12.8</w:t>
            </w:r>
          </w:p>
        </w:tc>
      </w:tr>
      <w:tr w14:paraId="4EB25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68ACC466">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Israel</w:t>
            </w:r>
          </w:p>
        </w:tc>
        <w:tc>
          <w:tcPr>
            <w:tcW w:w="964" w:type="dxa"/>
          </w:tcPr>
          <w:p w14:paraId="059ED40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9.1</w:t>
            </w:r>
          </w:p>
        </w:tc>
        <w:tc>
          <w:tcPr>
            <w:tcW w:w="964" w:type="dxa"/>
          </w:tcPr>
          <w:p w14:paraId="4CEC5FE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1F1417A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20802CF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682E107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52811CA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52126</w:t>
            </w:r>
          </w:p>
        </w:tc>
        <w:tc>
          <w:tcPr>
            <w:tcW w:w="907" w:type="dxa"/>
          </w:tcPr>
          <w:p w14:paraId="79D65DA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9849000</w:t>
            </w:r>
          </w:p>
        </w:tc>
        <w:tc>
          <w:tcPr>
            <w:tcW w:w="850" w:type="dxa"/>
          </w:tcPr>
          <w:p w14:paraId="015E22E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83.2</w:t>
            </w:r>
          </w:p>
        </w:tc>
        <w:tc>
          <w:tcPr>
            <w:tcW w:w="964" w:type="dxa"/>
          </w:tcPr>
          <w:p w14:paraId="1B9F3CB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19.0</w:t>
            </w:r>
          </w:p>
        </w:tc>
      </w:tr>
      <w:tr w14:paraId="48DB3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6AB96F5">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South Korea</w:t>
            </w:r>
          </w:p>
        </w:tc>
        <w:tc>
          <w:tcPr>
            <w:tcW w:w="964" w:type="dxa"/>
          </w:tcPr>
          <w:p w14:paraId="4BE61B7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13.3</w:t>
            </w:r>
          </w:p>
        </w:tc>
        <w:tc>
          <w:tcPr>
            <w:tcW w:w="964" w:type="dxa"/>
          </w:tcPr>
          <w:p w14:paraId="212F3FE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0EE5D63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99.3</w:t>
            </w:r>
          </w:p>
        </w:tc>
        <w:tc>
          <w:tcPr>
            <w:tcW w:w="907" w:type="dxa"/>
          </w:tcPr>
          <w:p w14:paraId="4DF67A9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0.0</w:t>
            </w:r>
          </w:p>
        </w:tc>
        <w:tc>
          <w:tcPr>
            <w:tcW w:w="850" w:type="dxa"/>
          </w:tcPr>
          <w:p w14:paraId="0AFF7CC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0.0</w:t>
            </w:r>
          </w:p>
        </w:tc>
        <w:tc>
          <w:tcPr>
            <w:tcW w:w="1020" w:type="dxa"/>
          </w:tcPr>
          <w:p w14:paraId="323984C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35674</w:t>
            </w:r>
          </w:p>
        </w:tc>
        <w:tc>
          <w:tcPr>
            <w:tcW w:w="907" w:type="dxa"/>
          </w:tcPr>
          <w:p w14:paraId="48065E4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51712619</w:t>
            </w:r>
          </w:p>
        </w:tc>
        <w:tc>
          <w:tcPr>
            <w:tcW w:w="850" w:type="dxa"/>
          </w:tcPr>
          <w:p w14:paraId="7BC2565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83.4</w:t>
            </w:r>
          </w:p>
        </w:tc>
        <w:tc>
          <w:tcPr>
            <w:tcW w:w="964" w:type="dxa"/>
          </w:tcPr>
          <w:p w14:paraId="223F81B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14.7</w:t>
            </w:r>
          </w:p>
        </w:tc>
      </w:tr>
      <w:tr w14:paraId="5B9F0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2BEAC6AF">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Russian Federation</w:t>
            </w:r>
          </w:p>
        </w:tc>
        <w:tc>
          <w:tcPr>
            <w:tcW w:w="964" w:type="dxa"/>
          </w:tcPr>
          <w:p w14:paraId="70FE43C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7.8</w:t>
            </w:r>
          </w:p>
        </w:tc>
        <w:tc>
          <w:tcPr>
            <w:tcW w:w="964" w:type="dxa"/>
          </w:tcPr>
          <w:p w14:paraId="40396A5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56E06B0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99.5</w:t>
            </w:r>
          </w:p>
        </w:tc>
        <w:tc>
          <w:tcPr>
            <w:tcW w:w="907" w:type="dxa"/>
          </w:tcPr>
          <w:p w14:paraId="698F588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184F8ED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4FB8C51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13987</w:t>
            </w:r>
          </w:p>
        </w:tc>
        <w:tc>
          <w:tcPr>
            <w:tcW w:w="907" w:type="dxa"/>
          </w:tcPr>
          <w:p w14:paraId="6F71E87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143826130</w:t>
            </w:r>
          </w:p>
        </w:tc>
        <w:tc>
          <w:tcPr>
            <w:tcW w:w="850" w:type="dxa"/>
          </w:tcPr>
          <w:p w14:paraId="34DADCC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73.3</w:t>
            </w:r>
          </w:p>
        </w:tc>
        <w:tc>
          <w:tcPr>
            <w:tcW w:w="964" w:type="dxa"/>
          </w:tcPr>
          <w:p w14:paraId="08B4E54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26.9</w:t>
            </w:r>
          </w:p>
        </w:tc>
      </w:tr>
      <w:tr w14:paraId="1DAA8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095CB26F">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Ukraine</w:t>
            </w:r>
          </w:p>
        </w:tc>
        <w:tc>
          <w:tcPr>
            <w:tcW w:w="964" w:type="dxa"/>
          </w:tcPr>
          <w:p w14:paraId="50C1B52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2.4</w:t>
            </w:r>
          </w:p>
        </w:tc>
        <w:tc>
          <w:tcPr>
            <w:tcW w:w="964" w:type="dxa"/>
          </w:tcPr>
          <w:p w14:paraId="2E58669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92.3</w:t>
            </w:r>
          </w:p>
        </w:tc>
        <w:tc>
          <w:tcPr>
            <w:tcW w:w="1077" w:type="dxa"/>
          </w:tcPr>
          <w:p w14:paraId="4138706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98.6</w:t>
            </w:r>
          </w:p>
        </w:tc>
        <w:tc>
          <w:tcPr>
            <w:tcW w:w="907" w:type="dxa"/>
          </w:tcPr>
          <w:p w14:paraId="149B573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59978ED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43326F4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5140</w:t>
            </w:r>
          </w:p>
        </w:tc>
        <w:tc>
          <w:tcPr>
            <w:tcW w:w="907" w:type="dxa"/>
          </w:tcPr>
          <w:p w14:paraId="7A303CB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37732836</w:t>
            </w:r>
          </w:p>
        </w:tc>
        <w:tc>
          <w:tcPr>
            <w:tcW w:w="850" w:type="dxa"/>
          </w:tcPr>
          <w:p w14:paraId="1E126E7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73.4</w:t>
            </w:r>
          </w:p>
        </w:tc>
        <w:tc>
          <w:tcPr>
            <w:tcW w:w="964" w:type="dxa"/>
          </w:tcPr>
          <w:p w14:paraId="724A45E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18.3</w:t>
            </w:r>
          </w:p>
        </w:tc>
      </w:tr>
      <w:tr w14:paraId="412CE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0ECCA69">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Turkey</w:t>
            </w:r>
          </w:p>
        </w:tc>
        <w:tc>
          <w:tcPr>
            <w:tcW w:w="964" w:type="dxa"/>
          </w:tcPr>
          <w:p w14:paraId="27AF8B4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9.6</w:t>
            </w:r>
          </w:p>
        </w:tc>
        <w:tc>
          <w:tcPr>
            <w:tcW w:w="964" w:type="dxa"/>
          </w:tcPr>
          <w:p w14:paraId="1DADFE1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91.6</w:t>
            </w:r>
          </w:p>
        </w:tc>
        <w:tc>
          <w:tcPr>
            <w:tcW w:w="1077" w:type="dxa"/>
          </w:tcPr>
          <w:p w14:paraId="32495CA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78.2</w:t>
            </w:r>
          </w:p>
        </w:tc>
        <w:tc>
          <w:tcPr>
            <w:tcW w:w="907" w:type="dxa"/>
          </w:tcPr>
          <w:p w14:paraId="0484F41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850" w:type="dxa"/>
          </w:tcPr>
          <w:p w14:paraId="5289AB6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4955A5F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13375</w:t>
            </w:r>
          </w:p>
        </w:tc>
        <w:tc>
          <w:tcPr>
            <w:tcW w:w="907" w:type="dxa"/>
          </w:tcPr>
          <w:p w14:paraId="1BC9B94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85325965</w:t>
            </w:r>
          </w:p>
        </w:tc>
        <w:tc>
          <w:tcPr>
            <w:tcW w:w="850" w:type="dxa"/>
          </w:tcPr>
          <w:p w14:paraId="1911B30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77.2</w:t>
            </w:r>
          </w:p>
        </w:tc>
        <w:tc>
          <w:tcPr>
            <w:tcW w:w="964" w:type="dxa"/>
          </w:tcPr>
          <w:p w14:paraId="4767995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22.3</w:t>
            </w:r>
          </w:p>
        </w:tc>
      </w:tr>
      <w:tr w14:paraId="4305B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64649B5A">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Germany</w:t>
            </w:r>
          </w:p>
        </w:tc>
        <w:tc>
          <w:tcPr>
            <w:tcW w:w="964" w:type="dxa"/>
          </w:tcPr>
          <w:p w14:paraId="51F17FC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10.7</w:t>
            </w:r>
          </w:p>
        </w:tc>
        <w:tc>
          <w:tcPr>
            <w:tcW w:w="964" w:type="dxa"/>
          </w:tcPr>
          <w:p w14:paraId="6F293E1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0AB0F58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99.6</w:t>
            </w:r>
          </w:p>
        </w:tc>
        <w:tc>
          <w:tcPr>
            <w:tcW w:w="907" w:type="dxa"/>
          </w:tcPr>
          <w:p w14:paraId="39C99B6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0.0</w:t>
            </w:r>
          </w:p>
        </w:tc>
        <w:tc>
          <w:tcPr>
            <w:tcW w:w="850" w:type="dxa"/>
          </w:tcPr>
          <w:p w14:paraId="022F0ED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6982E5A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54777</w:t>
            </w:r>
          </w:p>
        </w:tc>
        <w:tc>
          <w:tcPr>
            <w:tcW w:w="907" w:type="dxa"/>
          </w:tcPr>
          <w:p w14:paraId="18CC3A4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83287273</w:t>
            </w:r>
          </w:p>
        </w:tc>
        <w:tc>
          <w:tcPr>
            <w:tcW w:w="850" w:type="dxa"/>
          </w:tcPr>
          <w:p w14:paraId="0FCBC0E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81.0</w:t>
            </w:r>
          </w:p>
        </w:tc>
        <w:tc>
          <w:tcPr>
            <w:tcW w:w="964" w:type="dxa"/>
          </w:tcPr>
          <w:p w14:paraId="28DF902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10.7</w:t>
            </w:r>
          </w:p>
        </w:tc>
      </w:tr>
      <w:tr w14:paraId="3A2D0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650E9A6">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Switzerland</w:t>
            </w:r>
          </w:p>
        </w:tc>
        <w:tc>
          <w:tcPr>
            <w:tcW w:w="964" w:type="dxa"/>
          </w:tcPr>
          <w:p w14:paraId="2E6426A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10.2</w:t>
            </w:r>
          </w:p>
        </w:tc>
        <w:tc>
          <w:tcPr>
            <w:tcW w:w="964" w:type="dxa"/>
          </w:tcPr>
          <w:p w14:paraId="7EB9E5B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74EEEAA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739BFB0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78FD091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183E3DA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104450</w:t>
            </w:r>
          </w:p>
        </w:tc>
        <w:tc>
          <w:tcPr>
            <w:tcW w:w="907" w:type="dxa"/>
          </w:tcPr>
          <w:p w14:paraId="1369412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8888822</w:t>
            </w:r>
          </w:p>
        </w:tc>
        <w:tc>
          <w:tcPr>
            <w:tcW w:w="850" w:type="dxa"/>
          </w:tcPr>
          <w:p w14:paraId="5C48FF1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84.2</w:t>
            </w:r>
          </w:p>
        </w:tc>
        <w:tc>
          <w:tcPr>
            <w:tcW w:w="964" w:type="dxa"/>
          </w:tcPr>
          <w:p w14:paraId="4399446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12.4</w:t>
            </w:r>
          </w:p>
        </w:tc>
      </w:tr>
      <w:tr w14:paraId="16C2B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6CFCF3AF">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Netherlands</w:t>
            </w:r>
          </w:p>
        </w:tc>
        <w:tc>
          <w:tcPr>
            <w:tcW w:w="964" w:type="dxa"/>
          </w:tcPr>
          <w:p w14:paraId="6663DD0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13.0</w:t>
            </w:r>
          </w:p>
        </w:tc>
        <w:tc>
          <w:tcPr>
            <w:tcW w:w="964" w:type="dxa"/>
          </w:tcPr>
          <w:p w14:paraId="0C1BF80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3DEF923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99.8</w:t>
            </w:r>
          </w:p>
        </w:tc>
        <w:tc>
          <w:tcPr>
            <w:tcW w:w="907" w:type="dxa"/>
          </w:tcPr>
          <w:p w14:paraId="2C06D05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256C578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4A2E4CD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63516</w:t>
            </w:r>
          </w:p>
        </w:tc>
        <w:tc>
          <w:tcPr>
            <w:tcW w:w="907" w:type="dxa"/>
          </w:tcPr>
          <w:p w14:paraId="6256CB6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17877117</w:t>
            </w:r>
          </w:p>
        </w:tc>
        <w:tc>
          <w:tcPr>
            <w:tcW w:w="850" w:type="dxa"/>
          </w:tcPr>
          <w:p w14:paraId="747373C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81.9</w:t>
            </w:r>
          </w:p>
        </w:tc>
        <w:tc>
          <w:tcPr>
            <w:tcW w:w="964" w:type="dxa"/>
          </w:tcPr>
          <w:p w14:paraId="116CE60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16.5</w:t>
            </w:r>
          </w:p>
        </w:tc>
      </w:tr>
      <w:tr w14:paraId="4AA43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4330EE89">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Costa Rica</w:t>
            </w:r>
          </w:p>
        </w:tc>
        <w:tc>
          <w:tcPr>
            <w:tcW w:w="964" w:type="dxa"/>
          </w:tcPr>
          <w:p w14:paraId="7BD81B4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5.2</w:t>
            </w:r>
          </w:p>
        </w:tc>
        <w:tc>
          <w:tcPr>
            <w:tcW w:w="964" w:type="dxa"/>
          </w:tcPr>
          <w:p w14:paraId="6E6DF11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87.4</w:t>
            </w:r>
          </w:p>
        </w:tc>
        <w:tc>
          <w:tcPr>
            <w:tcW w:w="1077" w:type="dxa"/>
          </w:tcPr>
          <w:p w14:paraId="12D134C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91.2</w:t>
            </w:r>
          </w:p>
        </w:tc>
        <w:tc>
          <w:tcPr>
            <w:tcW w:w="907" w:type="dxa"/>
          </w:tcPr>
          <w:p w14:paraId="2BD58B5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36DB00C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02F3220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17141</w:t>
            </w:r>
          </w:p>
        </w:tc>
        <w:tc>
          <w:tcPr>
            <w:tcW w:w="907" w:type="dxa"/>
          </w:tcPr>
          <w:p w14:paraId="6EFA917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5105525</w:t>
            </w:r>
          </w:p>
        </w:tc>
        <w:tc>
          <w:tcPr>
            <w:tcW w:w="850" w:type="dxa"/>
          </w:tcPr>
          <w:p w14:paraId="336E0DC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80.8</w:t>
            </w:r>
          </w:p>
        </w:tc>
        <w:tc>
          <w:tcPr>
            <w:tcW w:w="964" w:type="dxa"/>
          </w:tcPr>
          <w:p w14:paraId="3721DF5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24.4</w:t>
            </w:r>
          </w:p>
        </w:tc>
      </w:tr>
      <w:tr w14:paraId="0F672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66540944">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France</w:t>
            </w:r>
          </w:p>
        </w:tc>
        <w:tc>
          <w:tcPr>
            <w:tcW w:w="964" w:type="dxa"/>
          </w:tcPr>
          <w:p w14:paraId="1D1E3DD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15.4</w:t>
            </w:r>
          </w:p>
        </w:tc>
        <w:tc>
          <w:tcPr>
            <w:tcW w:w="964" w:type="dxa"/>
          </w:tcPr>
          <w:p w14:paraId="780F2B7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79BE348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5599384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0.0</w:t>
            </w:r>
          </w:p>
        </w:tc>
        <w:tc>
          <w:tcPr>
            <w:tcW w:w="850" w:type="dxa"/>
          </w:tcPr>
          <w:p w14:paraId="1533C6E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0.0</w:t>
            </w:r>
          </w:p>
        </w:tc>
        <w:tc>
          <w:tcPr>
            <w:tcW w:w="1020" w:type="dxa"/>
          </w:tcPr>
          <w:p w14:paraId="1B28A8A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44700</w:t>
            </w:r>
          </w:p>
        </w:tc>
        <w:tc>
          <w:tcPr>
            <w:tcW w:w="907" w:type="dxa"/>
          </w:tcPr>
          <w:p w14:paraId="58A7D70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68372286</w:t>
            </w:r>
          </w:p>
        </w:tc>
        <w:tc>
          <w:tcPr>
            <w:tcW w:w="850" w:type="dxa"/>
          </w:tcPr>
          <w:p w14:paraId="025A308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82.8</w:t>
            </w:r>
          </w:p>
        </w:tc>
        <w:tc>
          <w:tcPr>
            <w:tcW w:w="964" w:type="dxa"/>
          </w:tcPr>
          <w:p w14:paraId="0D1F3D2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14.7</w:t>
            </w:r>
          </w:p>
        </w:tc>
      </w:tr>
      <w:tr w14:paraId="3B5D2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48A9C65A">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United Kingdom</w:t>
            </w:r>
          </w:p>
        </w:tc>
        <w:tc>
          <w:tcPr>
            <w:tcW w:w="964" w:type="dxa"/>
          </w:tcPr>
          <w:p w14:paraId="2FB6B79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5.3</w:t>
            </w:r>
          </w:p>
        </w:tc>
        <w:tc>
          <w:tcPr>
            <w:tcW w:w="964" w:type="dxa"/>
          </w:tcPr>
          <w:p w14:paraId="248FFB8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5CB99A8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1453510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4836AEE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36B4CB7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49920</w:t>
            </w:r>
          </w:p>
        </w:tc>
        <w:tc>
          <w:tcPr>
            <w:tcW w:w="907" w:type="dxa"/>
          </w:tcPr>
          <w:p w14:paraId="075F14B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68526000</w:t>
            </w:r>
          </w:p>
        </w:tc>
        <w:tc>
          <w:tcPr>
            <w:tcW w:w="850" w:type="dxa"/>
          </w:tcPr>
          <w:p w14:paraId="77A5BD3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81.2</w:t>
            </w:r>
          </w:p>
        </w:tc>
        <w:tc>
          <w:tcPr>
            <w:tcW w:w="964" w:type="dxa"/>
          </w:tcPr>
          <w:p w14:paraId="2EEF449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17.0</w:t>
            </w:r>
          </w:p>
        </w:tc>
      </w:tr>
      <w:tr w14:paraId="3CA8D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433E945D">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Norway</w:t>
            </w:r>
          </w:p>
        </w:tc>
        <w:tc>
          <w:tcPr>
            <w:tcW w:w="964" w:type="dxa"/>
          </w:tcPr>
          <w:p w14:paraId="3FA0BF6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10.7</w:t>
            </w:r>
          </w:p>
        </w:tc>
        <w:tc>
          <w:tcPr>
            <w:tcW w:w="964" w:type="dxa"/>
          </w:tcPr>
          <w:p w14:paraId="25FBE48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2251315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1AF9840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08BEF07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6FEA2F9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90984</w:t>
            </w:r>
          </w:p>
        </w:tc>
        <w:tc>
          <w:tcPr>
            <w:tcW w:w="907" w:type="dxa"/>
          </w:tcPr>
          <w:p w14:paraId="134126F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5519601</w:t>
            </w:r>
          </w:p>
        </w:tc>
        <w:tc>
          <w:tcPr>
            <w:tcW w:w="850" w:type="dxa"/>
          </w:tcPr>
          <w:p w14:paraId="5632D2A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83.0</w:t>
            </w:r>
          </w:p>
        </w:tc>
        <w:tc>
          <w:tcPr>
            <w:tcW w:w="964" w:type="dxa"/>
          </w:tcPr>
          <w:p w14:paraId="7B20F06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7.6</w:t>
            </w:r>
          </w:p>
        </w:tc>
      </w:tr>
      <w:tr w14:paraId="2D250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5AC97A40">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Japan</w:t>
            </w:r>
          </w:p>
        </w:tc>
        <w:tc>
          <w:tcPr>
            <w:tcW w:w="964" w:type="dxa"/>
          </w:tcPr>
          <w:p w14:paraId="609EE54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15.7</w:t>
            </w:r>
          </w:p>
        </w:tc>
        <w:tc>
          <w:tcPr>
            <w:tcW w:w="964" w:type="dxa"/>
          </w:tcPr>
          <w:p w14:paraId="78A5033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76625EC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023A14A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1920D8B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1FA5FCB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35215</w:t>
            </w:r>
          </w:p>
        </w:tc>
        <w:tc>
          <w:tcPr>
            <w:tcW w:w="907" w:type="dxa"/>
          </w:tcPr>
          <w:p w14:paraId="48EFF83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124516650</w:t>
            </w:r>
          </w:p>
        </w:tc>
        <w:tc>
          <w:tcPr>
            <w:tcW w:w="850" w:type="dxa"/>
          </w:tcPr>
          <w:p w14:paraId="7591EE7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84.0</w:t>
            </w:r>
          </w:p>
        </w:tc>
        <w:tc>
          <w:tcPr>
            <w:tcW w:w="964" w:type="dxa"/>
          </w:tcPr>
          <w:p w14:paraId="27B98A8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9.9</w:t>
            </w:r>
          </w:p>
        </w:tc>
      </w:tr>
      <w:tr w14:paraId="15AE5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6AE27951">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Italy</w:t>
            </w:r>
          </w:p>
        </w:tc>
        <w:tc>
          <w:tcPr>
            <w:tcW w:w="964" w:type="dxa"/>
          </w:tcPr>
          <w:p w14:paraId="1C135AF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8.7</w:t>
            </w:r>
          </w:p>
        </w:tc>
        <w:tc>
          <w:tcPr>
            <w:tcW w:w="964" w:type="dxa"/>
          </w:tcPr>
          <w:p w14:paraId="5CEE184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7185692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907" w:type="dxa"/>
          </w:tcPr>
          <w:p w14:paraId="0AC345D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850" w:type="dxa"/>
          </w:tcPr>
          <w:p w14:paraId="6010257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1020" w:type="dxa"/>
          </w:tcPr>
          <w:p w14:paraId="4A3221B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39280</w:t>
            </w:r>
          </w:p>
        </w:tc>
        <w:tc>
          <w:tcPr>
            <w:tcW w:w="907" w:type="dxa"/>
          </w:tcPr>
          <w:p w14:paraId="647B42A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58984216</w:t>
            </w:r>
          </w:p>
        </w:tc>
        <w:tc>
          <w:tcPr>
            <w:tcW w:w="850" w:type="dxa"/>
          </w:tcPr>
          <w:p w14:paraId="28E88B3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83.4</w:t>
            </w:r>
          </w:p>
        </w:tc>
        <w:tc>
          <w:tcPr>
            <w:tcW w:w="964" w:type="dxa"/>
          </w:tcPr>
          <w:p w14:paraId="56F1D10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15.0</w:t>
            </w:r>
          </w:p>
        </w:tc>
      </w:tr>
      <w:tr w14:paraId="06094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B1DEFB6">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Mexico</w:t>
            </w:r>
          </w:p>
        </w:tc>
        <w:tc>
          <w:tcPr>
            <w:tcW w:w="964" w:type="dxa"/>
          </w:tcPr>
          <w:p w14:paraId="4DEC387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4.0</w:t>
            </w:r>
          </w:p>
        </w:tc>
        <w:tc>
          <w:tcPr>
            <w:tcW w:w="964" w:type="dxa"/>
          </w:tcPr>
          <w:p w14:paraId="036889B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6DEB88B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99.0</w:t>
            </w:r>
          </w:p>
        </w:tc>
        <w:tc>
          <w:tcPr>
            <w:tcW w:w="907" w:type="dxa"/>
          </w:tcPr>
          <w:p w14:paraId="3626121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1F66126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301441B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13831</w:t>
            </w:r>
          </w:p>
        </w:tc>
        <w:tc>
          <w:tcPr>
            <w:tcW w:w="907" w:type="dxa"/>
          </w:tcPr>
          <w:p w14:paraId="26ADCE8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129739759</w:t>
            </w:r>
          </w:p>
        </w:tc>
        <w:tc>
          <w:tcPr>
            <w:tcW w:w="850" w:type="dxa"/>
          </w:tcPr>
          <w:p w14:paraId="3B38A21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75.1</w:t>
            </w:r>
          </w:p>
        </w:tc>
        <w:tc>
          <w:tcPr>
            <w:tcW w:w="964" w:type="dxa"/>
          </w:tcPr>
          <w:p w14:paraId="27A6BA8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38.8</w:t>
            </w:r>
          </w:p>
        </w:tc>
      </w:tr>
      <w:tr w14:paraId="34E61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75B4D8F">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Chile</w:t>
            </w:r>
          </w:p>
        </w:tc>
        <w:tc>
          <w:tcPr>
            <w:tcW w:w="964" w:type="dxa"/>
          </w:tcPr>
          <w:p w14:paraId="45963A3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4.6</w:t>
            </w:r>
          </w:p>
        </w:tc>
        <w:tc>
          <w:tcPr>
            <w:tcW w:w="964" w:type="dxa"/>
          </w:tcPr>
          <w:p w14:paraId="09DF201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94.9</w:t>
            </w:r>
          </w:p>
        </w:tc>
        <w:tc>
          <w:tcPr>
            <w:tcW w:w="1077" w:type="dxa"/>
          </w:tcPr>
          <w:p w14:paraId="33C574C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907" w:type="dxa"/>
          </w:tcPr>
          <w:p w14:paraId="4837928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850" w:type="dxa"/>
          </w:tcPr>
          <w:p w14:paraId="126DA2A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1020" w:type="dxa"/>
          </w:tcPr>
          <w:p w14:paraId="7E568A3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17082</w:t>
            </w:r>
          </w:p>
        </w:tc>
        <w:tc>
          <w:tcPr>
            <w:tcW w:w="907" w:type="dxa"/>
          </w:tcPr>
          <w:p w14:paraId="4B03692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19658835</w:t>
            </w:r>
          </w:p>
        </w:tc>
        <w:tc>
          <w:tcPr>
            <w:tcW w:w="850" w:type="dxa"/>
          </w:tcPr>
          <w:p w14:paraId="2EA2F2C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81.2</w:t>
            </w:r>
          </w:p>
        </w:tc>
        <w:tc>
          <w:tcPr>
            <w:tcW w:w="964" w:type="dxa"/>
          </w:tcPr>
          <w:p w14:paraId="7F58EA7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21.3</w:t>
            </w:r>
          </w:p>
        </w:tc>
      </w:tr>
    </w:tbl>
    <w:p w14:paraId="2142F6FF">
      <w:pPr>
        <w:rPr>
          <w:color w:val="000000" w:themeColor="text1"/>
          <w14:textFill>
            <w14:solidFill>
              <w14:schemeClr w14:val="tx1"/>
            </w14:solidFill>
          </w14:textFill>
        </w:rPr>
      </w:pPr>
      <w:r>
        <w:rPr>
          <w:b w:val="0"/>
          <w:i/>
          <w:color w:val="000000" w:themeColor="text1"/>
          <w:sz w:val="17"/>
          <w14:textFill>
            <w14:solidFill>
              <w14:schemeClr w14:val="tx1"/>
            </w14:solidFill>
          </w14:textFill>
        </w:rPr>
        <w:t>This pinned table is the authoritative version used to generate main-text Table 2 and the mechanism regression (β=0.062, SE=0.025, p=0.018, BH-adjusted p=0.107 for ill-defined causes). WHO Global Health Observatory civil-registration and forensic indicators were last updated around 2013–2014 (death-coverage data around 2009–2013; forensic-monitoring indicators around 2014); World Bank economic and demographic indicators span 2015–2023. — = not available. WHO civil-registration birth coverage had no usable data and is omitted. Reproducibility caveat: re-querying the GHO API may return slightly different values (see DATA_PROVENANCE_NOTE.md in the repository); use this pinned CSV to reproduce the exact manuscript numbers.</w:t>
      </w:r>
    </w:p>
    <w:p w14:paraId="06310553">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076F3C98">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Table S2. Exploratory predictive validation: annual DODJI vs subsequent 3-year mortality change (1992–2018)</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28"/>
        <w:gridCol w:w="907"/>
        <w:gridCol w:w="1020"/>
        <w:gridCol w:w="794"/>
        <w:gridCol w:w="794"/>
        <w:gridCol w:w="907"/>
        <w:gridCol w:w="794"/>
      </w:tblGrid>
      <w:tr w14:paraId="0CAE3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28" w:type="dxa"/>
          </w:tcPr>
          <w:p w14:paraId="6AFCBB0A">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Model</w:t>
            </w:r>
          </w:p>
        </w:tc>
        <w:tc>
          <w:tcPr>
            <w:tcW w:w="907" w:type="dxa"/>
          </w:tcPr>
          <w:p w14:paraId="4D450755">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n (obs)</w:t>
            </w:r>
          </w:p>
        </w:tc>
        <w:tc>
          <w:tcPr>
            <w:tcW w:w="1020" w:type="dxa"/>
          </w:tcPr>
          <w:p w14:paraId="5D02C3E3">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n (countries)</w:t>
            </w:r>
          </w:p>
        </w:tc>
        <w:tc>
          <w:tcPr>
            <w:tcW w:w="794" w:type="dxa"/>
          </w:tcPr>
          <w:p w14:paraId="023B2767">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β</w:t>
            </w:r>
          </w:p>
        </w:tc>
        <w:tc>
          <w:tcPr>
            <w:tcW w:w="794" w:type="dxa"/>
          </w:tcPr>
          <w:p w14:paraId="19B9B4AB">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SE</w:t>
            </w:r>
          </w:p>
        </w:tc>
        <w:tc>
          <w:tcPr>
            <w:tcW w:w="907" w:type="dxa"/>
          </w:tcPr>
          <w:p w14:paraId="64273635">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p</w:t>
            </w:r>
          </w:p>
        </w:tc>
        <w:tc>
          <w:tcPr>
            <w:tcW w:w="794" w:type="dxa"/>
          </w:tcPr>
          <w:p w14:paraId="5CD50273">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R²</w:t>
            </w:r>
          </w:p>
        </w:tc>
      </w:tr>
      <w:tr w14:paraId="1F726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28" w:type="dxa"/>
          </w:tcPr>
          <w:p w14:paraId="5772E0AD">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Pooled OLS</w:t>
            </w:r>
          </w:p>
        </w:tc>
        <w:tc>
          <w:tcPr>
            <w:tcW w:w="907" w:type="dxa"/>
          </w:tcPr>
          <w:p w14:paraId="2FC47E3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1701</w:t>
            </w:r>
          </w:p>
        </w:tc>
        <w:tc>
          <w:tcPr>
            <w:tcW w:w="1020" w:type="dxa"/>
          </w:tcPr>
          <w:p w14:paraId="0A2D254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63</w:t>
            </w:r>
          </w:p>
        </w:tc>
        <w:tc>
          <w:tcPr>
            <w:tcW w:w="794" w:type="dxa"/>
          </w:tcPr>
          <w:p w14:paraId="225025C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-0.062</w:t>
            </w:r>
          </w:p>
        </w:tc>
        <w:tc>
          <w:tcPr>
            <w:tcW w:w="794" w:type="dxa"/>
          </w:tcPr>
          <w:p w14:paraId="28A949D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0.011</w:t>
            </w:r>
          </w:p>
        </w:tc>
        <w:tc>
          <w:tcPr>
            <w:tcW w:w="907" w:type="dxa"/>
          </w:tcPr>
          <w:p w14:paraId="2204070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p&lt;0.001</w:t>
            </w:r>
          </w:p>
        </w:tc>
        <w:tc>
          <w:tcPr>
            <w:tcW w:w="794" w:type="dxa"/>
          </w:tcPr>
          <w:p w14:paraId="252A0AF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0.018</w:t>
            </w:r>
          </w:p>
        </w:tc>
      </w:tr>
      <w:tr w14:paraId="4E2FC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28" w:type="dxa"/>
          </w:tcPr>
          <w:p w14:paraId="02FA333E">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Country FE</w:t>
            </w:r>
          </w:p>
        </w:tc>
        <w:tc>
          <w:tcPr>
            <w:tcW w:w="907" w:type="dxa"/>
          </w:tcPr>
          <w:p w14:paraId="72F7CC5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1701</w:t>
            </w:r>
          </w:p>
        </w:tc>
        <w:tc>
          <w:tcPr>
            <w:tcW w:w="1020" w:type="dxa"/>
          </w:tcPr>
          <w:p w14:paraId="6D3BB2C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63</w:t>
            </w:r>
          </w:p>
        </w:tc>
        <w:tc>
          <w:tcPr>
            <w:tcW w:w="794" w:type="dxa"/>
          </w:tcPr>
          <w:p w14:paraId="7BCEDF5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0.078</w:t>
            </w:r>
          </w:p>
        </w:tc>
        <w:tc>
          <w:tcPr>
            <w:tcW w:w="794" w:type="dxa"/>
          </w:tcPr>
          <w:p w14:paraId="5DDD775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0.032</w:t>
            </w:r>
          </w:p>
        </w:tc>
        <w:tc>
          <w:tcPr>
            <w:tcW w:w="907" w:type="dxa"/>
          </w:tcPr>
          <w:p w14:paraId="232F916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p=0.015</w:t>
            </w:r>
          </w:p>
        </w:tc>
        <w:tc>
          <w:tcPr>
            <w:tcW w:w="794" w:type="dxa"/>
          </w:tcPr>
          <w:p w14:paraId="5CAEA5F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0.356</w:t>
            </w:r>
          </w:p>
        </w:tc>
      </w:tr>
      <w:tr w14:paraId="0FBDB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28" w:type="dxa"/>
          </w:tcPr>
          <w:p w14:paraId="3C13DD99">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Country FE + cluster SE</w:t>
            </w:r>
          </w:p>
        </w:tc>
        <w:tc>
          <w:tcPr>
            <w:tcW w:w="907" w:type="dxa"/>
          </w:tcPr>
          <w:p w14:paraId="1999CAF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1701</w:t>
            </w:r>
          </w:p>
        </w:tc>
        <w:tc>
          <w:tcPr>
            <w:tcW w:w="1020" w:type="dxa"/>
          </w:tcPr>
          <w:p w14:paraId="6115B9A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63</w:t>
            </w:r>
          </w:p>
        </w:tc>
        <w:tc>
          <w:tcPr>
            <w:tcW w:w="794" w:type="dxa"/>
          </w:tcPr>
          <w:p w14:paraId="44345F3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0.078</w:t>
            </w:r>
          </w:p>
        </w:tc>
        <w:tc>
          <w:tcPr>
            <w:tcW w:w="794" w:type="dxa"/>
          </w:tcPr>
          <w:p w14:paraId="07B6E7A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0.050</w:t>
            </w:r>
          </w:p>
        </w:tc>
        <w:tc>
          <w:tcPr>
            <w:tcW w:w="907" w:type="dxa"/>
          </w:tcPr>
          <w:p w14:paraId="2B607E5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p=0.117</w:t>
            </w:r>
          </w:p>
        </w:tc>
        <w:tc>
          <w:tcPr>
            <w:tcW w:w="794" w:type="dxa"/>
          </w:tcPr>
          <w:p w14:paraId="70C4A30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0.356</w:t>
            </w:r>
          </w:p>
        </w:tc>
      </w:tr>
      <w:tr w14:paraId="305A6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28" w:type="dxa"/>
          </w:tcPr>
          <w:p w14:paraId="48B74D71">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Country + Year FE + cluster SE</w:t>
            </w:r>
          </w:p>
        </w:tc>
        <w:tc>
          <w:tcPr>
            <w:tcW w:w="907" w:type="dxa"/>
          </w:tcPr>
          <w:p w14:paraId="31625BE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1701</w:t>
            </w:r>
          </w:p>
        </w:tc>
        <w:tc>
          <w:tcPr>
            <w:tcW w:w="1020" w:type="dxa"/>
          </w:tcPr>
          <w:p w14:paraId="2E72990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63</w:t>
            </w:r>
          </w:p>
        </w:tc>
        <w:tc>
          <w:tcPr>
            <w:tcW w:w="794" w:type="dxa"/>
          </w:tcPr>
          <w:p w14:paraId="209E809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0.042</w:t>
            </w:r>
          </w:p>
        </w:tc>
        <w:tc>
          <w:tcPr>
            <w:tcW w:w="794" w:type="dxa"/>
          </w:tcPr>
          <w:p w14:paraId="15B7F90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0.048</w:t>
            </w:r>
          </w:p>
        </w:tc>
        <w:tc>
          <w:tcPr>
            <w:tcW w:w="907" w:type="dxa"/>
          </w:tcPr>
          <w:p w14:paraId="37657C3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p=0.380</w:t>
            </w:r>
          </w:p>
        </w:tc>
        <w:tc>
          <w:tcPr>
            <w:tcW w:w="794" w:type="dxa"/>
          </w:tcPr>
          <w:p w14:paraId="353002A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0.384</w:t>
            </w:r>
          </w:p>
        </w:tc>
      </w:tr>
      <w:tr w14:paraId="2B871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28" w:type="dxa"/>
          </w:tcPr>
          <w:p w14:paraId="2FD1423B">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Pooled OLS, secondary outcome (log mortality change)</w:t>
            </w:r>
          </w:p>
        </w:tc>
        <w:tc>
          <w:tcPr>
            <w:tcW w:w="907" w:type="dxa"/>
          </w:tcPr>
          <w:p w14:paraId="2A3F385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1701</w:t>
            </w:r>
          </w:p>
        </w:tc>
        <w:tc>
          <w:tcPr>
            <w:tcW w:w="1020" w:type="dxa"/>
          </w:tcPr>
          <w:p w14:paraId="3EF7CC2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63</w:t>
            </w:r>
          </w:p>
        </w:tc>
        <w:tc>
          <w:tcPr>
            <w:tcW w:w="794" w:type="dxa"/>
          </w:tcPr>
          <w:p w14:paraId="65DC40E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-0.0085</w:t>
            </w:r>
          </w:p>
        </w:tc>
        <w:tc>
          <w:tcPr>
            <w:tcW w:w="794" w:type="dxa"/>
          </w:tcPr>
          <w:p w14:paraId="47D2BC8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0.0036</w:t>
            </w:r>
          </w:p>
        </w:tc>
        <w:tc>
          <w:tcPr>
            <w:tcW w:w="907" w:type="dxa"/>
          </w:tcPr>
          <w:p w14:paraId="0527C46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p=0.018</w:t>
            </w:r>
          </w:p>
        </w:tc>
        <w:tc>
          <w:tcPr>
            <w:tcW w:w="794" w:type="dxa"/>
          </w:tcPr>
          <w:p w14:paraId="6B70513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0.003</w:t>
            </w:r>
          </w:p>
        </w:tc>
      </w:tr>
    </w:tbl>
    <w:p w14:paraId="130D337E">
      <w:pPr>
        <w:rPr>
          <w:color w:val="000000" w:themeColor="text1"/>
          <w14:textFill>
            <w14:solidFill>
              <w14:schemeClr w14:val="tx1"/>
            </w14:solidFill>
          </w14:textFill>
        </w:rPr>
      </w:pPr>
      <w:r>
        <w:rPr>
          <w:b w:val="0"/>
          <w:i/>
          <w:color w:val="000000" w:themeColor="text1"/>
          <w:sz w:val="17"/>
          <w14:textFill>
            <w14:solidFill>
              <w14:schemeClr w14:val="tx1"/>
            </w14:solidFill>
          </w14:textFill>
        </w:rPr>
        <w:t>Outcome: change in the drug-use-disorder mortality rate from year t to t+3. The panel comprises 1701 country-years from 63 countries (the 47-country primary sample plus 16 additional countries with sufficient annual data: Argentina, Brazil, Colombia, Dominican Republic, Ecuador, Greece, Guatemala, Hungary, Ireland, Montenegro, Panama, Peru, Romania, Slovakia, Sweden, Uruguay). The small pooled-OLS association reverses sign and loses significance once country fixed effects and country-clustered standard errors are introduced, and weakens further with year fixed effects. DODJI is a cross-sectional surveillance-governance diagnostic, not a mortality-forecasting tool.</w:t>
      </w:r>
    </w:p>
    <w:p w14:paraId="37927AE2">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3E9C0BE7">
      <w:pPr>
        <w:pStyle w:val="4"/>
        <w:rPr>
          <w:color w:val="000000" w:themeColor="text1"/>
          <w14:textFill>
            <w14:solidFill>
              <w14:schemeClr w14:val="tx1"/>
            </w14:solidFill>
          </w14:textFill>
        </w:rPr>
      </w:pPr>
      <w:r>
        <w:t>Table S3. Policy-adoption data, identification audit, and reporting note</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7597"/>
      </w:tblGrid>
      <w:tr w14:paraId="4F3ED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2AE64841">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Item</w:t>
            </w:r>
          </w:p>
        </w:tc>
        <w:tc>
          <w:tcPr>
            <w:tcW w:w="7597" w:type="dxa"/>
          </w:tcPr>
          <w:p w14:paraId="03AA580A">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Description</w:t>
            </w:r>
          </w:p>
        </w:tc>
      </w:tr>
      <w:tr w14:paraId="60288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743EC50B">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Design</w:t>
            </w:r>
          </w:p>
        </w:tc>
        <w:tc>
          <w:tcPr>
            <w:tcW w:w="7597" w:type="dxa"/>
          </w:tcPr>
          <w:p>
            <w:r>
              <w:t>Final staggered-adoption data audit. The exposure is the first calendar year of official national availability of a standard OAT medication (methadone, high-dose buprenorphine, buprenorphine/naloxone, or slow-release oral morphine); diacetylmorphine pilots are excluded.</w:t>
            </w:r>
          </w:p>
        </w:tc>
      </w:tr>
      <w:tr w14:paraId="535B1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027F4C5C">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Estimator</w:t>
            </w:r>
          </w:p>
        </w:tc>
        <w:tc>
          <w:tcPr>
            <w:tcW w:w="7597" w:type="dxa"/>
          </w:tcPr>
          <w:p w14:paraId="5DF61146">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Exploratory two-way fixed-effects (country and year) event-study regression with country-clustered standard errors; event-time window −5 to +5 years; joint F-test on pre-treatment coefficients for parallel trends.</w:t>
            </w:r>
          </w:p>
        </w:tc>
      </w:tr>
      <w:tr w14:paraId="3426F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28A2E9CF">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Outcome</w:t>
            </w:r>
          </w:p>
        </w:tc>
        <w:tc>
          <w:tcPr>
            <w:tcW w:w="7597" w:type="dxa"/>
          </w:tcPr>
          <w:p w14:paraId="7CA6C912">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Log age-standardised drug-use-disorder death rate (GBD 2021).</w:t>
            </w:r>
          </w:p>
        </w:tc>
      </w:tr>
      <w:tr w14:paraId="5FA95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6FF6B6B7">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Controls</w:t>
            </w:r>
          </w:p>
        </w:tc>
        <w:tc>
          <w:tcPr>
            <w:tcW w:w="7597" w:type="dxa"/>
          </w:tcPr>
          <w:p w14:paraId="7EDF4936">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Not-yet-treated countries.</w:t>
            </w:r>
          </w:p>
        </w:tc>
      </w:tr>
      <w:tr w14:paraId="03FC1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116B408C">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Interpretation</w:t>
            </w:r>
          </w:p>
        </w:tc>
        <w:tc>
          <w:tcPr>
            <w:tcW w:w="7597" w:type="dxa"/>
          </w:tcPr>
          <w:p>
            <w:r>
              <w:t>Adoption is non-random and correlated with unobserved surveillance capacity and political will. All 30 harmonised-scope countries eventually adopted, there are no verified never-treated controls, and late-cohort support is sparse. No policy-effect estimates are reported.</w:t>
            </w:r>
          </w:p>
        </w:tc>
      </w:tr>
      <w:tr w14:paraId="6AECF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239D15E5">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Reproducibility</w:t>
            </w:r>
          </w:p>
        </w:tc>
        <w:tc>
          <w:tcPr>
            <w:tcW w:w="7597" w:type="dxa"/>
          </w:tcPr>
          <w:p>
            <w:r>
              <w:t>The repository deposits policy_adoption_years.csv for all 63 panel countries, policy_adoption_sources.csv, a codebook, a validation report, the annual mortality panel, and a guarded exploratory template. Thirty countries have verified years; 33 scope-excluded countries are never recoded as untreated controls.</w:t>
            </w:r>
          </w:p>
        </w:tc>
      </w:tr>
    </w:tbl>
    <w:p w14:paraId="60C24302">
      <w:pPr>
        <w:rPr>
          <w:color w:val="000000" w:themeColor="text1"/>
          <w14:textFill>
            <w14:solidFill>
              <w14:schemeClr w14:val="tx1"/>
            </w14:solidFill>
          </w14:textFill>
        </w:rPr>
      </w:pPr>
      <w:r>
        <w:t>No event-study point estimates are reported. The source-audited dataset covers all 63 mortality-panel countries: 30 EUDA-reporting countries have harmonised adoption years and 33 countries outside the common source scope are explicitly excluded rather than coded as never treated. All 30 included countries eventually adopted, and only seven had a complete ±5-year observation window. This table documents the exposure definition, identification limits, and reproducibility materials.</w:t>
      </w:r>
    </w:p>
    <w:p w14:paraId="6290B3E2">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7EEDEFFF">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Table S4. Complete DODJI-informed priority reclassification, 47 countries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1304"/>
        <w:gridCol w:w="792"/>
        <w:gridCol w:w="652"/>
        <w:gridCol w:w="691"/>
        <w:gridCol w:w="839"/>
        <w:gridCol w:w="567"/>
        <w:gridCol w:w="691"/>
        <w:gridCol w:w="3061"/>
      </w:tblGrid>
      <w:tr w14:paraId="79881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14E07336">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4"/>
                <w14:textFill>
                  <w14:solidFill>
                    <w14:schemeClr w14:val="tx1"/>
                  </w14:solidFill>
                </w14:textFill>
              </w:rPr>
              <w:t>Country</w:t>
            </w:r>
          </w:p>
        </w:tc>
        <w:tc>
          <w:tcPr>
            <w:tcW w:w="1304" w:type="dxa"/>
          </w:tcPr>
          <w:p w14:paraId="053DE03A">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4"/>
                <w14:textFill>
                  <w14:solidFill>
                    <w14:schemeClr w14:val="tx1"/>
                  </w14:solidFill>
                </w14:textFill>
              </w:rPr>
              <w:t>Regime</w:t>
            </w:r>
          </w:p>
        </w:tc>
        <w:tc>
          <w:tcPr>
            <w:tcW w:w="624" w:type="dxa"/>
          </w:tcPr>
          <w:p w14:paraId="55DB0E6C">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4"/>
                <w14:textFill>
                  <w14:solidFill>
                    <w14:schemeClr w14:val="tx1"/>
                  </w14:solidFill>
                </w14:textFill>
              </w:rPr>
              <w:t>Mortality rank</w:t>
            </w:r>
          </w:p>
        </w:tc>
        <w:tc>
          <w:tcPr>
            <w:tcW w:w="567" w:type="dxa"/>
          </w:tcPr>
          <w:p w14:paraId="6D0EFF00">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4"/>
                <w14:textFill>
                  <w14:solidFill>
                    <w14:schemeClr w14:val="tx1"/>
                  </w14:solidFill>
                </w14:textFill>
              </w:rPr>
              <w:t>DODJI</w:t>
            </w:r>
          </w:p>
        </w:tc>
        <w:tc>
          <w:tcPr>
            <w:tcW w:w="624" w:type="dxa"/>
          </w:tcPr>
          <w:p w14:paraId="124E332E">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4"/>
                <w14:textFill>
                  <w14:solidFill>
                    <w14:schemeClr w14:val="tx1"/>
                  </w14:solidFill>
                </w14:textFill>
              </w:rPr>
              <w:t>Priority score</w:t>
            </w:r>
          </w:p>
        </w:tc>
        <w:tc>
          <w:tcPr>
            <w:tcW w:w="737" w:type="dxa"/>
          </w:tcPr>
          <w:p w14:paraId="2E527EC1">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4"/>
                <w14:textFill>
                  <w14:solidFill>
                    <w14:schemeClr w14:val="tx1"/>
                  </w14:solidFill>
                </w14:textFill>
              </w:rPr>
              <w:t>Combined priority rank</w:t>
            </w:r>
          </w:p>
        </w:tc>
        <w:tc>
          <w:tcPr>
            <w:tcW w:w="567" w:type="dxa"/>
          </w:tcPr>
          <w:p w14:paraId="6A0920E9">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4"/>
                <w14:textFill>
                  <w14:solidFill>
                    <w14:schemeClr w14:val="tx1"/>
                  </w14:solidFill>
                </w14:textFill>
              </w:rPr>
              <w:t>Rank shift</w:t>
            </w:r>
          </w:p>
        </w:tc>
        <w:tc>
          <w:tcPr>
            <w:tcW w:w="680" w:type="dxa"/>
          </w:tcPr>
          <w:p w14:paraId="75EA643E">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4"/>
                <w14:textFill>
                  <w14:solidFill>
                    <w14:schemeClr w14:val="tx1"/>
                  </w14:solidFill>
                </w14:textFill>
              </w:rPr>
              <w:t>Priority tier</w:t>
            </w:r>
          </w:p>
        </w:tc>
        <w:tc>
          <w:tcPr>
            <w:tcW w:w="3061" w:type="dxa"/>
          </w:tcPr>
          <w:p w14:paraId="7C0A9EA4">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4"/>
                <w14:textFill>
                  <w14:solidFill>
                    <w14:schemeClr w14:val="tx1"/>
                  </w14:solidFill>
                </w14:textFill>
              </w:rPr>
              <w:t>Recommended action</w:t>
            </w:r>
          </w:p>
        </w:tc>
      </w:tr>
      <w:tr w14:paraId="7E418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74B0B211">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Monaco</w:t>
            </w:r>
          </w:p>
        </w:tc>
        <w:tc>
          <w:tcPr>
            <w:tcW w:w="1304" w:type="dxa"/>
          </w:tcPr>
          <w:p w14:paraId="4AB1A2E9">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Insufficient exposure data</w:t>
            </w:r>
          </w:p>
        </w:tc>
        <w:tc>
          <w:tcPr>
            <w:tcW w:w="624" w:type="dxa"/>
          </w:tcPr>
          <w:p w14:paraId="4A0DA6C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43</w:t>
            </w:r>
          </w:p>
        </w:tc>
        <w:tc>
          <w:tcPr>
            <w:tcW w:w="567" w:type="dxa"/>
          </w:tcPr>
          <w:p w14:paraId="5C4C408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2.28</w:t>
            </w:r>
          </w:p>
        </w:tc>
        <w:tc>
          <w:tcPr>
            <w:tcW w:w="624" w:type="dxa"/>
          </w:tcPr>
          <w:p w14:paraId="2F589D7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4.35</w:t>
            </w:r>
          </w:p>
        </w:tc>
        <w:tc>
          <w:tcPr>
            <w:tcW w:w="737" w:type="dxa"/>
          </w:tcPr>
          <w:p w14:paraId="406E848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w:t>
            </w:r>
          </w:p>
        </w:tc>
        <w:tc>
          <w:tcPr>
            <w:tcW w:w="567" w:type="dxa"/>
          </w:tcPr>
          <w:p w14:paraId="17F6345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42</w:t>
            </w:r>
          </w:p>
        </w:tc>
        <w:tc>
          <w:tcPr>
            <w:tcW w:w="680" w:type="dxa"/>
          </w:tcPr>
          <w:p w14:paraId="6EE406F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w:t>
            </w:r>
          </w:p>
        </w:tc>
        <w:tc>
          <w:tcPr>
            <w:tcW w:w="3061" w:type="dxa"/>
          </w:tcPr>
          <w:p w14:paraId="1D3C891E">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Develop targeted prevalence surveys and mortality sentinel sites; research emerging synthetic opioid and stimulant market dynamics; strengthen diagnostic and certification capacity.</w:t>
            </w:r>
          </w:p>
        </w:tc>
      </w:tr>
      <w:tr w14:paraId="6BA26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A6AB545">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Albania</w:t>
            </w:r>
          </w:p>
        </w:tc>
        <w:tc>
          <w:tcPr>
            <w:tcW w:w="1304" w:type="dxa"/>
          </w:tcPr>
          <w:p w14:paraId="3F6175B3">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0FA2A55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32</w:t>
            </w:r>
          </w:p>
        </w:tc>
        <w:tc>
          <w:tcPr>
            <w:tcW w:w="567" w:type="dxa"/>
          </w:tcPr>
          <w:p w14:paraId="4B3F512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2.3</w:t>
            </w:r>
          </w:p>
        </w:tc>
        <w:tc>
          <w:tcPr>
            <w:tcW w:w="624" w:type="dxa"/>
          </w:tcPr>
          <w:p w14:paraId="35F0289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4.25</w:t>
            </w:r>
          </w:p>
        </w:tc>
        <w:tc>
          <w:tcPr>
            <w:tcW w:w="737" w:type="dxa"/>
          </w:tcPr>
          <w:p w14:paraId="5771F74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w:t>
            </w:r>
          </w:p>
        </w:tc>
        <w:tc>
          <w:tcPr>
            <w:tcW w:w="567" w:type="dxa"/>
          </w:tcPr>
          <w:p w14:paraId="543AEF5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30</w:t>
            </w:r>
          </w:p>
        </w:tc>
        <w:tc>
          <w:tcPr>
            <w:tcW w:w="680" w:type="dxa"/>
          </w:tcPr>
          <w:p w14:paraId="211955F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w:t>
            </w:r>
          </w:p>
        </w:tc>
        <w:tc>
          <w:tcPr>
            <w:tcW w:w="3061" w:type="dxa"/>
          </w:tcPr>
          <w:p w14:paraId="31CADB65">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and early-warning systems; research hidden mortality undercount while preserving protective policies.</w:t>
            </w:r>
          </w:p>
        </w:tc>
      </w:tr>
      <w:tr w14:paraId="3B5A9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104AFC38">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Iceland</w:t>
            </w:r>
          </w:p>
        </w:tc>
        <w:tc>
          <w:tcPr>
            <w:tcW w:w="1304" w:type="dxa"/>
          </w:tcPr>
          <w:p w14:paraId="54E50BF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Medical-system-driven</w:t>
            </w:r>
          </w:p>
        </w:tc>
        <w:tc>
          <w:tcPr>
            <w:tcW w:w="624" w:type="dxa"/>
          </w:tcPr>
          <w:p w14:paraId="2293E45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w:t>
            </w:r>
          </w:p>
        </w:tc>
        <w:tc>
          <w:tcPr>
            <w:tcW w:w="567" w:type="dxa"/>
          </w:tcPr>
          <w:p w14:paraId="05D4720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0.7</w:t>
            </w:r>
          </w:p>
        </w:tc>
        <w:tc>
          <w:tcPr>
            <w:tcW w:w="624" w:type="dxa"/>
          </w:tcPr>
          <w:p w14:paraId="05EE34D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3.95</w:t>
            </w:r>
          </w:p>
        </w:tc>
        <w:tc>
          <w:tcPr>
            <w:tcW w:w="737" w:type="dxa"/>
          </w:tcPr>
          <w:p w14:paraId="47475FF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w:t>
            </w:r>
          </w:p>
        </w:tc>
        <w:tc>
          <w:tcPr>
            <w:tcW w:w="567" w:type="dxa"/>
          </w:tcPr>
          <w:p w14:paraId="5FA9DF9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w:t>
            </w:r>
          </w:p>
        </w:tc>
        <w:tc>
          <w:tcPr>
            <w:tcW w:w="680" w:type="dxa"/>
          </w:tcPr>
          <w:p w14:paraId="3C5D3D9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w:t>
            </w:r>
          </w:p>
        </w:tc>
        <w:tc>
          <w:tcPr>
            <w:tcW w:w="3061" w:type="dxa"/>
          </w:tcPr>
          <w:p w14:paraId="2A476ECF">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Real-time forensic toxicology and mortality surveillance; evaluate safer-supply/OAT scale-out and fentanyl/stimulant early-warning systems; research differential impacts by age, sex, and socioeconomic status.</w:t>
            </w:r>
          </w:p>
        </w:tc>
      </w:tr>
      <w:tr w14:paraId="3180E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230921DB">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United States of America</w:t>
            </w:r>
          </w:p>
        </w:tc>
        <w:tc>
          <w:tcPr>
            <w:tcW w:w="1304" w:type="dxa"/>
          </w:tcPr>
          <w:p w14:paraId="386222FD">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Medical-system-driven</w:t>
            </w:r>
          </w:p>
        </w:tc>
        <w:tc>
          <w:tcPr>
            <w:tcW w:w="624" w:type="dxa"/>
          </w:tcPr>
          <w:p w14:paraId="28A887A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w:t>
            </w:r>
          </w:p>
        </w:tc>
        <w:tc>
          <w:tcPr>
            <w:tcW w:w="567" w:type="dxa"/>
          </w:tcPr>
          <w:p w14:paraId="7E9B6D0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-0.25</w:t>
            </w:r>
          </w:p>
        </w:tc>
        <w:tc>
          <w:tcPr>
            <w:tcW w:w="624" w:type="dxa"/>
          </w:tcPr>
          <w:p w14:paraId="3BCDBCE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3.8</w:t>
            </w:r>
          </w:p>
        </w:tc>
        <w:tc>
          <w:tcPr>
            <w:tcW w:w="737" w:type="dxa"/>
          </w:tcPr>
          <w:p w14:paraId="5F3D8FA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w:t>
            </w:r>
          </w:p>
        </w:tc>
        <w:tc>
          <w:tcPr>
            <w:tcW w:w="567" w:type="dxa"/>
          </w:tcPr>
          <w:p w14:paraId="2481111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w:t>
            </w:r>
          </w:p>
        </w:tc>
        <w:tc>
          <w:tcPr>
            <w:tcW w:w="680" w:type="dxa"/>
          </w:tcPr>
          <w:p w14:paraId="7F27C28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w:t>
            </w:r>
          </w:p>
        </w:tc>
        <w:tc>
          <w:tcPr>
            <w:tcW w:w="3061" w:type="dxa"/>
          </w:tcPr>
          <w:p w14:paraId="7736E44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Maintain mortality surveillance; conduct implementation research on high-burden subpopulations and health-service integration.</w:t>
            </w:r>
          </w:p>
        </w:tc>
      </w:tr>
      <w:tr w14:paraId="671F7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2FEA842">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Bulgaria</w:t>
            </w:r>
          </w:p>
        </w:tc>
        <w:tc>
          <w:tcPr>
            <w:tcW w:w="1304" w:type="dxa"/>
          </w:tcPr>
          <w:p w14:paraId="3508AE07">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691BAC4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36</w:t>
            </w:r>
          </w:p>
        </w:tc>
        <w:tc>
          <w:tcPr>
            <w:tcW w:w="567" w:type="dxa"/>
          </w:tcPr>
          <w:p w14:paraId="35D3FD0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0.8</w:t>
            </w:r>
          </w:p>
        </w:tc>
        <w:tc>
          <w:tcPr>
            <w:tcW w:w="624" w:type="dxa"/>
          </w:tcPr>
          <w:p w14:paraId="427582E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3.65</w:t>
            </w:r>
          </w:p>
        </w:tc>
        <w:tc>
          <w:tcPr>
            <w:tcW w:w="737" w:type="dxa"/>
          </w:tcPr>
          <w:p w14:paraId="7F745A4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5</w:t>
            </w:r>
          </w:p>
        </w:tc>
        <w:tc>
          <w:tcPr>
            <w:tcW w:w="567" w:type="dxa"/>
          </w:tcPr>
          <w:p w14:paraId="5BDE3B1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31</w:t>
            </w:r>
          </w:p>
        </w:tc>
        <w:tc>
          <w:tcPr>
            <w:tcW w:w="680" w:type="dxa"/>
          </w:tcPr>
          <w:p w14:paraId="5C905B9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w:t>
            </w:r>
          </w:p>
        </w:tc>
        <w:tc>
          <w:tcPr>
            <w:tcW w:w="3061" w:type="dxa"/>
          </w:tcPr>
          <w:p w14:paraId="2CB4B433">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and early-warning systems; research hidden mortality undercount while preserving protective policies.</w:t>
            </w:r>
          </w:p>
        </w:tc>
      </w:tr>
      <w:tr w14:paraId="4702D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2FD5000A">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North Macedonia</w:t>
            </w:r>
          </w:p>
        </w:tc>
        <w:tc>
          <w:tcPr>
            <w:tcW w:w="1304" w:type="dxa"/>
          </w:tcPr>
          <w:p w14:paraId="02B78A8F">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Data-quality-limited</w:t>
            </w:r>
          </w:p>
        </w:tc>
        <w:tc>
          <w:tcPr>
            <w:tcW w:w="624" w:type="dxa"/>
          </w:tcPr>
          <w:p w14:paraId="14BAB07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38</w:t>
            </w:r>
          </w:p>
        </w:tc>
        <w:tc>
          <w:tcPr>
            <w:tcW w:w="567" w:type="dxa"/>
          </w:tcPr>
          <w:p w14:paraId="56ED3D4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0.97</w:t>
            </w:r>
          </w:p>
        </w:tc>
        <w:tc>
          <w:tcPr>
            <w:tcW w:w="624" w:type="dxa"/>
          </w:tcPr>
          <w:p w14:paraId="4791A00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3.65</w:t>
            </w:r>
          </w:p>
        </w:tc>
        <w:tc>
          <w:tcPr>
            <w:tcW w:w="737" w:type="dxa"/>
          </w:tcPr>
          <w:p w14:paraId="0A3F309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6</w:t>
            </w:r>
          </w:p>
        </w:tc>
        <w:tc>
          <w:tcPr>
            <w:tcW w:w="567" w:type="dxa"/>
          </w:tcPr>
          <w:p w14:paraId="53DEF5C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32</w:t>
            </w:r>
          </w:p>
        </w:tc>
        <w:tc>
          <w:tcPr>
            <w:tcW w:w="680" w:type="dxa"/>
          </w:tcPr>
          <w:p w14:paraId="76090DF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w:t>
            </w:r>
          </w:p>
        </w:tc>
        <w:tc>
          <w:tcPr>
            <w:tcW w:w="3061" w:type="dxa"/>
          </w:tcPr>
          <w:p w14:paraId="5BEA6091">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modernisation, medical-examiner capacity, and external mortality audits; prioritise verbal autopsy and sentinel surveillance research to quantify undercount.</w:t>
            </w:r>
          </w:p>
        </w:tc>
      </w:tr>
      <w:tr w14:paraId="1222A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106CC203">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Estonia</w:t>
            </w:r>
          </w:p>
        </w:tc>
        <w:tc>
          <w:tcPr>
            <w:tcW w:w="1304" w:type="dxa"/>
          </w:tcPr>
          <w:p w14:paraId="5C0EC584">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Data-quality-limited</w:t>
            </w:r>
          </w:p>
        </w:tc>
        <w:tc>
          <w:tcPr>
            <w:tcW w:w="624" w:type="dxa"/>
          </w:tcPr>
          <w:p w14:paraId="00C8E88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7</w:t>
            </w:r>
          </w:p>
        </w:tc>
        <w:tc>
          <w:tcPr>
            <w:tcW w:w="567" w:type="dxa"/>
          </w:tcPr>
          <w:p w14:paraId="42C4D49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0.28</w:t>
            </w:r>
          </w:p>
        </w:tc>
        <w:tc>
          <w:tcPr>
            <w:tcW w:w="624" w:type="dxa"/>
          </w:tcPr>
          <w:p w14:paraId="6C364F1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3.65</w:t>
            </w:r>
          </w:p>
        </w:tc>
        <w:tc>
          <w:tcPr>
            <w:tcW w:w="737" w:type="dxa"/>
          </w:tcPr>
          <w:p w14:paraId="636A591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7</w:t>
            </w:r>
          </w:p>
        </w:tc>
        <w:tc>
          <w:tcPr>
            <w:tcW w:w="567" w:type="dxa"/>
          </w:tcPr>
          <w:p w14:paraId="2B0B596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w:t>
            </w:r>
          </w:p>
        </w:tc>
        <w:tc>
          <w:tcPr>
            <w:tcW w:w="680" w:type="dxa"/>
          </w:tcPr>
          <w:p w14:paraId="0571BA2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w:t>
            </w:r>
          </w:p>
        </w:tc>
        <w:tc>
          <w:tcPr>
            <w:tcW w:w="3061" w:type="dxa"/>
          </w:tcPr>
          <w:p w14:paraId="4E947DF3">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modernisation, medical-examiner capacity, and external mortality audits; prioritise verbal autopsy and sentinel surveillance research to quantify undercount.</w:t>
            </w:r>
          </w:p>
        </w:tc>
      </w:tr>
      <w:tr w14:paraId="24F8C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384DD68B">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Canada</w:t>
            </w:r>
          </w:p>
        </w:tc>
        <w:tc>
          <w:tcPr>
            <w:tcW w:w="1304" w:type="dxa"/>
          </w:tcPr>
          <w:p w14:paraId="05A7E08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Medical-system-driven</w:t>
            </w:r>
          </w:p>
        </w:tc>
        <w:tc>
          <w:tcPr>
            <w:tcW w:w="624" w:type="dxa"/>
          </w:tcPr>
          <w:p w14:paraId="6C755E1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w:t>
            </w:r>
          </w:p>
        </w:tc>
        <w:tc>
          <w:tcPr>
            <w:tcW w:w="567" w:type="dxa"/>
          </w:tcPr>
          <w:p w14:paraId="1803330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-0.25</w:t>
            </w:r>
          </w:p>
        </w:tc>
        <w:tc>
          <w:tcPr>
            <w:tcW w:w="624" w:type="dxa"/>
          </w:tcPr>
          <w:p w14:paraId="681F3A4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3.55</w:t>
            </w:r>
          </w:p>
        </w:tc>
        <w:tc>
          <w:tcPr>
            <w:tcW w:w="737" w:type="dxa"/>
          </w:tcPr>
          <w:p w14:paraId="0D08A51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8</w:t>
            </w:r>
          </w:p>
        </w:tc>
        <w:tc>
          <w:tcPr>
            <w:tcW w:w="567" w:type="dxa"/>
          </w:tcPr>
          <w:p w14:paraId="3BB1033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-6</w:t>
            </w:r>
          </w:p>
        </w:tc>
        <w:tc>
          <w:tcPr>
            <w:tcW w:w="680" w:type="dxa"/>
          </w:tcPr>
          <w:p w14:paraId="4A3D466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w:t>
            </w:r>
          </w:p>
        </w:tc>
        <w:tc>
          <w:tcPr>
            <w:tcW w:w="3061" w:type="dxa"/>
          </w:tcPr>
          <w:p w14:paraId="51CDC522">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Maintain mortality surveillance; conduct implementation research on high-burden subpopulations and health-service integration.</w:t>
            </w:r>
          </w:p>
        </w:tc>
      </w:tr>
      <w:tr w14:paraId="56F12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05DE655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Malta</w:t>
            </w:r>
          </w:p>
        </w:tc>
        <w:tc>
          <w:tcPr>
            <w:tcW w:w="1304" w:type="dxa"/>
          </w:tcPr>
          <w:p w14:paraId="3435E25F">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643D56A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22</w:t>
            </w:r>
          </w:p>
        </w:tc>
        <w:tc>
          <w:tcPr>
            <w:tcW w:w="567" w:type="dxa"/>
          </w:tcPr>
          <w:p w14:paraId="041873F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0.52</w:t>
            </w:r>
          </w:p>
        </w:tc>
        <w:tc>
          <w:tcPr>
            <w:tcW w:w="624" w:type="dxa"/>
          </w:tcPr>
          <w:p w14:paraId="207D70F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3.4</w:t>
            </w:r>
          </w:p>
        </w:tc>
        <w:tc>
          <w:tcPr>
            <w:tcW w:w="737" w:type="dxa"/>
          </w:tcPr>
          <w:p w14:paraId="0BBCC03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9</w:t>
            </w:r>
          </w:p>
        </w:tc>
        <w:tc>
          <w:tcPr>
            <w:tcW w:w="567" w:type="dxa"/>
          </w:tcPr>
          <w:p w14:paraId="6FA57A9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13</w:t>
            </w:r>
          </w:p>
        </w:tc>
        <w:tc>
          <w:tcPr>
            <w:tcW w:w="680" w:type="dxa"/>
          </w:tcPr>
          <w:p w14:paraId="73B84D3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w:t>
            </w:r>
          </w:p>
        </w:tc>
        <w:tc>
          <w:tcPr>
            <w:tcW w:w="3061" w:type="dxa"/>
          </w:tcPr>
          <w:p w14:paraId="0831D121">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and early-warning systems; research hidden mortality undercount while preserving protective policies.</w:t>
            </w:r>
          </w:p>
        </w:tc>
      </w:tr>
      <w:tr w14:paraId="6E49E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1D62D45">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Slovenia</w:t>
            </w:r>
          </w:p>
        </w:tc>
        <w:tc>
          <w:tcPr>
            <w:tcW w:w="1304" w:type="dxa"/>
          </w:tcPr>
          <w:p w14:paraId="33530B77">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Data-quality-limited</w:t>
            </w:r>
          </w:p>
        </w:tc>
        <w:tc>
          <w:tcPr>
            <w:tcW w:w="624" w:type="dxa"/>
          </w:tcPr>
          <w:p w14:paraId="0CA700D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27</w:t>
            </w:r>
          </w:p>
        </w:tc>
        <w:tc>
          <w:tcPr>
            <w:tcW w:w="567" w:type="dxa"/>
          </w:tcPr>
          <w:p w14:paraId="7274E43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0.97</w:t>
            </w:r>
          </w:p>
        </w:tc>
        <w:tc>
          <w:tcPr>
            <w:tcW w:w="624" w:type="dxa"/>
          </w:tcPr>
          <w:p w14:paraId="548A651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3.4</w:t>
            </w:r>
          </w:p>
        </w:tc>
        <w:tc>
          <w:tcPr>
            <w:tcW w:w="737" w:type="dxa"/>
          </w:tcPr>
          <w:p w14:paraId="60F3F27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10</w:t>
            </w:r>
          </w:p>
        </w:tc>
        <w:tc>
          <w:tcPr>
            <w:tcW w:w="567" w:type="dxa"/>
          </w:tcPr>
          <w:p w14:paraId="49E3298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17</w:t>
            </w:r>
          </w:p>
        </w:tc>
        <w:tc>
          <w:tcPr>
            <w:tcW w:w="680" w:type="dxa"/>
          </w:tcPr>
          <w:p w14:paraId="274C37C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w:t>
            </w:r>
          </w:p>
        </w:tc>
        <w:tc>
          <w:tcPr>
            <w:tcW w:w="3061" w:type="dxa"/>
          </w:tcPr>
          <w:p w14:paraId="59B64E91">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modernisation, medical-examiner capacity, and external mortality audits; prioritise verbal autopsy and sentinel surveillance research to quantify undercount.</w:t>
            </w:r>
          </w:p>
        </w:tc>
      </w:tr>
      <w:tr w14:paraId="55E16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33723ECB">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Australia</w:t>
            </w:r>
          </w:p>
        </w:tc>
        <w:tc>
          <w:tcPr>
            <w:tcW w:w="1304" w:type="dxa"/>
          </w:tcPr>
          <w:p w14:paraId="7FC54FDF">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Medical-system-driven</w:t>
            </w:r>
          </w:p>
        </w:tc>
        <w:tc>
          <w:tcPr>
            <w:tcW w:w="624" w:type="dxa"/>
          </w:tcPr>
          <w:p w14:paraId="6239127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6</w:t>
            </w:r>
          </w:p>
        </w:tc>
        <w:tc>
          <w:tcPr>
            <w:tcW w:w="567" w:type="dxa"/>
          </w:tcPr>
          <w:p w14:paraId="7A0D916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-0.05</w:t>
            </w:r>
          </w:p>
        </w:tc>
        <w:tc>
          <w:tcPr>
            <w:tcW w:w="624" w:type="dxa"/>
          </w:tcPr>
          <w:p w14:paraId="725262C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3.3</w:t>
            </w:r>
          </w:p>
        </w:tc>
        <w:tc>
          <w:tcPr>
            <w:tcW w:w="737" w:type="dxa"/>
          </w:tcPr>
          <w:p w14:paraId="6AFB0BB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11</w:t>
            </w:r>
          </w:p>
        </w:tc>
        <w:tc>
          <w:tcPr>
            <w:tcW w:w="567" w:type="dxa"/>
          </w:tcPr>
          <w:p w14:paraId="7F16CC5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-5</w:t>
            </w:r>
          </w:p>
        </w:tc>
        <w:tc>
          <w:tcPr>
            <w:tcW w:w="680" w:type="dxa"/>
          </w:tcPr>
          <w:p w14:paraId="75A32EA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w:t>
            </w:r>
          </w:p>
        </w:tc>
        <w:tc>
          <w:tcPr>
            <w:tcW w:w="3061" w:type="dxa"/>
          </w:tcPr>
          <w:p w14:paraId="7F821C03">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Maintain mortality surveillance; conduct implementation research on high-burden subpopulations and health-service integration.</w:t>
            </w:r>
          </w:p>
        </w:tc>
      </w:tr>
      <w:tr w14:paraId="20D80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1D17B8E">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Austria</w:t>
            </w:r>
          </w:p>
        </w:tc>
        <w:tc>
          <w:tcPr>
            <w:tcW w:w="1304" w:type="dxa"/>
          </w:tcPr>
          <w:p w14:paraId="25280CCA">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Medical-system-driven</w:t>
            </w:r>
          </w:p>
        </w:tc>
        <w:tc>
          <w:tcPr>
            <w:tcW w:w="624" w:type="dxa"/>
          </w:tcPr>
          <w:p w14:paraId="4CDAE43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19</w:t>
            </w:r>
          </w:p>
        </w:tc>
        <w:tc>
          <w:tcPr>
            <w:tcW w:w="567" w:type="dxa"/>
          </w:tcPr>
          <w:p w14:paraId="78FD3CE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-0.34</w:t>
            </w:r>
          </w:p>
        </w:tc>
        <w:tc>
          <w:tcPr>
            <w:tcW w:w="624" w:type="dxa"/>
          </w:tcPr>
          <w:p w14:paraId="7FC8AEA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3.3</w:t>
            </w:r>
          </w:p>
        </w:tc>
        <w:tc>
          <w:tcPr>
            <w:tcW w:w="737" w:type="dxa"/>
          </w:tcPr>
          <w:p w14:paraId="52A279C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12</w:t>
            </w:r>
          </w:p>
        </w:tc>
        <w:tc>
          <w:tcPr>
            <w:tcW w:w="567" w:type="dxa"/>
          </w:tcPr>
          <w:p w14:paraId="561CBF0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7</w:t>
            </w:r>
          </w:p>
        </w:tc>
        <w:tc>
          <w:tcPr>
            <w:tcW w:w="680" w:type="dxa"/>
          </w:tcPr>
          <w:p w14:paraId="3D955F2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w:t>
            </w:r>
          </w:p>
        </w:tc>
        <w:tc>
          <w:tcPr>
            <w:tcW w:w="3061" w:type="dxa"/>
          </w:tcPr>
          <w:p w14:paraId="6FC966E3">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Maintain mortality surveillance; conduct implementation research on high-burden subpopulations and health-service integration.</w:t>
            </w:r>
          </w:p>
        </w:tc>
      </w:tr>
      <w:tr w14:paraId="1A163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0F658532">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New Zealand</w:t>
            </w:r>
          </w:p>
        </w:tc>
        <w:tc>
          <w:tcPr>
            <w:tcW w:w="1304" w:type="dxa"/>
          </w:tcPr>
          <w:p w14:paraId="2990D7B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Medical-system-driven</w:t>
            </w:r>
          </w:p>
        </w:tc>
        <w:tc>
          <w:tcPr>
            <w:tcW w:w="624" w:type="dxa"/>
          </w:tcPr>
          <w:p w14:paraId="64E7E70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18</w:t>
            </w:r>
          </w:p>
        </w:tc>
        <w:tc>
          <w:tcPr>
            <w:tcW w:w="567" w:type="dxa"/>
          </w:tcPr>
          <w:p w14:paraId="25093DB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-0.13</w:t>
            </w:r>
          </w:p>
        </w:tc>
        <w:tc>
          <w:tcPr>
            <w:tcW w:w="624" w:type="dxa"/>
          </w:tcPr>
          <w:p w14:paraId="3E6AFF9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3.3</w:t>
            </w:r>
          </w:p>
        </w:tc>
        <w:tc>
          <w:tcPr>
            <w:tcW w:w="737" w:type="dxa"/>
          </w:tcPr>
          <w:p w14:paraId="1A8BA9B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13</w:t>
            </w:r>
          </w:p>
        </w:tc>
        <w:tc>
          <w:tcPr>
            <w:tcW w:w="567" w:type="dxa"/>
          </w:tcPr>
          <w:p w14:paraId="3FB1141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5</w:t>
            </w:r>
          </w:p>
        </w:tc>
        <w:tc>
          <w:tcPr>
            <w:tcW w:w="680" w:type="dxa"/>
          </w:tcPr>
          <w:p w14:paraId="2472C9E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w:t>
            </w:r>
          </w:p>
        </w:tc>
        <w:tc>
          <w:tcPr>
            <w:tcW w:w="3061" w:type="dxa"/>
          </w:tcPr>
          <w:p w14:paraId="3D8EBF7F">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Maintain mortality surveillance; conduct implementation research on high-burden subpopulations and health-service integration.</w:t>
            </w:r>
          </w:p>
        </w:tc>
      </w:tr>
      <w:tr w14:paraId="78440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74F4F9F8">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Luxembourg</w:t>
            </w:r>
          </w:p>
        </w:tc>
        <w:tc>
          <w:tcPr>
            <w:tcW w:w="1304" w:type="dxa"/>
          </w:tcPr>
          <w:p w14:paraId="381D4132">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29B2084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14</w:t>
            </w:r>
          </w:p>
        </w:tc>
        <w:tc>
          <w:tcPr>
            <w:tcW w:w="567" w:type="dxa"/>
          </w:tcPr>
          <w:p w14:paraId="373B2F8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0.57</w:t>
            </w:r>
          </w:p>
        </w:tc>
        <w:tc>
          <w:tcPr>
            <w:tcW w:w="624" w:type="dxa"/>
          </w:tcPr>
          <w:p w14:paraId="53E03BB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3.15</w:t>
            </w:r>
          </w:p>
        </w:tc>
        <w:tc>
          <w:tcPr>
            <w:tcW w:w="737" w:type="dxa"/>
          </w:tcPr>
          <w:p w14:paraId="6EAAF7D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14</w:t>
            </w:r>
          </w:p>
        </w:tc>
        <w:tc>
          <w:tcPr>
            <w:tcW w:w="567" w:type="dxa"/>
          </w:tcPr>
          <w:p w14:paraId="73B4311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w:t>
            </w:r>
          </w:p>
        </w:tc>
        <w:tc>
          <w:tcPr>
            <w:tcW w:w="680" w:type="dxa"/>
          </w:tcPr>
          <w:p w14:paraId="0717CF7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w:t>
            </w:r>
          </w:p>
        </w:tc>
        <w:tc>
          <w:tcPr>
            <w:tcW w:w="3061" w:type="dxa"/>
          </w:tcPr>
          <w:p w14:paraId="5E7C146F">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and early-warning systems; research hidden mortality undercount while preserving protective policies.</w:t>
            </w:r>
          </w:p>
        </w:tc>
      </w:tr>
      <w:tr w14:paraId="2DAA6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2BE6A09F">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San Marino</w:t>
            </w:r>
          </w:p>
        </w:tc>
        <w:tc>
          <w:tcPr>
            <w:tcW w:w="1304" w:type="dxa"/>
          </w:tcPr>
          <w:p w14:paraId="1BF9085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Insufficient exposure data</w:t>
            </w:r>
          </w:p>
        </w:tc>
        <w:tc>
          <w:tcPr>
            <w:tcW w:w="624" w:type="dxa"/>
          </w:tcPr>
          <w:p w14:paraId="4AF3271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46</w:t>
            </w:r>
          </w:p>
        </w:tc>
        <w:tc>
          <w:tcPr>
            <w:tcW w:w="567" w:type="dxa"/>
          </w:tcPr>
          <w:p w14:paraId="324A6E6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1.12</w:t>
            </w:r>
          </w:p>
        </w:tc>
        <w:tc>
          <w:tcPr>
            <w:tcW w:w="624" w:type="dxa"/>
          </w:tcPr>
          <w:p w14:paraId="707AB33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3.15</w:t>
            </w:r>
          </w:p>
        </w:tc>
        <w:tc>
          <w:tcPr>
            <w:tcW w:w="737" w:type="dxa"/>
          </w:tcPr>
          <w:p w14:paraId="263721C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15</w:t>
            </w:r>
          </w:p>
        </w:tc>
        <w:tc>
          <w:tcPr>
            <w:tcW w:w="567" w:type="dxa"/>
          </w:tcPr>
          <w:p w14:paraId="056E0A1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31</w:t>
            </w:r>
          </w:p>
        </w:tc>
        <w:tc>
          <w:tcPr>
            <w:tcW w:w="680" w:type="dxa"/>
          </w:tcPr>
          <w:p w14:paraId="00AB0A6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w:t>
            </w:r>
          </w:p>
        </w:tc>
        <w:tc>
          <w:tcPr>
            <w:tcW w:w="3061" w:type="dxa"/>
          </w:tcPr>
          <w:p w14:paraId="1B84BF3A">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Develop targeted prevalence surveys and mortality sentinel sites; research emerging synthetic opioid and stimulant market dynamics; strengthen diagnostic and certification capacity.</w:t>
            </w:r>
          </w:p>
        </w:tc>
      </w:tr>
      <w:tr w14:paraId="3BD0B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7EF12292">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Belarus</w:t>
            </w:r>
          </w:p>
        </w:tc>
        <w:tc>
          <w:tcPr>
            <w:tcW w:w="1304" w:type="dxa"/>
          </w:tcPr>
          <w:p w14:paraId="63EC68F1">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6492FA8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12</w:t>
            </w:r>
          </w:p>
        </w:tc>
        <w:tc>
          <w:tcPr>
            <w:tcW w:w="567" w:type="dxa"/>
          </w:tcPr>
          <w:p w14:paraId="5CF0176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0.71</w:t>
            </w:r>
          </w:p>
        </w:tc>
        <w:tc>
          <w:tcPr>
            <w:tcW w:w="624" w:type="dxa"/>
          </w:tcPr>
          <w:p w14:paraId="3D23B63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3.15</w:t>
            </w:r>
          </w:p>
        </w:tc>
        <w:tc>
          <w:tcPr>
            <w:tcW w:w="737" w:type="dxa"/>
          </w:tcPr>
          <w:p w14:paraId="00F7FEC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16</w:t>
            </w:r>
          </w:p>
        </w:tc>
        <w:tc>
          <w:tcPr>
            <w:tcW w:w="567" w:type="dxa"/>
          </w:tcPr>
          <w:p w14:paraId="5B646E2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w:t>
            </w:r>
          </w:p>
        </w:tc>
        <w:tc>
          <w:tcPr>
            <w:tcW w:w="680" w:type="dxa"/>
          </w:tcPr>
          <w:p w14:paraId="51260F5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w:t>
            </w:r>
          </w:p>
        </w:tc>
        <w:tc>
          <w:tcPr>
            <w:tcW w:w="3061" w:type="dxa"/>
          </w:tcPr>
          <w:p w14:paraId="629A3E94">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and early-warning systems; research hidden mortality undercount while preserving protective policies.</w:t>
            </w:r>
          </w:p>
        </w:tc>
      </w:tr>
      <w:tr w14:paraId="3C8F1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71D91FFA">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Cyprus</w:t>
            </w:r>
          </w:p>
        </w:tc>
        <w:tc>
          <w:tcPr>
            <w:tcW w:w="1304" w:type="dxa"/>
          </w:tcPr>
          <w:p w14:paraId="5333B384">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Data-quality-limited</w:t>
            </w:r>
          </w:p>
        </w:tc>
        <w:tc>
          <w:tcPr>
            <w:tcW w:w="624" w:type="dxa"/>
          </w:tcPr>
          <w:p w14:paraId="5389FEF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26</w:t>
            </w:r>
          </w:p>
        </w:tc>
        <w:tc>
          <w:tcPr>
            <w:tcW w:w="567" w:type="dxa"/>
          </w:tcPr>
          <w:p w14:paraId="4D0A79B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0.34</w:t>
            </w:r>
          </w:p>
        </w:tc>
        <w:tc>
          <w:tcPr>
            <w:tcW w:w="624" w:type="dxa"/>
          </w:tcPr>
          <w:p w14:paraId="4045AE0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2.8</w:t>
            </w:r>
          </w:p>
        </w:tc>
        <w:tc>
          <w:tcPr>
            <w:tcW w:w="737" w:type="dxa"/>
          </w:tcPr>
          <w:p w14:paraId="5A66390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17</w:t>
            </w:r>
          </w:p>
        </w:tc>
        <w:tc>
          <w:tcPr>
            <w:tcW w:w="567" w:type="dxa"/>
          </w:tcPr>
          <w:p w14:paraId="3A7AE82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9</w:t>
            </w:r>
          </w:p>
        </w:tc>
        <w:tc>
          <w:tcPr>
            <w:tcW w:w="680" w:type="dxa"/>
          </w:tcPr>
          <w:p w14:paraId="667C571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w:t>
            </w:r>
          </w:p>
        </w:tc>
        <w:tc>
          <w:tcPr>
            <w:tcW w:w="3061" w:type="dxa"/>
          </w:tcPr>
          <w:p w14:paraId="1B5254F9">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modernisation, medical-examiner capacity, and external mortality audits; prioritise verbal autopsy and sentinel surveillance research to quantify undercount.</w:t>
            </w:r>
          </w:p>
        </w:tc>
      </w:tr>
      <w:tr w14:paraId="3EE1B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76B20A3F">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Lithuania</w:t>
            </w:r>
          </w:p>
        </w:tc>
        <w:tc>
          <w:tcPr>
            <w:tcW w:w="1304" w:type="dxa"/>
          </w:tcPr>
          <w:p w14:paraId="1CD0DC2E">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5B0743D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11</w:t>
            </w:r>
          </w:p>
        </w:tc>
        <w:tc>
          <w:tcPr>
            <w:tcW w:w="567" w:type="dxa"/>
          </w:tcPr>
          <w:p w14:paraId="6E9CD5D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-0.25</w:t>
            </w:r>
          </w:p>
        </w:tc>
        <w:tc>
          <w:tcPr>
            <w:tcW w:w="624" w:type="dxa"/>
          </w:tcPr>
          <w:p w14:paraId="7483C8E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2.6</w:t>
            </w:r>
          </w:p>
        </w:tc>
        <w:tc>
          <w:tcPr>
            <w:tcW w:w="737" w:type="dxa"/>
          </w:tcPr>
          <w:p w14:paraId="519002A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18</w:t>
            </w:r>
          </w:p>
        </w:tc>
        <w:tc>
          <w:tcPr>
            <w:tcW w:w="567" w:type="dxa"/>
          </w:tcPr>
          <w:p w14:paraId="2FC69A7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-7</w:t>
            </w:r>
          </w:p>
        </w:tc>
        <w:tc>
          <w:tcPr>
            <w:tcW w:w="680" w:type="dxa"/>
          </w:tcPr>
          <w:p w14:paraId="086DD16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7ECBAD5D">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7342D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896FA9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Czechia</w:t>
            </w:r>
          </w:p>
        </w:tc>
        <w:tc>
          <w:tcPr>
            <w:tcW w:w="1304" w:type="dxa"/>
          </w:tcPr>
          <w:p w14:paraId="0B6F036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Data-quality-limited</w:t>
            </w:r>
          </w:p>
        </w:tc>
        <w:tc>
          <w:tcPr>
            <w:tcW w:w="624" w:type="dxa"/>
          </w:tcPr>
          <w:p w14:paraId="0C22A59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33</w:t>
            </w:r>
          </w:p>
        </w:tc>
        <w:tc>
          <w:tcPr>
            <w:tcW w:w="567" w:type="dxa"/>
          </w:tcPr>
          <w:p w14:paraId="6CEBBE7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0.05</w:t>
            </w:r>
          </w:p>
        </w:tc>
        <w:tc>
          <w:tcPr>
            <w:tcW w:w="624" w:type="dxa"/>
          </w:tcPr>
          <w:p w14:paraId="339ECD3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2.55</w:t>
            </w:r>
          </w:p>
        </w:tc>
        <w:tc>
          <w:tcPr>
            <w:tcW w:w="737" w:type="dxa"/>
          </w:tcPr>
          <w:p w14:paraId="62F991D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19</w:t>
            </w:r>
          </w:p>
        </w:tc>
        <w:tc>
          <w:tcPr>
            <w:tcW w:w="567" w:type="dxa"/>
          </w:tcPr>
          <w:p w14:paraId="687C84A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14</w:t>
            </w:r>
          </w:p>
        </w:tc>
        <w:tc>
          <w:tcPr>
            <w:tcW w:w="680" w:type="dxa"/>
          </w:tcPr>
          <w:p w14:paraId="4CFD5CD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242A27F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modernisation, medical-examiner capacity, and external mortality audits; prioritise verbal autopsy and sentinel surveillance research to quantify undercount.</w:t>
            </w:r>
          </w:p>
        </w:tc>
      </w:tr>
      <w:tr w14:paraId="0BAD0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B2E42D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Latvia</w:t>
            </w:r>
          </w:p>
        </w:tc>
        <w:tc>
          <w:tcPr>
            <w:tcW w:w="1304" w:type="dxa"/>
          </w:tcPr>
          <w:p w14:paraId="45FC7313">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69D8E77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15</w:t>
            </w:r>
          </w:p>
        </w:tc>
        <w:tc>
          <w:tcPr>
            <w:tcW w:w="567" w:type="dxa"/>
          </w:tcPr>
          <w:p w14:paraId="1475BC9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-0.35</w:t>
            </w:r>
          </w:p>
        </w:tc>
        <w:tc>
          <w:tcPr>
            <w:tcW w:w="624" w:type="dxa"/>
          </w:tcPr>
          <w:p w14:paraId="7FB36C5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2.55</w:t>
            </w:r>
          </w:p>
        </w:tc>
        <w:tc>
          <w:tcPr>
            <w:tcW w:w="737" w:type="dxa"/>
          </w:tcPr>
          <w:p w14:paraId="09909A3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20</w:t>
            </w:r>
          </w:p>
        </w:tc>
        <w:tc>
          <w:tcPr>
            <w:tcW w:w="567" w:type="dxa"/>
          </w:tcPr>
          <w:p w14:paraId="024F2D6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-5</w:t>
            </w:r>
          </w:p>
        </w:tc>
        <w:tc>
          <w:tcPr>
            <w:tcW w:w="680" w:type="dxa"/>
          </w:tcPr>
          <w:p w14:paraId="476F8D5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254BD767">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6A588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34127178">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Andorra</w:t>
            </w:r>
          </w:p>
        </w:tc>
        <w:tc>
          <w:tcPr>
            <w:tcW w:w="1304" w:type="dxa"/>
          </w:tcPr>
          <w:p w14:paraId="1055F26A">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Data-quality-limited</w:t>
            </w:r>
          </w:p>
        </w:tc>
        <w:tc>
          <w:tcPr>
            <w:tcW w:w="624" w:type="dxa"/>
          </w:tcPr>
          <w:p w14:paraId="3601544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47</w:t>
            </w:r>
          </w:p>
        </w:tc>
        <w:tc>
          <w:tcPr>
            <w:tcW w:w="567" w:type="dxa"/>
          </w:tcPr>
          <w:p w14:paraId="6BD04F5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1.11</w:t>
            </w:r>
          </w:p>
        </w:tc>
        <w:tc>
          <w:tcPr>
            <w:tcW w:w="624" w:type="dxa"/>
          </w:tcPr>
          <w:p w14:paraId="343F91B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2.45</w:t>
            </w:r>
          </w:p>
        </w:tc>
        <w:tc>
          <w:tcPr>
            <w:tcW w:w="737" w:type="dxa"/>
          </w:tcPr>
          <w:p w14:paraId="28C5476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21</w:t>
            </w:r>
          </w:p>
        </w:tc>
        <w:tc>
          <w:tcPr>
            <w:tcW w:w="567" w:type="dxa"/>
          </w:tcPr>
          <w:p w14:paraId="08DC395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26</w:t>
            </w:r>
          </w:p>
        </w:tc>
        <w:tc>
          <w:tcPr>
            <w:tcW w:w="680" w:type="dxa"/>
          </w:tcPr>
          <w:p w14:paraId="7BDB92E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23F07DA2">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modernisation, medical-examiner capacity, and external mortality audits; prioritise verbal autopsy and sentinel surveillance research to quantify undercount.</w:t>
            </w:r>
          </w:p>
        </w:tc>
      </w:tr>
      <w:tr w14:paraId="14F40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2E27745">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Finland</w:t>
            </w:r>
          </w:p>
        </w:tc>
        <w:tc>
          <w:tcPr>
            <w:tcW w:w="1304" w:type="dxa"/>
          </w:tcPr>
          <w:p w14:paraId="3DA57B9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5C31D06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5</w:t>
            </w:r>
          </w:p>
        </w:tc>
        <w:tc>
          <w:tcPr>
            <w:tcW w:w="567" w:type="dxa"/>
          </w:tcPr>
          <w:p w14:paraId="29CE21C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-0.56</w:t>
            </w:r>
          </w:p>
        </w:tc>
        <w:tc>
          <w:tcPr>
            <w:tcW w:w="624" w:type="dxa"/>
          </w:tcPr>
          <w:p w14:paraId="6C5C47E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2.45</w:t>
            </w:r>
          </w:p>
        </w:tc>
        <w:tc>
          <w:tcPr>
            <w:tcW w:w="737" w:type="dxa"/>
          </w:tcPr>
          <w:p w14:paraId="5E00D1E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22</w:t>
            </w:r>
          </w:p>
        </w:tc>
        <w:tc>
          <w:tcPr>
            <w:tcW w:w="567" w:type="dxa"/>
          </w:tcPr>
          <w:p w14:paraId="17F6335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-17</w:t>
            </w:r>
          </w:p>
        </w:tc>
        <w:tc>
          <w:tcPr>
            <w:tcW w:w="680" w:type="dxa"/>
          </w:tcPr>
          <w:p w14:paraId="6E2938C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1A37109E">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48B57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26F1256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Belgium</w:t>
            </w:r>
          </w:p>
        </w:tc>
        <w:tc>
          <w:tcPr>
            <w:tcW w:w="1304" w:type="dxa"/>
          </w:tcPr>
          <w:p w14:paraId="3C432DB4">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Medical-system-driven</w:t>
            </w:r>
          </w:p>
        </w:tc>
        <w:tc>
          <w:tcPr>
            <w:tcW w:w="624" w:type="dxa"/>
          </w:tcPr>
          <w:p w14:paraId="2AF5477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20</w:t>
            </w:r>
          </w:p>
        </w:tc>
        <w:tc>
          <w:tcPr>
            <w:tcW w:w="567" w:type="dxa"/>
          </w:tcPr>
          <w:p w14:paraId="229A469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-0.43</w:t>
            </w:r>
          </w:p>
        </w:tc>
        <w:tc>
          <w:tcPr>
            <w:tcW w:w="624" w:type="dxa"/>
          </w:tcPr>
          <w:p w14:paraId="03E98D4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2.4</w:t>
            </w:r>
          </w:p>
        </w:tc>
        <w:tc>
          <w:tcPr>
            <w:tcW w:w="737" w:type="dxa"/>
          </w:tcPr>
          <w:p w14:paraId="49A3676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23</w:t>
            </w:r>
          </w:p>
        </w:tc>
        <w:tc>
          <w:tcPr>
            <w:tcW w:w="567" w:type="dxa"/>
          </w:tcPr>
          <w:p w14:paraId="6FBA8CB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w:t>
            </w:r>
          </w:p>
        </w:tc>
        <w:tc>
          <w:tcPr>
            <w:tcW w:w="680" w:type="dxa"/>
          </w:tcPr>
          <w:p w14:paraId="786FA7F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68B6BBE4">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Maintain mortality surveillance; conduct implementation research on high-burden subpopulations and health-service integration.</w:t>
            </w:r>
          </w:p>
        </w:tc>
      </w:tr>
      <w:tr w14:paraId="4196B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193B3CB7">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Croatia</w:t>
            </w:r>
          </w:p>
        </w:tc>
        <w:tc>
          <w:tcPr>
            <w:tcW w:w="1304" w:type="dxa"/>
          </w:tcPr>
          <w:p w14:paraId="3B81AD4D">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Data-quality-limited</w:t>
            </w:r>
          </w:p>
        </w:tc>
        <w:tc>
          <w:tcPr>
            <w:tcW w:w="624" w:type="dxa"/>
          </w:tcPr>
          <w:p w14:paraId="3A066AB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24</w:t>
            </w:r>
          </w:p>
        </w:tc>
        <w:tc>
          <w:tcPr>
            <w:tcW w:w="567" w:type="dxa"/>
          </w:tcPr>
          <w:p w14:paraId="124448E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-0.12</w:t>
            </w:r>
          </w:p>
        </w:tc>
        <w:tc>
          <w:tcPr>
            <w:tcW w:w="624" w:type="dxa"/>
          </w:tcPr>
          <w:p w14:paraId="666DE75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2.35</w:t>
            </w:r>
          </w:p>
        </w:tc>
        <w:tc>
          <w:tcPr>
            <w:tcW w:w="737" w:type="dxa"/>
          </w:tcPr>
          <w:p w14:paraId="5A5E7B0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24</w:t>
            </w:r>
          </w:p>
        </w:tc>
        <w:tc>
          <w:tcPr>
            <w:tcW w:w="567" w:type="dxa"/>
          </w:tcPr>
          <w:p w14:paraId="3A464E9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w:t>
            </w:r>
          </w:p>
        </w:tc>
        <w:tc>
          <w:tcPr>
            <w:tcW w:w="680" w:type="dxa"/>
          </w:tcPr>
          <w:p w14:paraId="25E7FC3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1B2FC23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modernisation, medical-examiner capacity, and external mortality audits; prioritise verbal autopsy and sentinel surveillance research to quantify undercount.</w:t>
            </w:r>
          </w:p>
        </w:tc>
      </w:tr>
      <w:tr w14:paraId="291AD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1624D58A">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Serbia</w:t>
            </w:r>
          </w:p>
        </w:tc>
        <w:tc>
          <w:tcPr>
            <w:tcW w:w="1304" w:type="dxa"/>
          </w:tcPr>
          <w:p w14:paraId="7EB9DB53">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0FFE151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34</w:t>
            </w:r>
          </w:p>
        </w:tc>
        <w:tc>
          <w:tcPr>
            <w:tcW w:w="567" w:type="dxa"/>
          </w:tcPr>
          <w:p w14:paraId="0AE4179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-0.0</w:t>
            </w:r>
          </w:p>
        </w:tc>
        <w:tc>
          <w:tcPr>
            <w:tcW w:w="624" w:type="dxa"/>
          </w:tcPr>
          <w:p w14:paraId="0CB4405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2.35</w:t>
            </w:r>
          </w:p>
        </w:tc>
        <w:tc>
          <w:tcPr>
            <w:tcW w:w="737" w:type="dxa"/>
          </w:tcPr>
          <w:p w14:paraId="2A784E3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25</w:t>
            </w:r>
          </w:p>
        </w:tc>
        <w:tc>
          <w:tcPr>
            <w:tcW w:w="567" w:type="dxa"/>
          </w:tcPr>
          <w:p w14:paraId="5C89E0E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9</w:t>
            </w:r>
          </w:p>
        </w:tc>
        <w:tc>
          <w:tcPr>
            <w:tcW w:w="680" w:type="dxa"/>
          </w:tcPr>
          <w:p w14:paraId="5986BC9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1003116F">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545FE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586641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Bosnia and Herzegovina</w:t>
            </w:r>
          </w:p>
        </w:tc>
        <w:tc>
          <w:tcPr>
            <w:tcW w:w="1304" w:type="dxa"/>
          </w:tcPr>
          <w:p w14:paraId="432096D5">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Insufficient exposure data</w:t>
            </w:r>
          </w:p>
        </w:tc>
        <w:tc>
          <w:tcPr>
            <w:tcW w:w="624" w:type="dxa"/>
          </w:tcPr>
          <w:p w14:paraId="0A8DD3D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45</w:t>
            </w:r>
          </w:p>
        </w:tc>
        <w:tc>
          <w:tcPr>
            <w:tcW w:w="567" w:type="dxa"/>
          </w:tcPr>
          <w:p w14:paraId="1EF8E01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0.65</w:t>
            </w:r>
          </w:p>
        </w:tc>
        <w:tc>
          <w:tcPr>
            <w:tcW w:w="624" w:type="dxa"/>
          </w:tcPr>
          <w:p w14:paraId="5F8A7A1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2.3</w:t>
            </w:r>
          </w:p>
        </w:tc>
        <w:tc>
          <w:tcPr>
            <w:tcW w:w="737" w:type="dxa"/>
          </w:tcPr>
          <w:p w14:paraId="1AE5094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26</w:t>
            </w:r>
          </w:p>
        </w:tc>
        <w:tc>
          <w:tcPr>
            <w:tcW w:w="567" w:type="dxa"/>
          </w:tcPr>
          <w:p w14:paraId="5919D11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19</w:t>
            </w:r>
          </w:p>
        </w:tc>
        <w:tc>
          <w:tcPr>
            <w:tcW w:w="680" w:type="dxa"/>
          </w:tcPr>
          <w:p w14:paraId="15E710D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72FFCC9F">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Develop targeted prevalence surveys and mortality sentinel sites; research emerging synthetic opioid and stimulant market dynamics; strengthen diagnostic and certification capacity.</w:t>
            </w:r>
          </w:p>
        </w:tc>
      </w:tr>
      <w:tr w14:paraId="1C597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3394B220">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Portugal</w:t>
            </w:r>
          </w:p>
        </w:tc>
        <w:tc>
          <w:tcPr>
            <w:tcW w:w="1304" w:type="dxa"/>
          </w:tcPr>
          <w:p w14:paraId="1847461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29C7079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29</w:t>
            </w:r>
          </w:p>
        </w:tc>
        <w:tc>
          <w:tcPr>
            <w:tcW w:w="567" w:type="dxa"/>
          </w:tcPr>
          <w:p w14:paraId="73D10CB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0.62</w:t>
            </w:r>
          </w:p>
        </w:tc>
        <w:tc>
          <w:tcPr>
            <w:tcW w:w="624" w:type="dxa"/>
          </w:tcPr>
          <w:p w14:paraId="1259CF8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2.2</w:t>
            </w:r>
          </w:p>
        </w:tc>
        <w:tc>
          <w:tcPr>
            <w:tcW w:w="737" w:type="dxa"/>
          </w:tcPr>
          <w:p w14:paraId="7D105B4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27</w:t>
            </w:r>
          </w:p>
        </w:tc>
        <w:tc>
          <w:tcPr>
            <w:tcW w:w="567" w:type="dxa"/>
          </w:tcPr>
          <w:p w14:paraId="1C4DCA7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w:t>
            </w:r>
          </w:p>
        </w:tc>
        <w:tc>
          <w:tcPr>
            <w:tcW w:w="680" w:type="dxa"/>
          </w:tcPr>
          <w:p w14:paraId="66DF87D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253A91BE">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and early-warning systems; research hidden mortality undercount while preserving protective policies.</w:t>
            </w:r>
          </w:p>
        </w:tc>
      </w:tr>
      <w:tr w14:paraId="75446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798D43E">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Denmark</w:t>
            </w:r>
          </w:p>
        </w:tc>
        <w:tc>
          <w:tcPr>
            <w:tcW w:w="1304" w:type="dxa"/>
          </w:tcPr>
          <w:p w14:paraId="7E54DBA7">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Medical-system-driven</w:t>
            </w:r>
          </w:p>
        </w:tc>
        <w:tc>
          <w:tcPr>
            <w:tcW w:w="624" w:type="dxa"/>
          </w:tcPr>
          <w:p w14:paraId="2E303B3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10</w:t>
            </w:r>
          </w:p>
        </w:tc>
        <w:tc>
          <w:tcPr>
            <w:tcW w:w="567" w:type="dxa"/>
          </w:tcPr>
          <w:p w14:paraId="64C2FC1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-0.75</w:t>
            </w:r>
          </w:p>
        </w:tc>
        <w:tc>
          <w:tcPr>
            <w:tcW w:w="624" w:type="dxa"/>
          </w:tcPr>
          <w:p w14:paraId="6B79D08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2.0</w:t>
            </w:r>
          </w:p>
        </w:tc>
        <w:tc>
          <w:tcPr>
            <w:tcW w:w="737" w:type="dxa"/>
          </w:tcPr>
          <w:p w14:paraId="20F1EB5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28</w:t>
            </w:r>
          </w:p>
        </w:tc>
        <w:tc>
          <w:tcPr>
            <w:tcW w:w="567" w:type="dxa"/>
          </w:tcPr>
          <w:p w14:paraId="265115A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-18</w:t>
            </w:r>
          </w:p>
        </w:tc>
        <w:tc>
          <w:tcPr>
            <w:tcW w:w="680" w:type="dxa"/>
          </w:tcPr>
          <w:p w14:paraId="0F643C0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3DE9A33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Maintain mortality surveillance; conduct implementation research on high-burden subpopulations and health-service integration.</w:t>
            </w:r>
          </w:p>
        </w:tc>
      </w:tr>
      <w:tr w14:paraId="2817F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0D3BC3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Republic of Moldova</w:t>
            </w:r>
          </w:p>
        </w:tc>
        <w:tc>
          <w:tcPr>
            <w:tcW w:w="1304" w:type="dxa"/>
          </w:tcPr>
          <w:p w14:paraId="2FD96FEB">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Insufficient exposure data</w:t>
            </w:r>
          </w:p>
        </w:tc>
        <w:tc>
          <w:tcPr>
            <w:tcW w:w="624" w:type="dxa"/>
          </w:tcPr>
          <w:p w14:paraId="0B17050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31</w:t>
            </w:r>
          </w:p>
        </w:tc>
        <w:tc>
          <w:tcPr>
            <w:tcW w:w="567" w:type="dxa"/>
          </w:tcPr>
          <w:p w14:paraId="7D25B98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-0.2</w:t>
            </w:r>
          </w:p>
        </w:tc>
        <w:tc>
          <w:tcPr>
            <w:tcW w:w="624" w:type="dxa"/>
          </w:tcPr>
          <w:p w14:paraId="3B6D9E1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1.95</w:t>
            </w:r>
          </w:p>
        </w:tc>
        <w:tc>
          <w:tcPr>
            <w:tcW w:w="737" w:type="dxa"/>
          </w:tcPr>
          <w:p w14:paraId="24F409A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29</w:t>
            </w:r>
          </w:p>
        </w:tc>
        <w:tc>
          <w:tcPr>
            <w:tcW w:w="567" w:type="dxa"/>
          </w:tcPr>
          <w:p w14:paraId="78BD833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w:t>
            </w:r>
          </w:p>
        </w:tc>
        <w:tc>
          <w:tcPr>
            <w:tcW w:w="680" w:type="dxa"/>
          </w:tcPr>
          <w:p w14:paraId="6598D4D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131DEBCF">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Establish baseline prevalence and mortality surveillance; prepare research infrastructure before potential escalation.</w:t>
            </w:r>
          </w:p>
        </w:tc>
      </w:tr>
      <w:tr w14:paraId="01425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7C38BF2">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Poland</w:t>
            </w:r>
          </w:p>
        </w:tc>
        <w:tc>
          <w:tcPr>
            <w:tcW w:w="1304" w:type="dxa"/>
          </w:tcPr>
          <w:p w14:paraId="1D92FF7D">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27F690C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35</w:t>
            </w:r>
          </w:p>
        </w:tc>
        <w:tc>
          <w:tcPr>
            <w:tcW w:w="567" w:type="dxa"/>
          </w:tcPr>
          <w:p w14:paraId="79DE1ED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-0.22</w:t>
            </w:r>
          </w:p>
        </w:tc>
        <w:tc>
          <w:tcPr>
            <w:tcW w:w="624" w:type="dxa"/>
          </w:tcPr>
          <w:p w14:paraId="422990A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1.85</w:t>
            </w:r>
          </w:p>
        </w:tc>
        <w:tc>
          <w:tcPr>
            <w:tcW w:w="737" w:type="dxa"/>
          </w:tcPr>
          <w:p w14:paraId="1E3F4C3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30</w:t>
            </w:r>
          </w:p>
        </w:tc>
        <w:tc>
          <w:tcPr>
            <w:tcW w:w="567" w:type="dxa"/>
          </w:tcPr>
          <w:p w14:paraId="0A547E4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5</w:t>
            </w:r>
          </w:p>
        </w:tc>
        <w:tc>
          <w:tcPr>
            <w:tcW w:w="680" w:type="dxa"/>
          </w:tcPr>
          <w:p w14:paraId="553EB04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6A550F48">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1E43B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007C104">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Spain</w:t>
            </w:r>
          </w:p>
        </w:tc>
        <w:tc>
          <w:tcPr>
            <w:tcW w:w="1304" w:type="dxa"/>
          </w:tcPr>
          <w:p w14:paraId="67C2D05F">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0A63D18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23</w:t>
            </w:r>
          </w:p>
        </w:tc>
        <w:tc>
          <w:tcPr>
            <w:tcW w:w="567" w:type="dxa"/>
          </w:tcPr>
          <w:p w14:paraId="064DF99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-0.35</w:t>
            </w:r>
          </w:p>
        </w:tc>
        <w:tc>
          <w:tcPr>
            <w:tcW w:w="624" w:type="dxa"/>
          </w:tcPr>
          <w:p w14:paraId="77832A5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1.85</w:t>
            </w:r>
          </w:p>
        </w:tc>
        <w:tc>
          <w:tcPr>
            <w:tcW w:w="737" w:type="dxa"/>
          </w:tcPr>
          <w:p w14:paraId="5D71C0E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31</w:t>
            </w:r>
          </w:p>
        </w:tc>
        <w:tc>
          <w:tcPr>
            <w:tcW w:w="567" w:type="dxa"/>
          </w:tcPr>
          <w:p w14:paraId="7EC2E83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-8</w:t>
            </w:r>
          </w:p>
        </w:tc>
        <w:tc>
          <w:tcPr>
            <w:tcW w:w="680" w:type="dxa"/>
          </w:tcPr>
          <w:p w14:paraId="74BA6C5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3DD0113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18D78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41098E2E">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Israel</w:t>
            </w:r>
          </w:p>
        </w:tc>
        <w:tc>
          <w:tcPr>
            <w:tcW w:w="1304" w:type="dxa"/>
          </w:tcPr>
          <w:p w14:paraId="27FD6F6A">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564369D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25</w:t>
            </w:r>
          </w:p>
        </w:tc>
        <w:tc>
          <w:tcPr>
            <w:tcW w:w="567" w:type="dxa"/>
          </w:tcPr>
          <w:p w14:paraId="30CD660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-0.09</w:t>
            </w:r>
          </w:p>
        </w:tc>
        <w:tc>
          <w:tcPr>
            <w:tcW w:w="624" w:type="dxa"/>
          </w:tcPr>
          <w:p w14:paraId="2214141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1.85</w:t>
            </w:r>
          </w:p>
        </w:tc>
        <w:tc>
          <w:tcPr>
            <w:tcW w:w="737" w:type="dxa"/>
          </w:tcPr>
          <w:p w14:paraId="6C30AB1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32</w:t>
            </w:r>
          </w:p>
        </w:tc>
        <w:tc>
          <w:tcPr>
            <w:tcW w:w="567" w:type="dxa"/>
          </w:tcPr>
          <w:p w14:paraId="1F9EB37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-7</w:t>
            </w:r>
          </w:p>
        </w:tc>
        <w:tc>
          <w:tcPr>
            <w:tcW w:w="680" w:type="dxa"/>
          </w:tcPr>
          <w:p w14:paraId="5DD45D4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62167F5D">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632B5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0E650F94">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South Korea</w:t>
            </w:r>
          </w:p>
        </w:tc>
        <w:tc>
          <w:tcPr>
            <w:tcW w:w="1304" w:type="dxa"/>
          </w:tcPr>
          <w:p w14:paraId="64D9E980">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3CA963C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30</w:t>
            </w:r>
          </w:p>
        </w:tc>
        <w:tc>
          <w:tcPr>
            <w:tcW w:w="567" w:type="dxa"/>
          </w:tcPr>
          <w:p w14:paraId="7C7B640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-0.24</w:t>
            </w:r>
          </w:p>
        </w:tc>
        <w:tc>
          <w:tcPr>
            <w:tcW w:w="624" w:type="dxa"/>
          </w:tcPr>
          <w:p w14:paraId="637A596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1.85</w:t>
            </w:r>
          </w:p>
        </w:tc>
        <w:tc>
          <w:tcPr>
            <w:tcW w:w="737" w:type="dxa"/>
          </w:tcPr>
          <w:p w14:paraId="0AD379E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33</w:t>
            </w:r>
          </w:p>
        </w:tc>
        <w:tc>
          <w:tcPr>
            <w:tcW w:w="567" w:type="dxa"/>
          </w:tcPr>
          <w:p w14:paraId="05426F8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w:t>
            </w:r>
          </w:p>
        </w:tc>
        <w:tc>
          <w:tcPr>
            <w:tcW w:w="680" w:type="dxa"/>
          </w:tcPr>
          <w:p w14:paraId="19481F4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0DA1035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63261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1A768DF9">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Russian Federation</w:t>
            </w:r>
          </w:p>
        </w:tc>
        <w:tc>
          <w:tcPr>
            <w:tcW w:w="1304" w:type="dxa"/>
          </w:tcPr>
          <w:p w14:paraId="3C52325B">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6999F65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9</w:t>
            </w:r>
          </w:p>
        </w:tc>
        <w:tc>
          <w:tcPr>
            <w:tcW w:w="567" w:type="dxa"/>
          </w:tcPr>
          <w:p w14:paraId="4FB5BBD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-0.93</w:t>
            </w:r>
          </w:p>
        </w:tc>
        <w:tc>
          <w:tcPr>
            <w:tcW w:w="624" w:type="dxa"/>
          </w:tcPr>
          <w:p w14:paraId="1EDFC83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1.65</w:t>
            </w:r>
          </w:p>
        </w:tc>
        <w:tc>
          <w:tcPr>
            <w:tcW w:w="737" w:type="dxa"/>
          </w:tcPr>
          <w:p w14:paraId="5DC4A0C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34</w:t>
            </w:r>
          </w:p>
        </w:tc>
        <w:tc>
          <w:tcPr>
            <w:tcW w:w="567" w:type="dxa"/>
          </w:tcPr>
          <w:p w14:paraId="0E1C592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-25</w:t>
            </w:r>
          </w:p>
        </w:tc>
        <w:tc>
          <w:tcPr>
            <w:tcW w:w="680" w:type="dxa"/>
          </w:tcPr>
          <w:p w14:paraId="47410B8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2401CB5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70668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27A6CDDD">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Ukraine</w:t>
            </w:r>
          </w:p>
        </w:tc>
        <w:tc>
          <w:tcPr>
            <w:tcW w:w="1304" w:type="dxa"/>
          </w:tcPr>
          <w:p w14:paraId="1AC72020">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Data-quality-limited</w:t>
            </w:r>
          </w:p>
        </w:tc>
        <w:tc>
          <w:tcPr>
            <w:tcW w:w="624" w:type="dxa"/>
          </w:tcPr>
          <w:p w14:paraId="7633A46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21</w:t>
            </w:r>
          </w:p>
        </w:tc>
        <w:tc>
          <w:tcPr>
            <w:tcW w:w="567" w:type="dxa"/>
          </w:tcPr>
          <w:p w14:paraId="2168D61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-0.51</w:t>
            </w:r>
          </w:p>
        </w:tc>
        <w:tc>
          <w:tcPr>
            <w:tcW w:w="624" w:type="dxa"/>
          </w:tcPr>
          <w:p w14:paraId="730197E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1.65</w:t>
            </w:r>
          </w:p>
        </w:tc>
        <w:tc>
          <w:tcPr>
            <w:tcW w:w="737" w:type="dxa"/>
          </w:tcPr>
          <w:p w14:paraId="0590387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35</w:t>
            </w:r>
          </w:p>
        </w:tc>
        <w:tc>
          <w:tcPr>
            <w:tcW w:w="567" w:type="dxa"/>
          </w:tcPr>
          <w:p w14:paraId="64367E6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-14</w:t>
            </w:r>
          </w:p>
        </w:tc>
        <w:tc>
          <w:tcPr>
            <w:tcW w:w="680" w:type="dxa"/>
          </w:tcPr>
          <w:p w14:paraId="1C25427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2784846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modernisation, medical-examiner capacity, and external mortality audits; prioritise verbal autopsy and sentinel surveillance research to quantify undercount.</w:t>
            </w:r>
          </w:p>
        </w:tc>
      </w:tr>
      <w:tr w14:paraId="5FEA5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09BE8B2">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Turkey</w:t>
            </w:r>
          </w:p>
        </w:tc>
        <w:tc>
          <w:tcPr>
            <w:tcW w:w="1304" w:type="dxa"/>
          </w:tcPr>
          <w:p w14:paraId="5CC612B4">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Data-quality-limited</w:t>
            </w:r>
          </w:p>
        </w:tc>
        <w:tc>
          <w:tcPr>
            <w:tcW w:w="624" w:type="dxa"/>
          </w:tcPr>
          <w:p w14:paraId="24A13D5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39</w:t>
            </w:r>
          </w:p>
        </w:tc>
        <w:tc>
          <w:tcPr>
            <w:tcW w:w="567" w:type="dxa"/>
          </w:tcPr>
          <w:p w14:paraId="4ACCDCB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-0.31</w:t>
            </w:r>
          </w:p>
        </w:tc>
        <w:tc>
          <w:tcPr>
            <w:tcW w:w="624" w:type="dxa"/>
          </w:tcPr>
          <w:p w14:paraId="03BA4CD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1.6</w:t>
            </w:r>
          </w:p>
        </w:tc>
        <w:tc>
          <w:tcPr>
            <w:tcW w:w="737" w:type="dxa"/>
          </w:tcPr>
          <w:p w14:paraId="3E2D1B7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36</w:t>
            </w:r>
          </w:p>
        </w:tc>
        <w:tc>
          <w:tcPr>
            <w:tcW w:w="567" w:type="dxa"/>
          </w:tcPr>
          <w:p w14:paraId="619EB28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w:t>
            </w:r>
          </w:p>
        </w:tc>
        <w:tc>
          <w:tcPr>
            <w:tcW w:w="680" w:type="dxa"/>
          </w:tcPr>
          <w:p w14:paraId="29DBEA8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3703B62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modernisation, medical-examiner capacity, and external mortality audits; prioritise verbal autopsy and sentinel surveillance research to quantify undercount.</w:t>
            </w:r>
          </w:p>
        </w:tc>
      </w:tr>
      <w:tr w14:paraId="6EAC6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73C2B04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Germany</w:t>
            </w:r>
          </w:p>
        </w:tc>
        <w:tc>
          <w:tcPr>
            <w:tcW w:w="1304" w:type="dxa"/>
          </w:tcPr>
          <w:p w14:paraId="7E0B6560">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Medical-system-driven</w:t>
            </w:r>
          </w:p>
        </w:tc>
        <w:tc>
          <w:tcPr>
            <w:tcW w:w="624" w:type="dxa"/>
          </w:tcPr>
          <w:p w14:paraId="3C61271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17</w:t>
            </w:r>
          </w:p>
        </w:tc>
        <w:tc>
          <w:tcPr>
            <w:tcW w:w="567" w:type="dxa"/>
          </w:tcPr>
          <w:p w14:paraId="58AC800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-0.87</w:t>
            </w:r>
          </w:p>
        </w:tc>
        <w:tc>
          <w:tcPr>
            <w:tcW w:w="624" w:type="dxa"/>
          </w:tcPr>
          <w:p w14:paraId="73196BA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1.6</w:t>
            </w:r>
          </w:p>
        </w:tc>
        <w:tc>
          <w:tcPr>
            <w:tcW w:w="737" w:type="dxa"/>
          </w:tcPr>
          <w:p w14:paraId="1DCB2CC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37</w:t>
            </w:r>
          </w:p>
        </w:tc>
        <w:tc>
          <w:tcPr>
            <w:tcW w:w="567" w:type="dxa"/>
          </w:tcPr>
          <w:p w14:paraId="1EA6517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-20</w:t>
            </w:r>
          </w:p>
        </w:tc>
        <w:tc>
          <w:tcPr>
            <w:tcW w:w="680" w:type="dxa"/>
          </w:tcPr>
          <w:p w14:paraId="2969B5C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2919734A">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Maintain mortality surveillance; conduct implementation research on high-burden subpopulations and health-service integration.</w:t>
            </w:r>
          </w:p>
        </w:tc>
      </w:tr>
      <w:tr w14:paraId="7F0F8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14012012">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Switzerland</w:t>
            </w:r>
          </w:p>
        </w:tc>
        <w:tc>
          <w:tcPr>
            <w:tcW w:w="1304" w:type="dxa"/>
          </w:tcPr>
          <w:p w14:paraId="77C8685E">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Medical-system-driven</w:t>
            </w:r>
          </w:p>
        </w:tc>
        <w:tc>
          <w:tcPr>
            <w:tcW w:w="624" w:type="dxa"/>
          </w:tcPr>
          <w:p w14:paraId="03BBFBC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13</w:t>
            </w:r>
          </w:p>
        </w:tc>
        <w:tc>
          <w:tcPr>
            <w:tcW w:w="567" w:type="dxa"/>
          </w:tcPr>
          <w:p w14:paraId="66BC438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-0.74</w:t>
            </w:r>
          </w:p>
        </w:tc>
        <w:tc>
          <w:tcPr>
            <w:tcW w:w="624" w:type="dxa"/>
          </w:tcPr>
          <w:p w14:paraId="3F79EF9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1.6</w:t>
            </w:r>
          </w:p>
        </w:tc>
        <w:tc>
          <w:tcPr>
            <w:tcW w:w="737" w:type="dxa"/>
          </w:tcPr>
          <w:p w14:paraId="12EB304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38</w:t>
            </w:r>
          </w:p>
        </w:tc>
        <w:tc>
          <w:tcPr>
            <w:tcW w:w="567" w:type="dxa"/>
          </w:tcPr>
          <w:p w14:paraId="13B5D03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-25</w:t>
            </w:r>
          </w:p>
        </w:tc>
        <w:tc>
          <w:tcPr>
            <w:tcW w:w="680" w:type="dxa"/>
          </w:tcPr>
          <w:p w14:paraId="568B510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27EC7A2D">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Maintain mortality surveillance; conduct implementation research on high-burden subpopulations and health-service integration.</w:t>
            </w:r>
          </w:p>
        </w:tc>
      </w:tr>
      <w:tr w14:paraId="5F7DA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2A5245B8">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Netherlands</w:t>
            </w:r>
          </w:p>
        </w:tc>
        <w:tc>
          <w:tcPr>
            <w:tcW w:w="1304" w:type="dxa"/>
          </w:tcPr>
          <w:p w14:paraId="22A3580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30F5ADA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28</w:t>
            </w:r>
          </w:p>
        </w:tc>
        <w:tc>
          <w:tcPr>
            <w:tcW w:w="567" w:type="dxa"/>
          </w:tcPr>
          <w:p w14:paraId="5137BF0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-0.2</w:t>
            </w:r>
          </w:p>
        </w:tc>
        <w:tc>
          <w:tcPr>
            <w:tcW w:w="624" w:type="dxa"/>
          </w:tcPr>
          <w:p w14:paraId="62BC389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1.35</w:t>
            </w:r>
          </w:p>
        </w:tc>
        <w:tc>
          <w:tcPr>
            <w:tcW w:w="737" w:type="dxa"/>
          </w:tcPr>
          <w:p w14:paraId="2E4967C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39</w:t>
            </w:r>
          </w:p>
        </w:tc>
        <w:tc>
          <w:tcPr>
            <w:tcW w:w="567" w:type="dxa"/>
          </w:tcPr>
          <w:p w14:paraId="2BC6F0A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-11</w:t>
            </w:r>
          </w:p>
        </w:tc>
        <w:tc>
          <w:tcPr>
            <w:tcW w:w="680" w:type="dxa"/>
          </w:tcPr>
          <w:p w14:paraId="287B3CB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2D89C0F0">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1F246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F22EFF3">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Costa Rica</w:t>
            </w:r>
          </w:p>
        </w:tc>
        <w:tc>
          <w:tcPr>
            <w:tcW w:w="1304" w:type="dxa"/>
          </w:tcPr>
          <w:p w14:paraId="5FFDB56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5C7BBAC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41</w:t>
            </w:r>
          </w:p>
        </w:tc>
        <w:tc>
          <w:tcPr>
            <w:tcW w:w="567" w:type="dxa"/>
          </w:tcPr>
          <w:p w14:paraId="494F39B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-0.59</w:t>
            </w:r>
          </w:p>
        </w:tc>
        <w:tc>
          <w:tcPr>
            <w:tcW w:w="624" w:type="dxa"/>
          </w:tcPr>
          <w:p w14:paraId="3D8B74A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1.25</w:t>
            </w:r>
          </w:p>
        </w:tc>
        <w:tc>
          <w:tcPr>
            <w:tcW w:w="737" w:type="dxa"/>
          </w:tcPr>
          <w:p w14:paraId="601050D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40</w:t>
            </w:r>
          </w:p>
        </w:tc>
        <w:tc>
          <w:tcPr>
            <w:tcW w:w="567" w:type="dxa"/>
          </w:tcPr>
          <w:p w14:paraId="169EFB8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w:t>
            </w:r>
          </w:p>
        </w:tc>
        <w:tc>
          <w:tcPr>
            <w:tcW w:w="680" w:type="dxa"/>
          </w:tcPr>
          <w:p w14:paraId="19AECAC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45F77739">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46213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AF8954E">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France</w:t>
            </w:r>
          </w:p>
        </w:tc>
        <w:tc>
          <w:tcPr>
            <w:tcW w:w="1304" w:type="dxa"/>
          </w:tcPr>
          <w:p w14:paraId="7C8E8212">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0005182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16</w:t>
            </w:r>
          </w:p>
        </w:tc>
        <w:tc>
          <w:tcPr>
            <w:tcW w:w="567" w:type="dxa"/>
          </w:tcPr>
          <w:p w14:paraId="3DA071E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-0.53</w:t>
            </w:r>
          </w:p>
        </w:tc>
        <w:tc>
          <w:tcPr>
            <w:tcW w:w="624" w:type="dxa"/>
          </w:tcPr>
          <w:p w14:paraId="025ED3A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1.25</w:t>
            </w:r>
          </w:p>
        </w:tc>
        <w:tc>
          <w:tcPr>
            <w:tcW w:w="737" w:type="dxa"/>
          </w:tcPr>
          <w:p w14:paraId="2046CF0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41</w:t>
            </w:r>
          </w:p>
        </w:tc>
        <w:tc>
          <w:tcPr>
            <w:tcW w:w="567" w:type="dxa"/>
          </w:tcPr>
          <w:p w14:paraId="71575ED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-25</w:t>
            </w:r>
          </w:p>
        </w:tc>
        <w:tc>
          <w:tcPr>
            <w:tcW w:w="680" w:type="dxa"/>
          </w:tcPr>
          <w:p w14:paraId="6E4B84A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7E6E2672">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10C30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2AE5587B">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United Kingdom</w:t>
            </w:r>
          </w:p>
        </w:tc>
        <w:tc>
          <w:tcPr>
            <w:tcW w:w="1304" w:type="dxa"/>
          </w:tcPr>
          <w:p w14:paraId="5C9ACD5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4044C3D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w:t>
            </w:r>
          </w:p>
        </w:tc>
        <w:tc>
          <w:tcPr>
            <w:tcW w:w="567" w:type="dxa"/>
          </w:tcPr>
          <w:p w14:paraId="655D62D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-0.77</w:t>
            </w:r>
          </w:p>
        </w:tc>
        <w:tc>
          <w:tcPr>
            <w:tcW w:w="624" w:type="dxa"/>
          </w:tcPr>
          <w:p w14:paraId="4A91364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1.25</w:t>
            </w:r>
          </w:p>
        </w:tc>
        <w:tc>
          <w:tcPr>
            <w:tcW w:w="737" w:type="dxa"/>
          </w:tcPr>
          <w:p w14:paraId="1CDEDF1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42</w:t>
            </w:r>
          </w:p>
        </w:tc>
        <w:tc>
          <w:tcPr>
            <w:tcW w:w="567" w:type="dxa"/>
          </w:tcPr>
          <w:p w14:paraId="64282D8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-38</w:t>
            </w:r>
          </w:p>
        </w:tc>
        <w:tc>
          <w:tcPr>
            <w:tcW w:w="680" w:type="dxa"/>
          </w:tcPr>
          <w:p w14:paraId="2B962EF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61B9693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2D44B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440ACBA8">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Norway</w:t>
            </w:r>
          </w:p>
        </w:tc>
        <w:tc>
          <w:tcPr>
            <w:tcW w:w="1304" w:type="dxa"/>
          </w:tcPr>
          <w:p w14:paraId="2CA61C09">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4F3AE96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8</w:t>
            </w:r>
          </w:p>
        </w:tc>
        <w:tc>
          <w:tcPr>
            <w:tcW w:w="567" w:type="dxa"/>
          </w:tcPr>
          <w:p w14:paraId="55FE239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-0.71</w:t>
            </w:r>
          </w:p>
        </w:tc>
        <w:tc>
          <w:tcPr>
            <w:tcW w:w="624" w:type="dxa"/>
          </w:tcPr>
          <w:p w14:paraId="2191B78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1.0</w:t>
            </w:r>
          </w:p>
        </w:tc>
        <w:tc>
          <w:tcPr>
            <w:tcW w:w="737" w:type="dxa"/>
          </w:tcPr>
          <w:p w14:paraId="606CBA9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43</w:t>
            </w:r>
          </w:p>
        </w:tc>
        <w:tc>
          <w:tcPr>
            <w:tcW w:w="567" w:type="dxa"/>
          </w:tcPr>
          <w:p w14:paraId="6189B98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-35</w:t>
            </w:r>
          </w:p>
        </w:tc>
        <w:tc>
          <w:tcPr>
            <w:tcW w:w="680" w:type="dxa"/>
          </w:tcPr>
          <w:p w14:paraId="4A38345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3ACC464E">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76D34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0EA2632">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Japan</w:t>
            </w:r>
          </w:p>
        </w:tc>
        <w:tc>
          <w:tcPr>
            <w:tcW w:w="1304" w:type="dxa"/>
          </w:tcPr>
          <w:p w14:paraId="499A8C43">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7524494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44</w:t>
            </w:r>
          </w:p>
        </w:tc>
        <w:tc>
          <w:tcPr>
            <w:tcW w:w="567" w:type="dxa"/>
          </w:tcPr>
          <w:p w14:paraId="396C610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-0.49</w:t>
            </w:r>
          </w:p>
        </w:tc>
        <w:tc>
          <w:tcPr>
            <w:tcW w:w="624" w:type="dxa"/>
          </w:tcPr>
          <w:p w14:paraId="5DCD49E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1.0</w:t>
            </w:r>
          </w:p>
        </w:tc>
        <w:tc>
          <w:tcPr>
            <w:tcW w:w="737" w:type="dxa"/>
          </w:tcPr>
          <w:p w14:paraId="26D097B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44</w:t>
            </w:r>
          </w:p>
        </w:tc>
        <w:tc>
          <w:tcPr>
            <w:tcW w:w="567" w:type="dxa"/>
          </w:tcPr>
          <w:p w14:paraId="14A4567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w:t>
            </w:r>
          </w:p>
        </w:tc>
        <w:tc>
          <w:tcPr>
            <w:tcW w:w="680" w:type="dxa"/>
          </w:tcPr>
          <w:p w14:paraId="00C120D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6085B951">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385EE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04F210B7">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Italy</w:t>
            </w:r>
          </w:p>
        </w:tc>
        <w:tc>
          <w:tcPr>
            <w:tcW w:w="1304" w:type="dxa"/>
          </w:tcPr>
          <w:p w14:paraId="0B40FC20">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7F60603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37</w:t>
            </w:r>
          </w:p>
        </w:tc>
        <w:tc>
          <w:tcPr>
            <w:tcW w:w="567" w:type="dxa"/>
          </w:tcPr>
          <w:p w14:paraId="644EB0D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-1.12</w:t>
            </w:r>
          </w:p>
        </w:tc>
        <w:tc>
          <w:tcPr>
            <w:tcW w:w="624" w:type="dxa"/>
          </w:tcPr>
          <w:p w14:paraId="0B319A4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1.0</w:t>
            </w:r>
          </w:p>
        </w:tc>
        <w:tc>
          <w:tcPr>
            <w:tcW w:w="737" w:type="dxa"/>
          </w:tcPr>
          <w:p w14:paraId="42E66D1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45</w:t>
            </w:r>
          </w:p>
        </w:tc>
        <w:tc>
          <w:tcPr>
            <w:tcW w:w="567" w:type="dxa"/>
          </w:tcPr>
          <w:p w14:paraId="342E4F3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-8</w:t>
            </w:r>
          </w:p>
        </w:tc>
        <w:tc>
          <w:tcPr>
            <w:tcW w:w="680" w:type="dxa"/>
          </w:tcPr>
          <w:p w14:paraId="0851974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32CAA50E">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7CD0A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09455CBA">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Mexico</w:t>
            </w:r>
          </w:p>
        </w:tc>
        <w:tc>
          <w:tcPr>
            <w:tcW w:w="1304" w:type="dxa"/>
          </w:tcPr>
          <w:p w14:paraId="5330F9E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0A85257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40</w:t>
            </w:r>
          </w:p>
        </w:tc>
        <w:tc>
          <w:tcPr>
            <w:tcW w:w="567" w:type="dxa"/>
          </w:tcPr>
          <w:p w14:paraId="26E1186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-0.99</w:t>
            </w:r>
          </w:p>
        </w:tc>
        <w:tc>
          <w:tcPr>
            <w:tcW w:w="624" w:type="dxa"/>
          </w:tcPr>
          <w:p w14:paraId="1C36E1B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1.0</w:t>
            </w:r>
          </w:p>
        </w:tc>
        <w:tc>
          <w:tcPr>
            <w:tcW w:w="737" w:type="dxa"/>
          </w:tcPr>
          <w:p w14:paraId="683970F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46</w:t>
            </w:r>
          </w:p>
        </w:tc>
        <w:tc>
          <w:tcPr>
            <w:tcW w:w="567" w:type="dxa"/>
          </w:tcPr>
          <w:p w14:paraId="7F8BDD3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-6</w:t>
            </w:r>
          </w:p>
        </w:tc>
        <w:tc>
          <w:tcPr>
            <w:tcW w:w="680" w:type="dxa"/>
          </w:tcPr>
          <w:p w14:paraId="3785B46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071AC1B7">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0266B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52153B7">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Chile</w:t>
            </w:r>
          </w:p>
        </w:tc>
        <w:tc>
          <w:tcPr>
            <w:tcW w:w="1304" w:type="dxa"/>
          </w:tcPr>
          <w:p w14:paraId="3536DA9E">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3FAB38D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42</w:t>
            </w:r>
          </w:p>
        </w:tc>
        <w:tc>
          <w:tcPr>
            <w:tcW w:w="567" w:type="dxa"/>
          </w:tcPr>
          <w:p w14:paraId="65C17DB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-0.66</w:t>
            </w:r>
          </w:p>
        </w:tc>
        <w:tc>
          <w:tcPr>
            <w:tcW w:w="624" w:type="dxa"/>
          </w:tcPr>
          <w:p w14:paraId="0B6373C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1.0</w:t>
            </w:r>
          </w:p>
        </w:tc>
        <w:tc>
          <w:tcPr>
            <w:tcW w:w="737" w:type="dxa"/>
          </w:tcPr>
          <w:p w14:paraId="6BD3011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47</w:t>
            </w:r>
          </w:p>
        </w:tc>
        <w:tc>
          <w:tcPr>
            <w:tcW w:w="567" w:type="dxa"/>
          </w:tcPr>
          <w:p w14:paraId="5925925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-5</w:t>
            </w:r>
          </w:p>
        </w:tc>
        <w:tc>
          <w:tcPr>
            <w:tcW w:w="680" w:type="dxa"/>
          </w:tcPr>
          <w:p w14:paraId="602D3F0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2299695A">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bl>
    <w:p w14:paraId="5B1D8E4D">
      <w:pPr>
        <w:rPr>
          <w:color w:val="000000" w:themeColor="text1"/>
          <w14:textFill>
            <w14:solidFill>
              <w14:schemeClr w14:val="tx1"/>
            </w14:solidFill>
          </w14:textFill>
        </w:rPr>
      </w:pPr>
      <w:r>
        <w:rPr>
          <w:b w:val="0"/>
          <w:i/>
          <w:color w:val="000000" w:themeColor="text1"/>
          <w:sz w:val="17"/>
          <w14:textFill>
            <w14:solidFill>
              <w14:schemeClr w14:val="tx1"/>
            </w14:solidFill>
          </w14:textFill>
        </w:rPr>
        <w:t>Countries are ordered by combined preparedness-priority rank. Rank shift = mortality-burden rank − combined-priority rank (positive = upward reclassification). Rank shifts of microstates (Monaco, San Marino, Andorra, Iceland, Malta, Luxembourg) should be read as sparse-event surveillance flags, not stable league-table positions. This table reproduces and extends main-text Table 1.</w:t>
      </w:r>
    </w:p>
    <w:p w14:paraId="7B16B421">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01C33758">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Table S5a. Robustness of DODJI to specification choices (main-text Figure 7)</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8"/>
        <w:gridCol w:w="3969"/>
        <w:gridCol w:w="1814"/>
        <w:gridCol w:w="794"/>
      </w:tblGrid>
      <w:tr w14:paraId="25225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11D11BB6">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Variant</w:t>
            </w:r>
          </w:p>
        </w:tc>
        <w:tc>
          <w:tcPr>
            <w:tcW w:w="3969" w:type="dxa"/>
          </w:tcPr>
          <w:p w14:paraId="7C16EFD9">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Definition</w:t>
            </w:r>
          </w:p>
        </w:tc>
        <w:tc>
          <w:tcPr>
            <w:tcW w:w="1814" w:type="dxa"/>
          </w:tcPr>
          <w:p w14:paraId="2A085C27">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Spearman ρ vs primary DODJI</w:t>
            </w:r>
          </w:p>
        </w:tc>
        <w:tc>
          <w:tcPr>
            <w:tcW w:w="794" w:type="dxa"/>
          </w:tcPr>
          <w:p w14:paraId="33206089">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n</w:t>
            </w:r>
          </w:p>
        </w:tc>
      </w:tr>
      <w:tr w14:paraId="47C69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32E15543">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WHO-GBD divergence variant</w:t>
            </w:r>
          </w:p>
        </w:tc>
        <w:tc>
          <w:tcPr>
            <w:tcW w:w="3969" w:type="dxa"/>
          </w:tcPr>
          <w:p w14:paraId="41011F0E">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Alternative DODJI based on WHO-GBD divergence alone</w:t>
            </w:r>
          </w:p>
        </w:tc>
        <w:tc>
          <w:tcPr>
            <w:tcW w:w="1814" w:type="dxa"/>
          </w:tcPr>
          <w:p w14:paraId="2C2351A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0.89</w:t>
            </w:r>
          </w:p>
        </w:tc>
        <w:tc>
          <w:tcPr>
            <w:tcW w:w="794" w:type="dxa"/>
          </w:tcPr>
          <w:p w14:paraId="7EA9F1D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47</w:t>
            </w:r>
          </w:p>
        </w:tc>
      </w:tr>
      <w:tr w14:paraId="40CA1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313072DA">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GBD uncertainty variant</w:t>
            </w:r>
          </w:p>
        </w:tc>
        <w:tc>
          <w:tcPr>
            <w:tcW w:w="3969" w:type="dxa"/>
          </w:tcPr>
          <w:p w14:paraId="4047ADF3">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Alternative DODJI based on GBD uncertainty width alone</w:t>
            </w:r>
          </w:p>
        </w:tc>
        <w:tc>
          <w:tcPr>
            <w:tcW w:w="1814" w:type="dxa"/>
          </w:tcPr>
          <w:p w14:paraId="5C68C75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0.78</w:t>
            </w:r>
          </w:p>
        </w:tc>
        <w:tc>
          <w:tcPr>
            <w:tcW w:w="794" w:type="dxa"/>
          </w:tcPr>
          <w:p w14:paraId="73685E7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47</w:t>
            </w:r>
          </w:p>
        </w:tc>
      </w:tr>
      <w:tr w14:paraId="0EAF9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27F6EFAD">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Opioid-only variant</w:t>
            </w:r>
          </w:p>
        </w:tc>
        <w:tc>
          <w:tcPr>
            <w:tcW w:w="3969" w:type="dxa"/>
          </w:tcPr>
          <w:p w14:paraId="64FC370E">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Opioid overdose only</w:t>
            </w:r>
          </w:p>
        </w:tc>
        <w:tc>
          <w:tcPr>
            <w:tcW w:w="1814" w:type="dxa"/>
          </w:tcPr>
          <w:p w14:paraId="65BAC3F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0.78</w:t>
            </w:r>
          </w:p>
        </w:tc>
        <w:tc>
          <w:tcPr>
            <w:tcW w:w="794" w:type="dxa"/>
          </w:tcPr>
          <w:p w14:paraId="182EFB9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47</w:t>
            </w:r>
          </w:p>
        </w:tc>
      </w:tr>
      <w:tr w14:paraId="340A1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14B668B4">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All-ages variant</w:t>
            </w:r>
          </w:p>
        </w:tc>
        <w:tc>
          <w:tcPr>
            <w:tcW w:w="3969" w:type="dxa"/>
          </w:tcPr>
          <w:p w14:paraId="6F72138A">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No age standardisation</w:t>
            </w:r>
          </w:p>
        </w:tc>
        <w:tc>
          <w:tcPr>
            <w:tcW w:w="1814" w:type="dxa"/>
          </w:tcPr>
          <w:p w14:paraId="69D4782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0.79</w:t>
            </w:r>
          </w:p>
        </w:tc>
        <w:tc>
          <w:tcPr>
            <w:tcW w:w="794" w:type="dxa"/>
          </w:tcPr>
          <w:p w14:paraId="6221511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47</w:t>
            </w:r>
          </w:p>
        </w:tc>
      </w:tr>
      <w:tr w14:paraId="62EF2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6C154715">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Age-band standardisation (15-49)</w:t>
            </w:r>
          </w:p>
        </w:tc>
        <w:tc>
          <w:tcPr>
            <w:tcW w:w="3969" w:type="dxa"/>
          </w:tcPr>
          <w:p w14:paraId="0B5BAA7D">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Age-band standardisation</w:t>
            </w:r>
          </w:p>
        </w:tc>
        <w:tc>
          <w:tcPr>
            <w:tcW w:w="1814" w:type="dxa"/>
          </w:tcPr>
          <w:p w14:paraId="50744E0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0.77</w:t>
            </w:r>
          </w:p>
        </w:tc>
        <w:tc>
          <w:tcPr>
            <w:tcW w:w="794" w:type="dxa"/>
          </w:tcPr>
          <w:p w14:paraId="5572481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47</w:t>
            </w:r>
          </w:p>
        </w:tc>
      </w:tr>
      <w:tr w14:paraId="1955F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19B9E93B">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Age-band standardisation (50-69)</w:t>
            </w:r>
          </w:p>
        </w:tc>
        <w:tc>
          <w:tcPr>
            <w:tcW w:w="3969" w:type="dxa"/>
          </w:tcPr>
          <w:p w14:paraId="06449747">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Age-band standardisation</w:t>
            </w:r>
          </w:p>
        </w:tc>
        <w:tc>
          <w:tcPr>
            <w:tcW w:w="1814" w:type="dxa"/>
          </w:tcPr>
          <w:p w14:paraId="0E6085A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0.81</w:t>
            </w:r>
          </w:p>
        </w:tc>
        <w:tc>
          <w:tcPr>
            <w:tcW w:w="794" w:type="dxa"/>
          </w:tcPr>
          <w:p w14:paraId="01F897A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47</w:t>
            </w:r>
          </w:p>
        </w:tc>
      </w:tr>
      <w:tr w14:paraId="38FE7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7E3B87B5">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Age-band standardisation (70+)</w:t>
            </w:r>
          </w:p>
        </w:tc>
        <w:tc>
          <w:tcPr>
            <w:tcW w:w="3969" w:type="dxa"/>
          </w:tcPr>
          <w:p w14:paraId="0A740F1E">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Age-band standardisation</w:t>
            </w:r>
          </w:p>
        </w:tc>
        <w:tc>
          <w:tcPr>
            <w:tcW w:w="1814" w:type="dxa"/>
          </w:tcPr>
          <w:p w14:paraId="6A658F4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0.84</w:t>
            </w:r>
          </w:p>
        </w:tc>
        <w:tc>
          <w:tcPr>
            <w:tcW w:w="794" w:type="dxa"/>
          </w:tcPr>
          <w:p w14:paraId="7CAA7B7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47</w:t>
            </w:r>
          </w:p>
        </w:tc>
      </w:tr>
      <w:tr w14:paraId="7E0C3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108961AC">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WHO Mortality Database cross-source variant</w:t>
            </w:r>
          </w:p>
        </w:tc>
        <w:tc>
          <w:tcPr>
            <w:tcW w:w="3969" w:type="dxa"/>
          </w:tcPr>
          <w:p w14:paraId="1EA0FA4E">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Independent WHO mortality data source</w:t>
            </w:r>
          </w:p>
        </w:tc>
        <w:tc>
          <w:tcPr>
            <w:tcW w:w="1814" w:type="dxa"/>
          </w:tcPr>
          <w:p w14:paraId="0DF30E5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0.71</w:t>
            </w:r>
          </w:p>
        </w:tc>
        <w:tc>
          <w:tcPr>
            <w:tcW w:w="794" w:type="dxa"/>
          </w:tcPr>
          <w:p w14:paraId="0DAED3C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30</w:t>
            </w:r>
          </w:p>
        </w:tc>
      </w:tr>
      <w:tr w14:paraId="34100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3E16E90A">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Civil-registration-proxy variant</w:t>
            </w:r>
          </w:p>
        </w:tc>
        <w:tc>
          <w:tcPr>
            <w:tcW w:w="3969" w:type="dxa"/>
          </w:tcPr>
          <w:p w14:paraId="255EA419">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Civil registration proxy source</w:t>
            </w:r>
          </w:p>
        </w:tc>
        <w:tc>
          <w:tcPr>
            <w:tcW w:w="1814" w:type="dxa"/>
          </w:tcPr>
          <w:p w14:paraId="20CABB0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0.19</w:t>
            </w:r>
          </w:p>
        </w:tc>
        <w:tc>
          <w:tcPr>
            <w:tcW w:w="794" w:type="dxa"/>
          </w:tcPr>
          <w:p w14:paraId="1A57A8F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30</w:t>
            </w:r>
          </w:p>
        </w:tc>
      </w:tr>
    </w:tbl>
    <w:p w14:paraId="3AB06F9A">
      <w:pPr>
        <w:rPr>
          <w:color w:val="000000" w:themeColor="text1"/>
          <w14:textFill>
            <w14:solidFill>
              <w14:schemeClr w14:val="tx1"/>
            </w14:solidFill>
          </w14:textFill>
        </w:rPr>
      </w:pPr>
      <w:r>
        <w:rPr>
          <w:b w:val="0"/>
          <w:i/>
          <w:color w:val="000000" w:themeColor="text1"/>
          <w:sz w:val="17"/>
          <w14:textFill>
            <w14:solidFill>
              <w14:schemeClr w14:val="tx1"/>
            </w14:solidFill>
          </w14:textFill>
        </w:rPr>
        <w:t>All correlations are Spearman rank correlations with the primary cross-sectional DODJI. Range ρ=0.71–0.89 across the eight alternative DODJIs; the civil-registration-proxy variant (ρ=0.19) confirms that DODJI is not a proxy for generic registration quality.</w:t>
      </w:r>
    </w:p>
    <w:p w14:paraId="7C3DFC55">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Table S5b. Extended robustness and stability checks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907"/>
        <w:gridCol w:w="2041"/>
        <w:gridCol w:w="1474"/>
        <w:gridCol w:w="1474"/>
      </w:tblGrid>
      <w:tr w14:paraId="63422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70BFD1B9">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5"/>
                <w14:textFill>
                  <w14:solidFill>
                    <w14:schemeClr w14:val="tx1"/>
                  </w14:solidFill>
                </w14:textFill>
              </w:rPr>
              <w:t>Check</w:t>
            </w:r>
          </w:p>
        </w:tc>
        <w:tc>
          <w:tcPr>
            <w:tcW w:w="907" w:type="dxa"/>
          </w:tcPr>
          <w:p w14:paraId="38EB7B97">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5"/>
                <w14:textFill>
                  <w14:solidFill>
                    <w14:schemeClr w14:val="tx1"/>
                  </w14:solidFill>
                </w14:textFill>
              </w:rPr>
              <w:t>n</w:t>
            </w:r>
          </w:p>
        </w:tc>
        <w:tc>
          <w:tcPr>
            <w:tcW w:w="2041" w:type="dxa"/>
          </w:tcPr>
          <w:p w14:paraId="31C40B30">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5"/>
                <w14:textFill>
                  <w14:solidFill>
                    <w14:schemeClr w14:val="tx1"/>
                  </w14:solidFill>
                </w14:textFill>
              </w:rPr>
              <w:t>Spearman ρ (p) or mean [95% CI]</w:t>
            </w:r>
          </w:p>
        </w:tc>
        <w:tc>
          <w:tcPr>
            <w:tcW w:w="1474" w:type="dxa"/>
          </w:tcPr>
          <w:p w14:paraId="72C87B34">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5"/>
                <w14:textFill>
                  <w14:solidFill>
                    <w14:schemeClr w14:val="tx1"/>
                  </w14:solidFill>
                </w14:textFill>
              </w:rPr>
              <w:t>Regime stability</w:t>
            </w:r>
          </w:p>
        </w:tc>
        <w:tc>
          <w:tcPr>
            <w:tcW w:w="1474" w:type="dxa"/>
          </w:tcPr>
          <w:p w14:paraId="66A1B271">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5"/>
                <w14:textFill>
                  <w14:solidFill>
                    <w14:schemeClr w14:val="tx1"/>
                  </w14:solidFill>
                </w14:textFill>
              </w:rPr>
              <w:t>Priority-I Jaccard</w:t>
            </w:r>
          </w:p>
        </w:tc>
      </w:tr>
      <w:tr w14:paraId="09A0B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26ED5B70">
            <w:pPr>
              <w:spacing w:after="0" w:line="240" w:lineRule="auto"/>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Primary vs GBD all-drug age-standardised rate</w:t>
            </w:r>
          </w:p>
        </w:tc>
        <w:tc>
          <w:tcPr>
            <w:tcW w:w="907" w:type="dxa"/>
          </w:tcPr>
          <w:p w14:paraId="0F8D82B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47</w:t>
            </w:r>
          </w:p>
        </w:tc>
        <w:tc>
          <w:tcPr>
            <w:tcW w:w="2041" w:type="dxa"/>
          </w:tcPr>
          <w:p w14:paraId="3707B39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0.789 (p&lt;0.001)</w:t>
            </w:r>
          </w:p>
        </w:tc>
        <w:tc>
          <w:tcPr>
            <w:tcW w:w="1474" w:type="dxa"/>
          </w:tcPr>
          <w:p w14:paraId="34391DC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0.511</w:t>
            </w:r>
          </w:p>
        </w:tc>
        <w:tc>
          <w:tcPr>
            <w:tcW w:w="1474" w:type="dxa"/>
          </w:tcPr>
          <w:p w14:paraId="694E1F0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0.429</w:t>
            </w:r>
          </w:p>
        </w:tc>
      </w:tr>
      <w:tr w14:paraId="74CE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29D9AD62">
            <w:pPr>
              <w:spacing w:after="0" w:line="240" w:lineRule="auto"/>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Primary vs GBD opioid-only age-standardised rate</w:t>
            </w:r>
          </w:p>
        </w:tc>
        <w:tc>
          <w:tcPr>
            <w:tcW w:w="907" w:type="dxa"/>
          </w:tcPr>
          <w:p w14:paraId="2297DCC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47</w:t>
            </w:r>
          </w:p>
        </w:tc>
        <w:tc>
          <w:tcPr>
            <w:tcW w:w="2041" w:type="dxa"/>
          </w:tcPr>
          <w:p w14:paraId="279BB80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0.777 (p&lt;0.001)</w:t>
            </w:r>
          </w:p>
        </w:tc>
        <w:tc>
          <w:tcPr>
            <w:tcW w:w="1474" w:type="dxa"/>
          </w:tcPr>
          <w:p w14:paraId="34A65D2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0.553</w:t>
            </w:r>
          </w:p>
        </w:tc>
        <w:tc>
          <w:tcPr>
            <w:tcW w:w="1474" w:type="dxa"/>
          </w:tcPr>
          <w:p w14:paraId="3014D76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0.429</w:t>
            </w:r>
          </w:p>
        </w:tc>
      </w:tr>
      <w:tr w14:paraId="05B51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0C1794F3">
            <w:pPr>
              <w:spacing w:after="0" w:line="240" w:lineRule="auto"/>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Primary vs GBD all-drug all-ages rate</w:t>
            </w:r>
          </w:p>
        </w:tc>
        <w:tc>
          <w:tcPr>
            <w:tcW w:w="907" w:type="dxa"/>
          </w:tcPr>
          <w:p w14:paraId="1F02B29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47</w:t>
            </w:r>
          </w:p>
        </w:tc>
        <w:tc>
          <w:tcPr>
            <w:tcW w:w="2041" w:type="dxa"/>
          </w:tcPr>
          <w:p w14:paraId="696A937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0.786 (p&lt;0.001)</w:t>
            </w:r>
          </w:p>
        </w:tc>
        <w:tc>
          <w:tcPr>
            <w:tcW w:w="1474" w:type="dxa"/>
          </w:tcPr>
          <w:p w14:paraId="4708031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0.511</w:t>
            </w:r>
          </w:p>
        </w:tc>
        <w:tc>
          <w:tcPr>
            <w:tcW w:w="1474" w:type="dxa"/>
          </w:tcPr>
          <w:p w14:paraId="06D7BEF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0.429</w:t>
            </w:r>
          </w:p>
        </w:tc>
      </w:tr>
      <w:tr w14:paraId="7C6EC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7CBF0C64">
            <w:pPr>
              <w:spacing w:after="0" w:line="240" w:lineRule="auto"/>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Primary vs GBD+WHO divergence (European subset)</w:t>
            </w:r>
          </w:p>
        </w:tc>
        <w:tc>
          <w:tcPr>
            <w:tcW w:w="907" w:type="dxa"/>
          </w:tcPr>
          <w:p w14:paraId="1C39434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30</w:t>
            </w:r>
          </w:p>
        </w:tc>
        <w:tc>
          <w:tcPr>
            <w:tcW w:w="2041" w:type="dxa"/>
          </w:tcPr>
          <w:p w14:paraId="0A2B99F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0.710 (p&lt;0.001)</w:t>
            </w:r>
          </w:p>
        </w:tc>
        <w:tc>
          <w:tcPr>
            <w:tcW w:w="1474" w:type="dxa"/>
          </w:tcPr>
          <w:p w14:paraId="644833E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0.400</w:t>
            </w:r>
          </w:p>
        </w:tc>
        <w:tc>
          <w:tcPr>
            <w:tcW w:w="1474" w:type="dxa"/>
          </w:tcPr>
          <w:p w14:paraId="64FEC19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0.429</w:t>
            </w:r>
          </w:p>
        </w:tc>
      </w:tr>
      <w:tr w14:paraId="7F68D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4F468F55">
            <w:pPr>
              <w:spacing w:after="0" w:line="240" w:lineRule="auto"/>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Primary vs 15-49 years age-standardised</w:t>
            </w:r>
          </w:p>
        </w:tc>
        <w:tc>
          <w:tcPr>
            <w:tcW w:w="907" w:type="dxa"/>
          </w:tcPr>
          <w:p w14:paraId="4500F41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37</w:t>
            </w:r>
          </w:p>
        </w:tc>
        <w:tc>
          <w:tcPr>
            <w:tcW w:w="2041" w:type="dxa"/>
          </w:tcPr>
          <w:p w14:paraId="3594B0F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0.829 (p&lt;0.001)</w:t>
            </w:r>
          </w:p>
        </w:tc>
        <w:tc>
          <w:tcPr>
            <w:tcW w:w="1474" w:type="dxa"/>
          </w:tcPr>
          <w:p w14:paraId="18A8211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0.568</w:t>
            </w:r>
          </w:p>
        </w:tc>
        <w:tc>
          <w:tcPr>
            <w:tcW w:w="1474" w:type="dxa"/>
          </w:tcPr>
          <w:p w14:paraId="03DF39A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0.667</w:t>
            </w:r>
          </w:p>
        </w:tc>
      </w:tr>
      <w:tr w14:paraId="75C00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662B9450">
            <w:pPr>
              <w:spacing w:after="0" w:line="240" w:lineRule="auto"/>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Primary vs 15-64 years age-standardised</w:t>
            </w:r>
          </w:p>
        </w:tc>
        <w:tc>
          <w:tcPr>
            <w:tcW w:w="907" w:type="dxa"/>
          </w:tcPr>
          <w:p w14:paraId="7BC0CB2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37</w:t>
            </w:r>
          </w:p>
        </w:tc>
        <w:tc>
          <w:tcPr>
            <w:tcW w:w="2041" w:type="dxa"/>
          </w:tcPr>
          <w:p w14:paraId="40BE6FA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0.840 (p&lt;0.001)</w:t>
            </w:r>
          </w:p>
        </w:tc>
        <w:tc>
          <w:tcPr>
            <w:tcW w:w="1474" w:type="dxa"/>
          </w:tcPr>
          <w:p w14:paraId="7D241D7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0.486</w:t>
            </w:r>
          </w:p>
        </w:tc>
        <w:tc>
          <w:tcPr>
            <w:tcW w:w="1474" w:type="dxa"/>
          </w:tcPr>
          <w:p w14:paraId="7382C0F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0.667</w:t>
            </w:r>
          </w:p>
        </w:tc>
      </w:tr>
      <w:tr w14:paraId="0045B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2D172ACD">
            <w:pPr>
              <w:spacing w:after="0" w:line="240" w:lineRule="auto"/>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Primary vs 65+ years age-standardised</w:t>
            </w:r>
          </w:p>
        </w:tc>
        <w:tc>
          <w:tcPr>
            <w:tcW w:w="907" w:type="dxa"/>
          </w:tcPr>
          <w:p w14:paraId="1B1D364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37</w:t>
            </w:r>
          </w:p>
        </w:tc>
        <w:tc>
          <w:tcPr>
            <w:tcW w:w="2041" w:type="dxa"/>
          </w:tcPr>
          <w:p w14:paraId="6CE85C9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0.770 (p&lt;0.001)</w:t>
            </w:r>
          </w:p>
        </w:tc>
        <w:tc>
          <w:tcPr>
            <w:tcW w:w="1474" w:type="dxa"/>
          </w:tcPr>
          <w:p w14:paraId="57B07C8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0.486</w:t>
            </w:r>
          </w:p>
        </w:tc>
        <w:tc>
          <w:tcPr>
            <w:tcW w:w="1474" w:type="dxa"/>
          </w:tcPr>
          <w:p w14:paraId="5A2A5E1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0.667</w:t>
            </w:r>
          </w:p>
        </w:tc>
      </w:tr>
      <w:tr w14:paraId="5EEFC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0AD3B70C">
            <w:pPr>
              <w:spacing w:after="0" w:line="240" w:lineRule="auto"/>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Non-GBD WHO-GHO/WB DODJI variant</w:t>
            </w:r>
          </w:p>
        </w:tc>
        <w:tc>
          <w:tcPr>
            <w:tcW w:w="907" w:type="dxa"/>
          </w:tcPr>
          <w:p w14:paraId="497277B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47</w:t>
            </w:r>
          </w:p>
        </w:tc>
        <w:tc>
          <w:tcPr>
            <w:tcW w:w="2041" w:type="dxa"/>
          </w:tcPr>
          <w:p w14:paraId="6DEE604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0.185 (p=0.212)</w:t>
            </w:r>
          </w:p>
        </w:tc>
        <w:tc>
          <w:tcPr>
            <w:tcW w:w="1474" w:type="dxa"/>
          </w:tcPr>
          <w:p w14:paraId="4ACD25C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0.277</w:t>
            </w:r>
          </w:p>
        </w:tc>
        <w:tc>
          <w:tcPr>
            <w:tcW w:w="1474" w:type="dxa"/>
          </w:tcPr>
          <w:p w14:paraId="60A364E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0.176 (top-10)</w:t>
            </w:r>
          </w:p>
        </w:tc>
      </w:tr>
      <w:tr w14:paraId="73BEF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250315D3">
            <w:pPr>
              <w:spacing w:after="0" w:line="240" w:lineRule="auto"/>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DODJI score perturbation (SD=0.5, n=1000 simulations)</w:t>
            </w:r>
          </w:p>
        </w:tc>
        <w:tc>
          <w:tcPr>
            <w:tcW w:w="907" w:type="dxa"/>
          </w:tcPr>
          <w:p w14:paraId="52E6903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1000 sims</w:t>
            </w:r>
          </w:p>
        </w:tc>
        <w:tc>
          <w:tcPr>
            <w:tcW w:w="2041" w:type="dxa"/>
          </w:tcPr>
          <w:p w14:paraId="05523D6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0.782 [0.674–0.872]</w:t>
            </w:r>
          </w:p>
        </w:tc>
        <w:tc>
          <w:tcPr>
            <w:tcW w:w="1474" w:type="dxa"/>
          </w:tcPr>
          <w:p w14:paraId="7515E4A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0.548 [0.426–0.681]</w:t>
            </w:r>
          </w:p>
        </w:tc>
        <w:tc>
          <w:tcPr>
            <w:tcW w:w="1474" w:type="dxa"/>
          </w:tcPr>
          <w:p w14:paraId="3B18B3A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0.303 [0.20–0.50]</w:t>
            </w:r>
          </w:p>
        </w:tc>
      </w:tr>
    </w:tbl>
    <w:p w14:paraId="797ABB25">
      <w:pPr>
        <w:rPr>
          <w:color w:val="000000" w:themeColor="text1"/>
          <w14:textFill>
            <w14:solidFill>
              <w14:schemeClr w14:val="tx1"/>
            </w14:solidFill>
          </w14:textFill>
        </w:rPr>
      </w:pPr>
      <w:r>
        <w:rPr>
          <w:b w:val="0"/>
          <w:i/>
          <w:color w:val="000000" w:themeColor="text1"/>
          <w:sz w:val="17"/>
          <w14:textFill>
            <w14:solidFill>
              <w14:schemeClr w14:val="tx1"/>
            </w14:solidFill>
          </w14:textFill>
        </w:rPr>
        <w:t>Regime stability = proportion of countries assigned to the same four-regime class under the alternative specification. Priority-I Jaccard = overlap of the top-priority country sets. The age-band checks here use the extended 37-country age-band set (15–49, 15–64, 65+ years); the primary age-band variants in Figure 7 (15–49, 50–69, 70+ years; n=47; ρ=0.77–0.84) are listed in Table S5a. Perturbation analysis: DODJI scores perturbed with Gaussian noise (SD=0.5) over 1000 simulations; values are means with 95% percentile intervals.</w:t>
      </w:r>
    </w:p>
    <w:p w14:paraId="09D355FB">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4B62DC2D">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Table S6. Prespecified small-state sensitivity analysis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1"/>
        <w:gridCol w:w="3969"/>
        <w:gridCol w:w="1134"/>
        <w:gridCol w:w="907"/>
      </w:tblGrid>
      <w:tr w14:paraId="53DD1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375BEB31">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7"/>
                <w14:textFill>
                  <w14:solidFill>
                    <w14:schemeClr w14:val="tx1"/>
                  </w14:solidFill>
                </w14:textFill>
              </w:rPr>
              <w:t>Sample</w:t>
            </w:r>
          </w:p>
        </w:tc>
        <w:tc>
          <w:tcPr>
            <w:tcW w:w="3969" w:type="dxa"/>
          </w:tcPr>
          <w:p w14:paraId="7AF85D50">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7"/>
                <w14:textFill>
                  <w14:solidFill>
                    <w14:schemeClr w14:val="tx1"/>
                  </w14:solidFill>
                </w14:textFill>
              </w:rPr>
              <w:t>Validation</w:t>
            </w:r>
          </w:p>
        </w:tc>
        <w:tc>
          <w:tcPr>
            <w:tcW w:w="1134" w:type="dxa"/>
          </w:tcPr>
          <w:p w14:paraId="3C2DAA74">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7"/>
                <w14:textFill>
                  <w14:solidFill>
                    <w14:schemeClr w14:val="tx1"/>
                  </w14:solidFill>
                </w14:textFill>
              </w:rPr>
              <w:t>r</w:t>
            </w:r>
          </w:p>
        </w:tc>
        <w:tc>
          <w:tcPr>
            <w:tcW w:w="907" w:type="dxa"/>
          </w:tcPr>
          <w:p w14:paraId="5950C257">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7"/>
                <w14:textFill>
                  <w14:solidFill>
                    <w14:schemeClr w14:val="tx1"/>
                  </w14:solidFill>
                </w14:textFill>
              </w:rPr>
              <w:t>n</w:t>
            </w:r>
          </w:p>
        </w:tc>
      </w:tr>
      <w:tr w14:paraId="2C913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2871DD66">
            <w:pPr>
              <w:spacing w:after="0" w:line="240" w:lineRule="auto"/>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all_countries</w:t>
            </w:r>
          </w:p>
        </w:tc>
        <w:tc>
          <w:tcPr>
            <w:tcW w:w="3969" w:type="dxa"/>
          </w:tcPr>
          <w:p w14:paraId="1F086C6B">
            <w:pPr>
              <w:spacing w:after="0" w:line="240" w:lineRule="auto"/>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DODJI vs death under-registration</w:t>
            </w:r>
          </w:p>
        </w:tc>
        <w:tc>
          <w:tcPr>
            <w:tcW w:w="1134" w:type="dxa"/>
          </w:tcPr>
          <w:p w14:paraId="1F2BB65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0.51</w:t>
            </w:r>
          </w:p>
        </w:tc>
        <w:tc>
          <w:tcPr>
            <w:tcW w:w="907" w:type="dxa"/>
          </w:tcPr>
          <w:p w14:paraId="17E74E9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43</w:t>
            </w:r>
          </w:p>
        </w:tc>
      </w:tr>
      <w:tr w14:paraId="6F4B1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7EF9F752">
            <w:pPr>
              <w:spacing w:after="0" w:line="240" w:lineRule="auto"/>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all_countries</w:t>
            </w:r>
          </w:p>
        </w:tc>
        <w:tc>
          <w:tcPr>
            <w:tcW w:w="3969" w:type="dxa"/>
          </w:tcPr>
          <w:p w14:paraId="4B94EA68">
            <w:pPr>
              <w:spacing w:after="0" w:line="240" w:lineRule="auto"/>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DODJI vs external surveillance capacity</w:t>
            </w:r>
          </w:p>
        </w:tc>
        <w:tc>
          <w:tcPr>
            <w:tcW w:w="1134" w:type="dxa"/>
          </w:tcPr>
          <w:p w14:paraId="305455D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-0.467</w:t>
            </w:r>
          </w:p>
        </w:tc>
        <w:tc>
          <w:tcPr>
            <w:tcW w:w="907" w:type="dxa"/>
          </w:tcPr>
          <w:p w14:paraId="4381E32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43</w:t>
            </w:r>
          </w:p>
        </w:tc>
      </w:tr>
      <w:tr w14:paraId="1D5AF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2CBA3443">
            <w:pPr>
              <w:spacing w:after="0" w:line="240" w:lineRule="auto"/>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all_countries</w:t>
            </w:r>
          </w:p>
        </w:tc>
        <w:tc>
          <w:tcPr>
            <w:tcW w:w="3969" w:type="dxa"/>
          </w:tcPr>
          <w:p w14:paraId="1A26656A">
            <w:pPr>
              <w:spacing w:after="0" w:line="240" w:lineRule="auto"/>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DODJI vs log GDP</w:t>
            </w:r>
          </w:p>
        </w:tc>
        <w:tc>
          <w:tcPr>
            <w:tcW w:w="1134" w:type="dxa"/>
          </w:tcPr>
          <w:p w14:paraId="7930A8E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0.0</w:t>
            </w:r>
          </w:p>
        </w:tc>
        <w:tc>
          <w:tcPr>
            <w:tcW w:w="907" w:type="dxa"/>
          </w:tcPr>
          <w:p w14:paraId="2261C65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47</w:t>
            </w:r>
          </w:p>
        </w:tc>
      </w:tr>
      <w:tr w14:paraId="2A45D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54D0FE54">
            <w:pPr>
              <w:spacing w:after="0" w:line="240" w:lineRule="auto"/>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excluding_microstates</w:t>
            </w:r>
          </w:p>
        </w:tc>
        <w:tc>
          <w:tcPr>
            <w:tcW w:w="3969" w:type="dxa"/>
          </w:tcPr>
          <w:p w14:paraId="5D73D58A">
            <w:pPr>
              <w:spacing w:after="0" w:line="240" w:lineRule="auto"/>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DODJI vs death under-registration</w:t>
            </w:r>
          </w:p>
        </w:tc>
        <w:tc>
          <w:tcPr>
            <w:tcW w:w="1134" w:type="dxa"/>
          </w:tcPr>
          <w:p w14:paraId="0230EF6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0.39</w:t>
            </w:r>
          </w:p>
        </w:tc>
        <w:tc>
          <w:tcPr>
            <w:tcW w:w="907" w:type="dxa"/>
          </w:tcPr>
          <w:p w14:paraId="11F108A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37</w:t>
            </w:r>
          </w:p>
        </w:tc>
      </w:tr>
      <w:tr w14:paraId="1F4AB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2C9981CB">
            <w:pPr>
              <w:spacing w:after="0" w:line="240" w:lineRule="auto"/>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excluding_microstates</w:t>
            </w:r>
          </w:p>
        </w:tc>
        <w:tc>
          <w:tcPr>
            <w:tcW w:w="3969" w:type="dxa"/>
          </w:tcPr>
          <w:p w14:paraId="6E094400">
            <w:pPr>
              <w:spacing w:after="0" w:line="240" w:lineRule="auto"/>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DODJI vs external surveillance capacity</w:t>
            </w:r>
          </w:p>
        </w:tc>
        <w:tc>
          <w:tcPr>
            <w:tcW w:w="1134" w:type="dxa"/>
          </w:tcPr>
          <w:p w14:paraId="53FC163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-0.316</w:t>
            </w:r>
          </w:p>
        </w:tc>
        <w:tc>
          <w:tcPr>
            <w:tcW w:w="907" w:type="dxa"/>
          </w:tcPr>
          <w:p w14:paraId="2A49B6D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37</w:t>
            </w:r>
          </w:p>
        </w:tc>
      </w:tr>
      <w:tr w14:paraId="7A599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26DBE7FD">
            <w:pPr>
              <w:spacing w:after="0" w:line="240" w:lineRule="auto"/>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excluding_microstates</w:t>
            </w:r>
          </w:p>
        </w:tc>
        <w:tc>
          <w:tcPr>
            <w:tcW w:w="3969" w:type="dxa"/>
          </w:tcPr>
          <w:p w14:paraId="708078B4">
            <w:pPr>
              <w:spacing w:after="0" w:line="240" w:lineRule="auto"/>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DODJI vs log GDP</w:t>
            </w:r>
          </w:p>
        </w:tc>
        <w:tc>
          <w:tcPr>
            <w:tcW w:w="1134" w:type="dxa"/>
          </w:tcPr>
          <w:p w14:paraId="1DB8358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-0.385</w:t>
            </w:r>
          </w:p>
        </w:tc>
        <w:tc>
          <w:tcPr>
            <w:tcW w:w="907" w:type="dxa"/>
          </w:tcPr>
          <w:p w14:paraId="4FEAD0C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41</w:t>
            </w:r>
          </w:p>
        </w:tc>
      </w:tr>
    </w:tbl>
    <w:p w14:paraId="4E40242C">
      <w:pPr>
        <w:rPr>
          <w:color w:val="000000" w:themeColor="text1"/>
          <w14:textFill>
            <w14:solidFill>
              <w14:schemeClr w14:val="tx1"/>
            </w14:solidFill>
          </w14:textFill>
        </w:rPr>
      </w:pPr>
      <w:r>
        <w:rPr>
          <w:b w:val="0"/>
          <w:i/>
          <w:color w:val="000000" w:themeColor="text1"/>
          <w:sz w:val="17"/>
          <w14:textFill>
            <w14:solidFill>
              <w14:schemeClr w14:val="tx1"/>
            </w14:solidFill>
          </w14:textFill>
        </w:rPr>
        <w:t>Six microstates (Monaco, San Marino, Andorra, Iceland, Malta, Luxembourg) were excluded in the prespecified sensitivity analysis. External correlations persisted but weakened (0.51→0.39; −0.47→−0.32), and GDP decoupling was less stable (r=0.00→−0.39). Microstate rankings should be read as sparse-event surveillance flags.</w:t>
      </w:r>
    </w:p>
    <w:p w14:paraId="5FEA8BF0">
      <w:pPr>
        <w:pStyle w:val="3"/>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Section 3. Supplementary Figures</w:t>
      </w:r>
    </w:p>
    <w:p w14:paraId="255F98A4">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Figure S1. Annual DODJI trajectories, 1992–2018, by governance regime</w:t>
      </w:r>
    </w:p>
    <w:p w14:paraId="33A7DC76">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6119495" cy="3344545"/>
            <wp:effectExtent l="0" t="0" r="698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6120000" cy="3344618"/>
                    </a:xfrm>
                    <a:prstGeom prst="rect">
                      <a:avLst/>
                    </a:prstGeom>
                  </pic:spPr>
                </pic:pic>
              </a:graphicData>
            </a:graphic>
          </wp:inline>
        </w:drawing>
      </w:r>
    </w:p>
    <w:p w14:paraId="20D5BB09">
      <w:pPr>
        <w:rPr>
          <w:color w:val="000000" w:themeColor="text1"/>
          <w14:textFill>
            <w14:solidFill>
              <w14:schemeClr w14:val="tx1"/>
            </w14:solidFill>
          </w14:textFill>
        </w:rPr>
      </w:pPr>
      <w:r>
        <w:rPr>
          <w:b w:val="0"/>
          <w:i/>
          <w:color w:val="000000" w:themeColor="text1"/>
          <w:sz w:val="17"/>
          <w14:textFill>
            <w14:solidFill>
              <w14:schemeClr w14:val="tx1"/>
            </w14:solidFill>
          </w14:textFill>
        </w:rPr>
        <w:t>Thin coloured lines: country-level annual DODJI for the 47-country primary sample, faceted by governance regime; grey panel: the 16 additional countries (Argentina, Brazil, Colombia, Dominican Republic, Ecuador, Greece, Guatemala, Hungary, Ireland, Montenegro, Panama, Peru, Romania, Slovakia, Sweden, Uruguay) with sufficient annual data, used only in the exploratory predictive validation. Thick black line: panel mean. Dashed line: DODJI = 0 (surveillance as expected for resource level). Annual DODJI is noisier than the cross-sectional index reported in the main text and is used only for the exploratory predictive analysis.</w:t>
      </w:r>
    </w:p>
    <w:p w14:paraId="3C55327E">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76384932">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Figure S2. Specification-variant scatterplots</w:t>
      </w:r>
    </w:p>
    <w:p w14:paraId="7F9CFEB0">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4319905" cy="3959860"/>
            <wp:effectExtent l="0" t="0" r="8255"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4320000" cy="3960254"/>
                    </a:xfrm>
                    <a:prstGeom prst="rect">
                      <a:avLst/>
                    </a:prstGeom>
                  </pic:spPr>
                </pic:pic>
              </a:graphicData>
            </a:graphic>
          </wp:inline>
        </w:drawing>
      </w:r>
    </w:p>
    <w:p w14:paraId="5A896B06">
      <w:pPr>
        <w:rPr>
          <w:color w:val="000000" w:themeColor="text1"/>
          <w14:textFill>
            <w14:solidFill>
              <w14:schemeClr w14:val="tx1"/>
            </w14:solidFill>
          </w14:textFill>
        </w:rPr>
      </w:pPr>
      <w:r>
        <w:rPr>
          <w:b w:val="0"/>
          <w:i/>
          <w:color w:val="000000" w:themeColor="text1"/>
          <w:sz w:val="17"/>
          <w14:textFill>
            <w14:solidFill>
              <w14:schemeClr w14:val="tx1"/>
            </w14:solidFill>
          </w14:textFill>
        </w:rPr>
        <w:t>Each panel plots an alternative DODJI specification against the primary DODJI; dashed line: identity; ρ: Spearman correlation. (a) WHO Mortality Database cross-source variant (30 European countries; ρ=0.71). (b) Civil-registration-proxy (non-GBD, WHO-GHO/World Bank) variant (n=47; ρ=0.19), confirming that DODJI is not a proxy for generic registration quality. (c, d) Extended age-band variants for 15–49 and 65+ years (n=37; ρ=0.83 and 0.77). Panels c–d show the extended 37-country age-band sensitivity set; the primary age-band variants reported in main-text Figure 7 (15–49, 50–69, 70+ years; n=47; ρ=0.77–0.84) are listed in Table S5a.</w:t>
      </w:r>
    </w:p>
    <w:p w14:paraId="03A8788E">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Figure S3. Small-state sensitivity of external correlations and GDP decoupling</w:t>
      </w:r>
    </w:p>
    <w:p w14:paraId="30C9336E">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4319905" cy="1979930"/>
            <wp:effectExtent l="0" t="0" r="8255"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4320000" cy="1980127"/>
                    </a:xfrm>
                    <a:prstGeom prst="rect">
                      <a:avLst/>
                    </a:prstGeom>
                  </pic:spPr>
                </pic:pic>
              </a:graphicData>
            </a:graphic>
          </wp:inline>
        </w:drawing>
      </w:r>
    </w:p>
    <w:p w14:paraId="68B2D4C2">
      <w:pPr>
        <w:rPr>
          <w:color w:val="000000" w:themeColor="text1"/>
          <w14:textFill>
            <w14:solidFill>
              <w14:schemeClr w14:val="tx1"/>
            </w14:solidFill>
          </w14:textFill>
        </w:rPr>
      </w:pPr>
      <w:r>
        <w:rPr>
          <w:b w:val="0"/>
          <w:i/>
          <w:color w:val="000000" w:themeColor="text1"/>
          <w:sz w:val="17"/>
          <w14:textFill>
            <w14:solidFill>
              <w14:schemeClr w14:val="tx1"/>
            </w14:solidFill>
          </w14:textFill>
        </w:rPr>
        <w:t>Pearson correlations of DODJI with death under-registration, composite surveillance-capacity indices, and log GDP per capita, in the full sample (blue) and after excluding six microstates (Monaco, San Marino, Andorra, Iceland, Malta, Luxembourg; vermillion). External correlations persisted but weakened (0.51→0.39; −0.47→−0.32), and GDP decoupling was less stable after exclusion (0.00→−0.39). Numeric values are given in Table S6.</w:t>
      </w:r>
    </w:p>
    <w:p w14:paraId="630C7F58">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5D34BC9A">
      <w:pPr>
        <w:pStyle w:val="3"/>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Section 4. Study protocol (version 1.1)</w:t>
      </w:r>
    </w:p>
    <w:p w14:paraId="33B728F2">
      <w:pPr>
        <w:rPr>
          <w:color w:val="000000" w:themeColor="text1"/>
          <w14:textFill>
            <w14:solidFill>
              <w14:schemeClr w14:val="tx1"/>
            </w14:solidFill>
          </w14:textFill>
        </w:rPr>
      </w:pPr>
      <w:r>
        <w:rPr>
          <w:b w:val="0"/>
          <w:i/>
          <w:color w:val="000000" w:themeColor="text1"/>
          <w:sz w:val="18"/>
          <w14:textFill>
            <w14:solidFill>
              <w14:schemeClr w14:val="tx1"/>
            </w14:solidFill>
          </w14:textFill>
        </w:rPr>
        <w:t>Finalised before locking of the analysis dataset; archived in the reproducibility package (GitHub + Zenodo).</w:t>
      </w:r>
    </w:p>
    <w:p w14:paraId="7CD66064">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Administrative information</w:t>
      </w:r>
    </w:p>
    <w:p w14:paraId="6099950E">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Study type: Ecological cross-national governance study (observational, secondary analysis of publicly available aggregate data).</w:t>
      </w:r>
    </w:p>
    <w:p w14:paraId="028F6107">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Investigators: Hongjuan Fang (Aviation General Hospital, Beijing), Lili Wang and Qiang Wang (Chinese PLA Center for Disease Control and Prevention, Beijing).</w:t>
      </w:r>
    </w:p>
    <w:p w14:paraId="53B4A52F">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Registration: Not prospectively registered (secondary analysis of public aggregate data; no intervention). The protocol, analysis code, and pinned data versions are timestamped in the reproducibility repository.</w:t>
      </w:r>
    </w:p>
    <w:p w14:paraId="2CD3CC4A">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Funding: None. Conflicts of interest: None declared.</w:t>
      </w:r>
    </w:p>
    <w:p w14:paraId="261084CE">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Ethics: Not required — publicly available, aggregated country-level data.</w:t>
      </w:r>
    </w:p>
    <w:p w14:paraId="4ADED509">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1. Background and rationale</w:t>
      </w:r>
    </w:p>
    <w:p w14:paraId="0AE6C145">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International comparisons of drug-overdose mortality assume that deaths are counted in the same way across countries. Surveillance quality, however, varies with forensic toxicology capacity, medical-examiner systems, ICD coding, death-scene investigation, reporting timeliness, record linkage, and the extent to which modelled estimates substitute for observed records. A low reported mortality rate can therefore mean protection, or it can mean that deaths are hidden, misclassified, delayed, or estimated with substantial uncertainty. Surveillance determines whose deaths become evidence; unequal visibility is a data-justice problem. No existing index separates the credibility of overdose-mortality surveillance from mortality burden itself.</w:t>
      </w:r>
    </w:p>
    <w:p w14:paraId="45E08BB6">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2. Objectives</w:t>
      </w:r>
    </w:p>
    <w:p w14:paraId="2D068444">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Primary objective: to develop and validate the Drug Overdose Data Justice Index (DODJI), a GDP-residualised measure of overdose data quality that is independent of mortality burden, for 47 European and OECD countries, 1990–2021.</w:t>
      </w:r>
    </w:p>
    <w:p w14:paraId="7C812222">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Secondary objectives: (i) to quantify how preparedness priorities are reordered when mortality burden is combined with DODJI-informed surveillance credibility; (ii) to classify countries into governance regimes linking burden and surveillance; (iii) to define minimum surveillance packages by maturity stage.</w:t>
      </w:r>
    </w:p>
    <w:p w14:paraId="679CDD82">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3. Study design and setting</w:t>
      </w:r>
    </w:p>
    <w:p w14:paraId="6AD3938D">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Ecological cross-national study of 47 European and OECD countries with data from 1990 to 2021. The unit of analysis is the country. The sample frame was defined by data availability in GBD 2021 and the WHO Mortality Database and by comparability of high-income mortality infrastructure.</w:t>
      </w:r>
    </w:p>
    <w:p w14:paraId="20EAA7F2">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4. Eligibility criteria (countries)</w:t>
      </w:r>
    </w:p>
    <w:p w14:paraId="3150E05C">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Inclusion: countries with (i) GBD 2021 drug-use-disorder mortality estimates with uncertainty intervals, (ii) WHO Mortality Database records sufficient for WHO–GBD divergence over 1990–2021, and (iii) World Bank GDP-per-capita series. Exclusion: countries failing any data-availability criterion, and countries whose mortality infrastructure is not comparable with high-income registration systems. 47 countries met all criteria.</w:t>
      </w:r>
    </w:p>
    <w:p w14:paraId="747AD669">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5. Data sources</w:t>
      </w:r>
    </w:p>
    <w:p w14:paraId="283465A8">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GBD 2021: age-standardised drug-use-disorder death rates (ASDRs) and uncertainty intervals (IHME).</w:t>
      </w:r>
    </w:p>
    <w:p w14:paraId="448BB1DC">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WHO Mortality Database: independent observed mortality source for WHO–GBD divergence.</w:t>
      </w:r>
    </w:p>
    <w:p w14:paraId="20478CDB">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World Bank World Development Indicators: GDP per capita.</w:t>
      </w:r>
    </w:p>
    <w:p w14:paraId="24A8F1D3">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WHO Global Health Observatory: cause-of-death registration completeness, ill-defined-cause fraction, forensic-monitoring indicators.</w:t>
      </w:r>
    </w:p>
    <w:p w14:paraId="47A54CA0">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Published INCB-based estimates: controlled-opioid consumption (Richards et al., Br J Pain 2021).</w:t>
      </w:r>
    </w:p>
    <w:p w14:paraId="6B015B46">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World Mortality Dataset (Karlinsky &amp; Kobak): death-registration completeness.</w:t>
      </w:r>
    </w:p>
    <w:p w14:paraId="7749DC30">
      <w:pPr>
        <w:rPr>
          <w:color w:val="000000" w:themeColor="text1"/>
          <w14:textFill>
            <w14:solidFill>
              <w14:schemeClr w14:val="tx1"/>
            </w14:solidFill>
          </w14:textFill>
        </w:rPr>
      </w:pPr>
      <w:r>
        <w:t>• EUDA/EMCDDA cross-national tables and authoritative country reports: official availability years for standard opioid-agonist treatment (OAT) medications, with source locators and coding status retained in the archived policy dataset.</w:t>
      </w:r>
    </w:p>
    <w:p w14:paraId="38B27081">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6. Variables</w:t>
      </w:r>
    </w:p>
    <w:p w14:paraId="1DBEE043">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Primary measure: DODJI (see Section S1.2). Burden measure: mortality-burden rank from GBD 2021 ASDRs. Mechanism variables: cause-of-death registration completeness, ill-defined-cause fraction, forensic-pathology capacity, OAT coverage, policy-adoption timing, GDP per capita (Table S1). Mechanism indicators use the most recent available year (2013–2014 for most civil-registration and forensic variables; 2015–2023 for economic and demographic variables); the pinned mechanism-variables table is archived in the reproducibility package.</w:t>
      </w:r>
    </w:p>
    <w:p w14:paraId="09C0560E">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7. DODJI construction</w:t>
      </w:r>
    </w:p>
    <w:p w14:paraId="45E7D974">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As described in Section S1.2: raw quality score Q from standardised mean relative GBD uncertainty-interval width and mean absolute WHO–GBD divergence, averaged over 1990–2021; DODJI defined as the studentised residual of Q regressed on log GDP per capita.</w:t>
      </w:r>
    </w:p>
    <w:p w14:paraId="5713238A">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8. Statistical analysis plan</w:t>
      </w:r>
    </w:p>
    <w:p w14:paraId="3AFB5679">
      <w:pPr>
        <w:rPr>
          <w:color w:val="000000" w:themeColor="text1"/>
          <w14:textFill>
            <w14:solidFill>
              <w14:schemeClr w14:val="tx1"/>
            </w14:solidFill>
          </w14:textFill>
        </w:rPr>
      </w:pPr>
      <w:r>
        <w:rPr>
          <w:b/>
          <w:i w:val="0"/>
          <w:color w:val="000000" w:themeColor="text1"/>
          <w:sz w:val="20"/>
          <w14:textFill>
            <w14:solidFill>
              <w14:schemeClr w14:val="tx1"/>
            </w14:solidFill>
          </w14:textFill>
        </w:rPr>
        <w:t>Prespecified analyses:</w:t>
      </w:r>
    </w:p>
    <w:p w14:paraId="50E33978">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Measurement validity: correlation of raw Q and of DODJI with log GDP per capita (success criterion: residualisation removes GDP dependence).</w:t>
      </w:r>
    </w:p>
    <w:p w14:paraId="496A209D">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Internal consistency: correlations of DODJI with its two components (descriptive; not independent validation).</w:t>
      </w:r>
    </w:p>
    <w:p w14:paraId="2604C6D2">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External credibility: correlation of DODJI with death under-registration and with composite surveillance-capacity indices.</w:t>
      </w:r>
    </w:p>
    <w:p w14:paraId="7DEFC8B4">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Specificity: correlations with OAT coverage and generic GBD garbage-coding proxies (success criterion: null).</w:t>
      </w:r>
    </w:p>
    <w:p w14:paraId="46A042BF">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Actionability: rank reclassification — difference between mortality-burden rank and combined preparedness-priority rank; priority tiers I–IV from combined-priority scores.</w:t>
      </w:r>
    </w:p>
    <w:p w14:paraId="32BC64A9">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Governance regimes: countries classified into four regimes by jointly considering mortality-burden rank and DODJI in the burden-by-surveillance matrix.</w:t>
      </w:r>
    </w:p>
    <w:p w14:paraId="6BDC2EE5">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Small-state sensitivity (prespecified): all analyses repeated excluding Monaco, San Marino, Andorra, Iceland, Malta, and Luxembourg; microstate rankings reported as sparse-event flags.</w:t>
      </w:r>
    </w:p>
    <w:p w14:paraId="4049ED6A">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Robustness: Spearman correlations between the primary DODJI and alternative variants (Table S5).</w:t>
      </w:r>
    </w:p>
    <w:p w14:paraId="3AED34AC">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Mechanism analysis: exploratory regression of DODJI on mechanism proxies with regime fixed effects; Benjamini–Hochberg adjustment across mechanism tests.</w:t>
      </w:r>
    </w:p>
    <w:p w14:paraId="5BCA149E">
      <w:pPr>
        <w:rPr>
          <w:color w:val="000000" w:themeColor="text1"/>
          <w14:textFill>
            <w14:solidFill>
              <w14:schemeClr w14:val="tx1"/>
            </w14:solidFill>
          </w14:textFill>
        </w:rPr>
      </w:pPr>
      <w:r>
        <w:t>• Policy analysis: source-audited adoption timing and an event-study identification audit; no policy-effect point estimates are reported (Table S3).</w:t>
      </w:r>
    </w:p>
    <w:p w14:paraId="7970D14B">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Exploratory analysis (added during revision, labelled exploratory in the manuscript): predictive validation — annual DODJI trajectories (1992–2018; 63 countries) regressed on subsequent 3-year mortality change under pooled OLS, country fixed effects, and country-and-year fixed effects with country-clustered standard errors (Table S2, Figure S1).</w:t>
      </w:r>
    </w:p>
    <w:p w14:paraId="40E6B71A">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Significance: two-sided p&lt;0.05, with multiplicity adjustment where families of tests were prespecified. Analyses used R (version 4.4.2) and Python (version 3.13); all code is archived.</w:t>
      </w:r>
    </w:p>
    <w:p w14:paraId="48AE8386">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9. Bias and limitations</w:t>
      </w:r>
    </w:p>
    <w:p w14:paraId="2093EDD7">
      <w:pPr>
        <w:rPr>
          <w:color w:val="000000" w:themeColor="text1"/>
          <w14:textFill>
            <w14:solidFill>
              <w14:schemeClr w14:val="tx1"/>
            </w14:solidFill>
          </w14:textFill>
        </w:rPr>
      </w:pPr>
      <w:r>
        <w:t>Ecological design precludes individual-level and causal inference. DODJI is GBD-dependent and inherits GBD modelling assumptions. Several civil-registration and forensic indicators were last updated around 2013–2014. Microstate estimates are based on sparse events. Policy adoption is non-random; the harmonised policy sample has no verified never-treated controls and sparse late-cohort support, so no event-study effect estimates are reported. Predictive validation found no robust within-country forecasting signal, so DODJI is interpreted as a cross-sectional diagnostic, not a forecasting tool.</w:t>
      </w:r>
    </w:p>
    <w:p w14:paraId="3E33DAFC">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10. Data management and reproducibility</w:t>
      </w:r>
    </w:p>
    <w:p w14:paraId="425F453D">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Analytic code, derived result tables (including the pinned mechanism-variables table, Table S1), figure-generation scripts, figure outputs, and source data for figures are deposited in a public GitHub repository and archived via Zenodo (Section 6). Input data are publicly available from the original providers.</w:t>
      </w:r>
    </w:p>
    <w:p w14:paraId="18B12F47">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11. Amendments and deviations</w:t>
      </w:r>
    </w:p>
    <w:p w14:paraId="5B96E220">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Version 1.1 amendments: (i) predictive validation added as an explicitly exploratory analysis during revision; (ii) regime descriptions reported as median-based summaries verified against the classification table; (iii) priority-tier thresholds reported as observed score ranges with boundary ties noted. No change was made to the DODJI construction or to the primary validation battery after dataset lock.</w:t>
      </w:r>
    </w:p>
    <w:p w14:paraId="039BC2FF">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12. Dissemination</w:t>
      </w:r>
    </w:p>
    <w:p w14:paraId="79A97D13">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Results are submitted to The Lancet. There are no publication restrictions.</w:t>
      </w:r>
    </w:p>
    <w:p w14:paraId="141E97C1">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61EE6061">
      <w:pPr>
        <w:pStyle w:val="3"/>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Section 5. STROBE checklist (cross-sectional version, adapted for an ecological country-level study)</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7"/>
        <w:gridCol w:w="4082"/>
        <w:gridCol w:w="4252"/>
      </w:tblGrid>
      <w:tr w14:paraId="7F97C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410CB1E7">
            <w:pPr>
              <w:spacing w:after="0" w:line="240" w:lineRule="auto"/>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Item</w:t>
            </w:r>
          </w:p>
        </w:tc>
        <w:tc>
          <w:tcPr>
            <w:tcW w:w="4082" w:type="dxa"/>
          </w:tcPr>
          <w:p w14:paraId="4A0CA851">
            <w:pPr>
              <w:spacing w:after="0" w:line="240" w:lineRule="auto"/>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Recommendation</w:t>
            </w:r>
          </w:p>
        </w:tc>
        <w:tc>
          <w:tcPr>
            <w:tcW w:w="4252" w:type="dxa"/>
          </w:tcPr>
          <w:p w14:paraId="32FF15D2">
            <w:pPr>
              <w:spacing w:after="0" w:line="240" w:lineRule="auto"/>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Where reported / response</w:t>
            </w:r>
          </w:p>
        </w:tc>
      </w:tr>
      <w:tr w14:paraId="2605A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796D51D2">
            <w:pPr>
              <w:spacing w:after="0" w:line="240" w:lineRule="auto"/>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TITLE &amp; ABSTRACT</w:t>
            </w:r>
          </w:p>
        </w:tc>
        <w:tc>
          <w:tcPr>
            <w:tcW w:w="4082" w:type="dxa"/>
          </w:tcPr>
          <w:p w14:paraId="154391A2">
            <w:pPr>
              <w:spacing w:after="0" w:line="240" w:lineRule="auto"/>
              <w:rPr>
                <w:color w:val="000000" w:themeColor="text1"/>
                <w14:textFill>
                  <w14:solidFill>
                    <w14:schemeClr w14:val="tx1"/>
                  </w14:solidFill>
                </w14:textFill>
              </w:rPr>
            </w:pPr>
          </w:p>
        </w:tc>
        <w:tc>
          <w:tcPr>
            <w:tcW w:w="4252" w:type="dxa"/>
          </w:tcPr>
          <w:p w14:paraId="236EFB7B">
            <w:pPr>
              <w:spacing w:after="0" w:line="240" w:lineRule="auto"/>
              <w:rPr>
                <w:color w:val="000000" w:themeColor="text1"/>
                <w14:textFill>
                  <w14:solidFill>
                    <w14:schemeClr w14:val="tx1"/>
                  </w14:solidFill>
                </w14:textFill>
              </w:rPr>
            </w:pPr>
          </w:p>
        </w:tc>
      </w:tr>
      <w:tr w14:paraId="518F4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0FA7F8C8">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1a</w:t>
            </w:r>
          </w:p>
        </w:tc>
        <w:tc>
          <w:tcPr>
            <w:tcW w:w="4082" w:type="dxa"/>
          </w:tcPr>
          <w:p w14:paraId="68327E4F">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Indicate the study design with a commonly used term in the title or the abstract.</w:t>
            </w:r>
          </w:p>
        </w:tc>
        <w:tc>
          <w:tcPr>
            <w:tcW w:w="4252" w:type="dxa"/>
          </w:tcPr>
          <w:p w14:paraId="7DBDFDA3">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Summary, Methods paragraph: "ecological governance study"; Methods, "Study design and data sources".</w:t>
            </w:r>
          </w:p>
        </w:tc>
      </w:tr>
      <w:tr w14:paraId="2920D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33EBE18F">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1b</w:t>
            </w:r>
          </w:p>
        </w:tc>
        <w:tc>
          <w:tcPr>
            <w:tcW w:w="4082" w:type="dxa"/>
          </w:tcPr>
          <w:p w14:paraId="13D8DA6A">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Provide an informative, balanced summary of what was done and found.</w:t>
            </w:r>
          </w:p>
        </w:tc>
        <w:tc>
          <w:tcPr>
            <w:tcW w:w="4252" w:type="dxa"/>
          </w:tcPr>
          <w:p w14:paraId="6D7FE975">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Structured Summary (Background, Methods, Findings, Interpretation, Funding), 169 words.</w:t>
            </w:r>
          </w:p>
        </w:tc>
      </w:tr>
      <w:tr w14:paraId="3FE55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5EC7066B">
            <w:pPr>
              <w:spacing w:after="0" w:line="240" w:lineRule="auto"/>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INTRODUCTION</w:t>
            </w:r>
          </w:p>
        </w:tc>
        <w:tc>
          <w:tcPr>
            <w:tcW w:w="4082" w:type="dxa"/>
          </w:tcPr>
          <w:p w14:paraId="4C163ED4">
            <w:pPr>
              <w:spacing w:after="0" w:line="240" w:lineRule="auto"/>
              <w:rPr>
                <w:color w:val="000000" w:themeColor="text1"/>
                <w14:textFill>
                  <w14:solidFill>
                    <w14:schemeClr w14:val="tx1"/>
                  </w14:solidFill>
                </w14:textFill>
              </w:rPr>
            </w:pPr>
          </w:p>
        </w:tc>
        <w:tc>
          <w:tcPr>
            <w:tcW w:w="4252" w:type="dxa"/>
          </w:tcPr>
          <w:p w14:paraId="42C6A4EE">
            <w:pPr>
              <w:spacing w:after="0" w:line="240" w:lineRule="auto"/>
              <w:rPr>
                <w:color w:val="000000" w:themeColor="text1"/>
                <w14:textFill>
                  <w14:solidFill>
                    <w14:schemeClr w14:val="tx1"/>
                  </w14:solidFill>
                </w14:textFill>
              </w:rPr>
            </w:pPr>
          </w:p>
        </w:tc>
      </w:tr>
      <w:tr w14:paraId="22389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392638A4">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2</w:t>
            </w:r>
          </w:p>
        </w:tc>
        <w:tc>
          <w:tcPr>
            <w:tcW w:w="4082" w:type="dxa"/>
          </w:tcPr>
          <w:p w14:paraId="2D717B15">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Explain the scientific background and rationale.</w:t>
            </w:r>
          </w:p>
        </w:tc>
        <w:tc>
          <w:tcPr>
            <w:tcW w:w="4252" w:type="dxa"/>
          </w:tcPr>
          <w:p w14:paraId="53D6E873">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Introduction, paragraphs 1-3.</w:t>
            </w:r>
          </w:p>
        </w:tc>
      </w:tr>
      <w:tr w14:paraId="22138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4E6DB485">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3</w:t>
            </w:r>
          </w:p>
        </w:tc>
        <w:tc>
          <w:tcPr>
            <w:tcW w:w="4082" w:type="dxa"/>
          </w:tcPr>
          <w:p w14:paraId="670C41D6">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State specific objectives, including any prespecified hypotheses.</w:t>
            </w:r>
          </w:p>
        </w:tc>
        <w:tc>
          <w:tcPr>
            <w:tcW w:w="4252" w:type="dxa"/>
          </w:tcPr>
          <w:p w14:paraId="48519CA2">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Introduction, final paragraph; Methods (DODJI construction; validation criteria). Protocol (Section 4), item 2.</w:t>
            </w:r>
          </w:p>
        </w:tc>
      </w:tr>
      <w:tr w14:paraId="0E74C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72788C90">
            <w:pPr>
              <w:spacing w:after="0" w:line="240" w:lineRule="auto"/>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METHODS</w:t>
            </w:r>
          </w:p>
        </w:tc>
        <w:tc>
          <w:tcPr>
            <w:tcW w:w="4082" w:type="dxa"/>
          </w:tcPr>
          <w:p w14:paraId="17565AB6">
            <w:pPr>
              <w:spacing w:after="0" w:line="240" w:lineRule="auto"/>
              <w:rPr>
                <w:color w:val="000000" w:themeColor="text1"/>
                <w14:textFill>
                  <w14:solidFill>
                    <w14:schemeClr w14:val="tx1"/>
                  </w14:solidFill>
                </w14:textFill>
              </w:rPr>
            </w:pPr>
          </w:p>
        </w:tc>
        <w:tc>
          <w:tcPr>
            <w:tcW w:w="4252" w:type="dxa"/>
          </w:tcPr>
          <w:p w14:paraId="4818E301">
            <w:pPr>
              <w:spacing w:after="0" w:line="240" w:lineRule="auto"/>
              <w:rPr>
                <w:color w:val="000000" w:themeColor="text1"/>
                <w14:textFill>
                  <w14:solidFill>
                    <w14:schemeClr w14:val="tx1"/>
                  </w14:solidFill>
                </w14:textFill>
              </w:rPr>
            </w:pPr>
          </w:p>
        </w:tc>
      </w:tr>
      <w:tr w14:paraId="6694E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1953F6C5">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4</w:t>
            </w:r>
          </w:p>
        </w:tc>
        <w:tc>
          <w:tcPr>
            <w:tcW w:w="4082" w:type="dxa"/>
          </w:tcPr>
          <w:p w14:paraId="70F632FF">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Present key elements of study design early in the paper.</w:t>
            </w:r>
          </w:p>
        </w:tc>
        <w:tc>
          <w:tcPr>
            <w:tcW w:w="4252" w:type="dxa"/>
          </w:tcPr>
          <w:p w14:paraId="3251CD4C">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Methods, "Study design and data sources": ecological cross-national governance study, 47 countries, 1990-2021.</w:t>
            </w:r>
          </w:p>
        </w:tc>
      </w:tr>
      <w:tr w14:paraId="390EA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645EEA33">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5</w:t>
            </w:r>
          </w:p>
        </w:tc>
        <w:tc>
          <w:tcPr>
            <w:tcW w:w="4082" w:type="dxa"/>
          </w:tcPr>
          <w:p w14:paraId="724DE647">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Describe the setting, locations, and relevant dates.</w:t>
            </w:r>
          </w:p>
        </w:tc>
        <w:tc>
          <w:tcPr>
            <w:tcW w:w="4252" w:type="dxa"/>
          </w:tcPr>
          <w:p w14:paraId="4CE2316B">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Methods: countries and data window 1990-2021; mechanism indicators 2013-2023 as available; predictive validation 1992-2018.</w:t>
            </w:r>
          </w:p>
        </w:tc>
      </w:tr>
      <w:tr w14:paraId="0F17E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67B80E28">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6</w:t>
            </w:r>
          </w:p>
        </w:tc>
        <w:tc>
          <w:tcPr>
            <w:tcW w:w="4082" w:type="dxa"/>
          </w:tcPr>
          <w:p w14:paraId="369F1DD1">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Give eligibility criteria, and the sources and methods of selection of participants (countries).</w:t>
            </w:r>
          </w:p>
        </w:tc>
        <w:tc>
          <w:tcPr>
            <w:tcW w:w="4252" w:type="dxa"/>
          </w:tcPr>
          <w:p w14:paraId="34FFF3B6">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Methods: sample defined by GBD 2021 and WHO Mortality Database availability and comparability of high-income mortality infrastructure (47 countries). Section S1.1.</w:t>
            </w:r>
          </w:p>
        </w:tc>
      </w:tr>
      <w:tr w14:paraId="2A23D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9216D15">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7</w:t>
            </w:r>
          </w:p>
        </w:tc>
        <w:tc>
          <w:tcPr>
            <w:tcW w:w="4082" w:type="dxa"/>
          </w:tcPr>
          <w:p w14:paraId="1ABF5F43">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Clearly define all outcomes, exposures, predictors, potential confounders, and effect modifiers.</w:t>
            </w:r>
          </w:p>
        </w:tc>
        <w:tc>
          <w:tcPr>
            <w:tcW w:w="4252" w:type="dxa"/>
          </w:tcPr>
          <w:p w14:paraId="65C80D5D">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Methods, "DODJI construction" and "Mechanism variables and regime description"; Tables 2 and S1.</w:t>
            </w:r>
          </w:p>
        </w:tc>
      </w:tr>
      <w:tr w14:paraId="0E72D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5C32B7F">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8</w:t>
            </w:r>
          </w:p>
        </w:tc>
        <w:tc>
          <w:tcPr>
            <w:tcW w:w="4082" w:type="dxa"/>
          </w:tcPr>
          <w:p w14:paraId="573DD346">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For each variable of interest, give sources of data and details of methods of assessment.</w:t>
            </w:r>
          </w:p>
        </w:tc>
        <w:tc>
          <w:tcPr>
            <w:tcW w:w="4252" w:type="dxa"/>
          </w:tcPr>
          <w:p w14:paraId="2568B478">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Methods: GBD 2021, WHO Mortality Database, World Bank WDI, WHO GHO, INCB-based estimates, World Mortality Dataset, EMCDDA (references 7-13).</w:t>
            </w:r>
          </w:p>
        </w:tc>
      </w:tr>
      <w:tr w14:paraId="55468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3C036DC2">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9</w:t>
            </w:r>
          </w:p>
        </w:tc>
        <w:tc>
          <w:tcPr>
            <w:tcW w:w="4082" w:type="dxa"/>
          </w:tcPr>
          <w:p w14:paraId="70A9DE1D">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Describe any efforts to address potential sources of bias.</w:t>
            </w:r>
          </w:p>
        </w:tc>
        <w:tc>
          <w:tcPr>
            <w:tcW w:w="4252" w:type="dxa"/>
          </w:tcPr>
          <w:p w14:paraId="01F4BE0E">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Methods, "Validation and sensitivity analyses"; prespecified small-state exclusion; robustness variants; mechanism regression with multiplicity adjustment; predictive validation with fixed effects. Discussion, "Boundary conditions".</w:t>
            </w:r>
          </w:p>
        </w:tc>
      </w:tr>
      <w:tr w14:paraId="03154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3331C2AE">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10</w:t>
            </w:r>
          </w:p>
        </w:tc>
        <w:tc>
          <w:tcPr>
            <w:tcW w:w="4082" w:type="dxa"/>
          </w:tcPr>
          <w:p w14:paraId="159A2B67">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Explain how the study size was arrived at.</w:t>
            </w:r>
          </w:p>
        </w:tc>
        <w:tc>
          <w:tcPr>
            <w:tcW w:w="4252" w:type="dxa"/>
          </w:tcPr>
          <w:p w14:paraId="4DD9B499">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Methods: all 47 countries meeting eligibility criteria; no a-priori sample-size calculation (full eligible sample). Predictive analysis used 63 countries with sufficient annual data.</w:t>
            </w:r>
          </w:p>
        </w:tc>
      </w:tr>
      <w:tr w14:paraId="2B6B7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11A5CC0B">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11</w:t>
            </w:r>
          </w:p>
        </w:tc>
        <w:tc>
          <w:tcPr>
            <w:tcW w:w="4082" w:type="dxa"/>
          </w:tcPr>
          <w:p w14:paraId="1FEF6190">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Explain how quantitative variables were handled in the analyses.</w:t>
            </w:r>
          </w:p>
        </w:tc>
        <w:tc>
          <w:tcPr>
            <w:tcW w:w="4252" w:type="dxa"/>
          </w:tcPr>
          <w:p w14:paraId="1F872C5C">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Methods: standardisation of Q components, regression on log GDP, studentised residuals; Spearman correlations for robustness; standardised coefficients in mechanism model. Section S1.2.</w:t>
            </w:r>
          </w:p>
        </w:tc>
      </w:tr>
      <w:tr w14:paraId="594C2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47FBE84E">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12a</w:t>
            </w:r>
          </w:p>
        </w:tc>
        <w:tc>
          <w:tcPr>
            <w:tcW w:w="4082" w:type="dxa"/>
          </w:tcPr>
          <w:p w14:paraId="6E0670CD">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Describe all statistical methods, including those used to control for confounding.</w:t>
            </w:r>
          </w:p>
        </w:tc>
        <w:tc>
          <w:tcPr>
            <w:tcW w:w="4252" w:type="dxa"/>
          </w:tcPr>
          <w:p w14:paraId="173A3A0F">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Methods (residualisation on log GDP; regime fixed effects in mechanism model; country and year fixed effects in predictive validation).</w:t>
            </w:r>
          </w:p>
        </w:tc>
      </w:tr>
      <w:tr w14:paraId="67E0F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1A6AEBB8">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12b</w:t>
            </w:r>
          </w:p>
        </w:tc>
        <w:tc>
          <w:tcPr>
            <w:tcW w:w="4082" w:type="dxa"/>
          </w:tcPr>
          <w:p w14:paraId="3F7D475E">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Describe any methods used to examine subgroups and interactions.</w:t>
            </w:r>
          </w:p>
        </w:tc>
        <w:tc>
          <w:tcPr>
            <w:tcW w:w="4252" w:type="dxa"/>
          </w:tcPr>
          <w:p w14:paraId="7888D005">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Governance-regime classification and regime-level comparisons (Figure 3, Tables 2 and S4); priority tiers (Figure 2).</w:t>
            </w:r>
          </w:p>
        </w:tc>
      </w:tr>
      <w:tr w14:paraId="00BCB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5CFC0417">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12c</w:t>
            </w:r>
          </w:p>
        </w:tc>
        <w:tc>
          <w:tcPr>
            <w:tcW w:w="4082" w:type="dxa"/>
          </w:tcPr>
          <w:p w14:paraId="5D34BA1E">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Explain how missing data were addressed.</w:t>
            </w:r>
          </w:p>
        </w:tc>
        <w:tc>
          <w:tcPr>
            <w:tcW w:w="4252" w:type="dxa"/>
          </w:tcPr>
          <w:p w14:paraId="794C62B2">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Country eligibility required complete DODJI inputs; mechanism variables use the most recent available year with per-indicator n reported in Table 2 (e.g., civil registration n=8 of 9 for data-quality-limited) and full per-country availability in Table S1.</w:t>
            </w:r>
          </w:p>
        </w:tc>
      </w:tr>
      <w:tr w14:paraId="3C3E3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10094966">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12d</w:t>
            </w:r>
          </w:p>
        </w:tc>
        <w:tc>
          <w:tcPr>
            <w:tcW w:w="4082" w:type="dxa"/>
          </w:tcPr>
          <w:p w14:paraId="60802462">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Cross-sectional studies - describe analytical methods taking account of sampling strategy (if applicable).</w:t>
            </w:r>
          </w:p>
        </w:tc>
        <w:tc>
          <w:tcPr>
            <w:tcW w:w="4252" w:type="dxa"/>
          </w:tcPr>
          <w:p w14:paraId="2CE8123A">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Not applicable - complete country sample, no sampling; sensitivity analyses instead (small-state exclusion; robustness variants).</w:t>
            </w:r>
          </w:p>
        </w:tc>
      </w:tr>
      <w:tr w14:paraId="70C79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4DB43690">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12e</w:t>
            </w:r>
          </w:p>
        </w:tc>
        <w:tc>
          <w:tcPr>
            <w:tcW w:w="4082" w:type="dxa"/>
          </w:tcPr>
          <w:p w14:paraId="06E05411">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Describe any sensitivity analyses.</w:t>
            </w:r>
          </w:p>
        </w:tc>
        <w:tc>
          <w:tcPr>
            <w:tcW w:w="4252" w:type="dxa"/>
          </w:tcPr>
          <w:p w14:paraId="2B8ACA08">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Prespecified small-state exclusion (Table S6, Figure S3); alternative DODJI specifications (rho 0.71-0.89; Table S5, Figure S2); perturbation analysis (Table S5b).</w:t>
            </w:r>
          </w:p>
        </w:tc>
      </w:tr>
      <w:tr w14:paraId="6C518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02E7FCB8">
            <w:pPr>
              <w:spacing w:after="0" w:line="240" w:lineRule="auto"/>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RESULTS</w:t>
            </w:r>
          </w:p>
        </w:tc>
        <w:tc>
          <w:tcPr>
            <w:tcW w:w="4082" w:type="dxa"/>
          </w:tcPr>
          <w:p w14:paraId="4BCFD974">
            <w:pPr>
              <w:spacing w:after="0" w:line="240" w:lineRule="auto"/>
              <w:rPr>
                <w:color w:val="000000" w:themeColor="text1"/>
                <w14:textFill>
                  <w14:solidFill>
                    <w14:schemeClr w14:val="tx1"/>
                  </w14:solidFill>
                </w14:textFill>
              </w:rPr>
            </w:pPr>
          </w:p>
        </w:tc>
        <w:tc>
          <w:tcPr>
            <w:tcW w:w="4252" w:type="dxa"/>
          </w:tcPr>
          <w:p w14:paraId="076B2D98">
            <w:pPr>
              <w:spacing w:after="0" w:line="240" w:lineRule="auto"/>
              <w:rPr>
                <w:color w:val="000000" w:themeColor="text1"/>
                <w14:textFill>
                  <w14:solidFill>
                    <w14:schemeClr w14:val="tx1"/>
                  </w14:solidFill>
                </w14:textFill>
              </w:rPr>
            </w:pPr>
          </w:p>
        </w:tc>
      </w:tr>
      <w:tr w14:paraId="5FFB4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0618F04C">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13a</w:t>
            </w:r>
          </w:p>
        </w:tc>
        <w:tc>
          <w:tcPr>
            <w:tcW w:w="4082" w:type="dxa"/>
          </w:tcPr>
          <w:p w14:paraId="2903F0EF">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Report the numbers of individuals (countries) at each stage of the study.</w:t>
            </w:r>
          </w:p>
        </w:tc>
        <w:tc>
          <w:tcPr>
            <w:tcW w:w="4252" w:type="dxa"/>
          </w:tcPr>
          <w:p w14:paraId="61D812BC">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47 countries in the primary analysis; 63 in the exploratory predictive validation; 43 with external-validation data; 30 for the WHO cross-source variant; 41 after microstate exclusion.</w:t>
            </w:r>
          </w:p>
        </w:tc>
      </w:tr>
      <w:tr w14:paraId="72438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50FF224B">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13b</w:t>
            </w:r>
          </w:p>
        </w:tc>
        <w:tc>
          <w:tcPr>
            <w:tcW w:w="4082" w:type="dxa"/>
          </w:tcPr>
          <w:p w14:paraId="0E3805C1">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Give reasons for non-participation at each stage.</w:t>
            </w:r>
          </w:p>
        </w:tc>
        <w:tc>
          <w:tcPr>
            <w:tcW w:w="4252" w:type="dxa"/>
          </w:tcPr>
          <w:p w14:paraId="16B8C41A">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Methods: exclusion solely by data availability; reasons (missing WHO-GBD divergence or GDP series) listed in the reproducibility package.</w:t>
            </w:r>
          </w:p>
        </w:tc>
      </w:tr>
      <w:tr w14:paraId="3376E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5D4ED8AE">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13c</w:t>
            </w:r>
          </w:p>
        </w:tc>
        <w:tc>
          <w:tcPr>
            <w:tcW w:w="4082" w:type="dxa"/>
          </w:tcPr>
          <w:p w14:paraId="7DF547F3">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Consider use of a flow diagram.</w:t>
            </w:r>
          </w:p>
        </w:tc>
        <w:tc>
          <w:tcPr>
            <w:tcW w:w="4252" w:type="dxa"/>
          </w:tcPr>
          <w:p w14:paraId="05E60D6A">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Country-inclusion flow (data-availability funnel) provided in the reproducibility package.</w:t>
            </w:r>
          </w:p>
        </w:tc>
      </w:tr>
      <w:tr w14:paraId="42C4B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44B2854">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14a</w:t>
            </w:r>
          </w:p>
        </w:tc>
        <w:tc>
          <w:tcPr>
            <w:tcW w:w="4082" w:type="dxa"/>
          </w:tcPr>
          <w:p w14:paraId="58A2C8F8">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Give characteristics of study participants (countries) and information on exposures/confounders.</w:t>
            </w:r>
          </w:p>
        </w:tc>
        <w:tc>
          <w:tcPr>
            <w:tcW w:w="4252" w:type="dxa"/>
          </w:tcPr>
          <w:p w14:paraId="06FAE3A9">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Table 1 (examples), Table 2 (regime characteristics), Table S4 (full 47-country classification), Table S1 (mechanism variables).</w:t>
            </w:r>
          </w:p>
        </w:tc>
      </w:tr>
      <w:tr w14:paraId="1FD45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E9AAB66">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14b</w:t>
            </w:r>
          </w:p>
        </w:tc>
        <w:tc>
          <w:tcPr>
            <w:tcW w:w="4082" w:type="dxa"/>
          </w:tcPr>
          <w:p w14:paraId="340E7BCB">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Indicate the number of participants with missing data for each variable of interest.</w:t>
            </w:r>
          </w:p>
        </w:tc>
        <w:tc>
          <w:tcPr>
            <w:tcW w:w="4252" w:type="dxa"/>
          </w:tcPr>
          <w:p w14:paraId="0189A439">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Table 2 reports per-indicator n for every mechanism variable; DODJI inputs complete for all 47 countries; Table S1 shows per-country availability.</w:t>
            </w:r>
          </w:p>
        </w:tc>
      </w:tr>
      <w:tr w14:paraId="51BC5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6931874E">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14c</w:t>
            </w:r>
          </w:p>
        </w:tc>
        <w:tc>
          <w:tcPr>
            <w:tcW w:w="4082" w:type="dxa"/>
          </w:tcPr>
          <w:p w14:paraId="157D2CE6">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Cross-sectional studies - summarise follow-up time (if applicable).</w:t>
            </w:r>
          </w:p>
        </w:tc>
        <w:tc>
          <w:tcPr>
            <w:tcW w:w="4252" w:type="dxa"/>
          </w:tcPr>
          <w:p w14:paraId="132148DB">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Not applicable for the cross-sectional index; predictive validation window 1992-2018 reported in Methods/Results and Table S2.</w:t>
            </w:r>
          </w:p>
        </w:tc>
      </w:tr>
      <w:tr w14:paraId="3EDB0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01F5F6A">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15</w:t>
            </w:r>
          </w:p>
        </w:tc>
        <w:tc>
          <w:tcPr>
            <w:tcW w:w="4082" w:type="dxa"/>
          </w:tcPr>
          <w:p w14:paraId="4F3E588B">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Cross-sectional studies - report numbers of outcome events or summary measures.</w:t>
            </w:r>
          </w:p>
        </w:tc>
        <w:tc>
          <w:tcPr>
            <w:tcW w:w="4252" w:type="dxa"/>
          </w:tcPr>
          <w:p w14:paraId="2FB82230">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Results and Figures 1-3: mortality-burden ranks, DODJI scores, priority tiers, regime counts (24/10/9/4); Table S4.</w:t>
            </w:r>
          </w:p>
        </w:tc>
      </w:tr>
      <w:tr w14:paraId="468AD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5015F5B5">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16a</w:t>
            </w:r>
          </w:p>
        </w:tc>
        <w:tc>
          <w:tcPr>
            <w:tcW w:w="4082" w:type="dxa"/>
          </w:tcPr>
          <w:p w14:paraId="3C2EA813">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Give unadjusted estimates and, where applicable, confounder-adjusted estimates and their precision.</w:t>
            </w:r>
          </w:p>
        </w:tc>
        <w:tc>
          <w:tcPr>
            <w:tcW w:w="4252" w:type="dxa"/>
          </w:tcPr>
          <w:p w14:paraId="71A1391C">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Results: raw Q-GDP r=-0.46 (p=0.0013) vs residualised DODJI-GDP r~0; mechanism beta=0.062 (SE 0.025); predictive beta with SE under three specifications (Table S2).</w:t>
            </w:r>
          </w:p>
        </w:tc>
      </w:tr>
      <w:tr w14:paraId="7BED0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013B6ABC">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16b</w:t>
            </w:r>
          </w:p>
        </w:tc>
        <w:tc>
          <w:tcPr>
            <w:tcW w:w="4082" w:type="dxa"/>
          </w:tcPr>
          <w:p w14:paraId="19E911C8">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Report category boundaries when continuous variables were categorised.</w:t>
            </w:r>
          </w:p>
        </w:tc>
        <w:tc>
          <w:tcPr>
            <w:tcW w:w="4252" w:type="dxa"/>
          </w:tcPr>
          <w:p w14:paraId="5FD1CF1C">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Methods: priority-tier observed score ranges (I &gt;=3.55; II 2.80-3.40; III 1.85-2.60; IV 1.00-1.85; tie at 1.85 noted). Section S1.4.</w:t>
            </w:r>
          </w:p>
        </w:tc>
      </w:tr>
      <w:tr w14:paraId="7B066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5745E016">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16c</w:t>
            </w:r>
          </w:p>
        </w:tc>
        <w:tc>
          <w:tcPr>
            <w:tcW w:w="4082" w:type="dxa"/>
          </w:tcPr>
          <w:p w14:paraId="560914B6">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If relevant, consider translating relative risks into absolute risks.</w:t>
            </w:r>
          </w:p>
        </w:tc>
        <w:tc>
          <w:tcPr>
            <w:tcW w:w="4252" w:type="dxa"/>
          </w:tcPr>
          <w:p w14:paraId="4DBC157D">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Not applicable - no risk estimates; ranks, correlations, and standardised coefficients reported instead.</w:t>
            </w:r>
          </w:p>
        </w:tc>
      </w:tr>
      <w:tr w14:paraId="59971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33D471F9">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17</w:t>
            </w:r>
          </w:p>
        </w:tc>
        <w:tc>
          <w:tcPr>
            <w:tcW w:w="4082" w:type="dxa"/>
          </w:tcPr>
          <w:p w14:paraId="714755C9">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Report other analyses done.</w:t>
            </w:r>
          </w:p>
        </w:tc>
        <w:tc>
          <w:tcPr>
            <w:tcW w:w="4252" w:type="dxa"/>
          </w:tcPr>
          <w:p>
            <w:r>
              <w:t>Results: robustness battery (Figure 7, Table S5), mechanism proxies (Figure 6a), exploratory predictive validation (Figure 6b, Table S2), policy-adoption data and identification audit (Table S3).</w:t>
            </w:r>
          </w:p>
        </w:tc>
      </w:tr>
      <w:tr w14:paraId="0FFD2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58DD5598">
            <w:pPr>
              <w:spacing w:after="0" w:line="240" w:lineRule="auto"/>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DISCUSSION</w:t>
            </w:r>
          </w:p>
        </w:tc>
        <w:tc>
          <w:tcPr>
            <w:tcW w:w="4082" w:type="dxa"/>
          </w:tcPr>
          <w:p w14:paraId="086C37BE">
            <w:pPr>
              <w:spacing w:after="0" w:line="240" w:lineRule="auto"/>
              <w:rPr>
                <w:color w:val="000000" w:themeColor="text1"/>
                <w14:textFill>
                  <w14:solidFill>
                    <w14:schemeClr w14:val="tx1"/>
                  </w14:solidFill>
                </w14:textFill>
              </w:rPr>
            </w:pPr>
          </w:p>
        </w:tc>
        <w:tc>
          <w:tcPr>
            <w:tcW w:w="4252" w:type="dxa"/>
          </w:tcPr>
          <w:p w14:paraId="00B69F00">
            <w:pPr>
              <w:spacing w:after="0" w:line="240" w:lineRule="auto"/>
              <w:rPr>
                <w:color w:val="000000" w:themeColor="text1"/>
                <w14:textFill>
                  <w14:solidFill>
                    <w14:schemeClr w14:val="tx1"/>
                  </w14:solidFill>
                </w14:textFill>
              </w:rPr>
            </w:pPr>
          </w:p>
        </w:tc>
      </w:tr>
      <w:tr w14:paraId="06A25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8B58410">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18</w:t>
            </w:r>
          </w:p>
        </w:tc>
        <w:tc>
          <w:tcPr>
            <w:tcW w:w="4082" w:type="dxa"/>
          </w:tcPr>
          <w:p w14:paraId="68A26AF1">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Summarise key results with reference to study objectives.</w:t>
            </w:r>
          </w:p>
        </w:tc>
        <w:tc>
          <w:tcPr>
            <w:tcW w:w="4252" w:type="dxa"/>
          </w:tcPr>
          <w:p w14:paraId="3118CA44">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Discussion, first paragraph.</w:t>
            </w:r>
          </w:p>
        </w:tc>
      </w:tr>
      <w:tr w14:paraId="1D1C3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49542A5C">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19</w:t>
            </w:r>
          </w:p>
        </w:tc>
        <w:tc>
          <w:tcPr>
            <w:tcW w:w="4082" w:type="dxa"/>
          </w:tcPr>
          <w:p w14:paraId="424B7C85">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Discuss limitations, direction and magnitude of potential bias.</w:t>
            </w:r>
          </w:p>
        </w:tc>
        <w:tc>
          <w:tcPr>
            <w:tcW w:w="4252" w:type="dxa"/>
          </w:tcPr>
          <w:p w14:paraId="623CFABA">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Discussion, "Boundary conditions and future directions": GBD dependence, ecological design, indicator vintage, microstate sparse events, no forecasting signal.</w:t>
            </w:r>
          </w:p>
        </w:tc>
      </w:tr>
      <w:tr w14:paraId="78AAB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C4E4E94">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20</w:t>
            </w:r>
          </w:p>
        </w:tc>
        <w:tc>
          <w:tcPr>
            <w:tcW w:w="4082" w:type="dxa"/>
          </w:tcPr>
          <w:p w14:paraId="10E8766F">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Give a cautious overall interpretation considering objectives, limitations, multiplicity, and other studies.</w:t>
            </w:r>
          </w:p>
        </w:tc>
        <w:tc>
          <w:tcPr>
            <w:tcW w:w="4252" w:type="dxa"/>
          </w:tcPr>
          <w:p w14:paraId="3CC82FB3">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Discussion ("Validation supports cautious use"; "descriptive associations, not causal effects"); BH-adjusted mechanism result reported.</w:t>
            </w:r>
          </w:p>
        </w:tc>
      </w:tr>
      <w:tr w14:paraId="2668B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9CE7504">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21</w:t>
            </w:r>
          </w:p>
        </w:tc>
        <w:tc>
          <w:tcPr>
            <w:tcW w:w="4082" w:type="dxa"/>
          </w:tcPr>
          <w:p w14:paraId="797C2916">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Discuss the generalisability of the study results.</w:t>
            </w:r>
          </w:p>
        </w:tc>
        <w:tc>
          <w:tcPr>
            <w:tcW w:w="4252" w:type="dxa"/>
          </w:tcPr>
          <w:p w14:paraId="5B9F08A4">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Discussion, "Global health implications": high-income proof-of-concept; adaptation needed for LMICs.</w:t>
            </w:r>
          </w:p>
        </w:tc>
      </w:tr>
      <w:tr w14:paraId="0634E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482D8C1F">
            <w:pPr>
              <w:spacing w:after="0" w:line="240" w:lineRule="auto"/>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OTHER</w:t>
            </w:r>
          </w:p>
        </w:tc>
        <w:tc>
          <w:tcPr>
            <w:tcW w:w="4082" w:type="dxa"/>
          </w:tcPr>
          <w:p w14:paraId="22BBE5FB">
            <w:pPr>
              <w:spacing w:after="0" w:line="240" w:lineRule="auto"/>
              <w:rPr>
                <w:color w:val="000000" w:themeColor="text1"/>
                <w14:textFill>
                  <w14:solidFill>
                    <w14:schemeClr w14:val="tx1"/>
                  </w14:solidFill>
                </w14:textFill>
              </w:rPr>
            </w:pPr>
          </w:p>
        </w:tc>
        <w:tc>
          <w:tcPr>
            <w:tcW w:w="4252" w:type="dxa"/>
          </w:tcPr>
          <w:p w14:paraId="26FE9EF0">
            <w:pPr>
              <w:spacing w:after="0" w:line="240" w:lineRule="auto"/>
              <w:rPr>
                <w:color w:val="000000" w:themeColor="text1"/>
                <w14:textFill>
                  <w14:solidFill>
                    <w14:schemeClr w14:val="tx1"/>
                  </w14:solidFill>
                </w14:textFill>
              </w:rPr>
            </w:pPr>
          </w:p>
        </w:tc>
      </w:tr>
      <w:tr w14:paraId="08F0A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434875B5">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22</w:t>
            </w:r>
          </w:p>
        </w:tc>
        <w:tc>
          <w:tcPr>
            <w:tcW w:w="4082" w:type="dxa"/>
          </w:tcPr>
          <w:p w14:paraId="593038D4">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Give the source of funding and the role of the funders.</w:t>
            </w:r>
          </w:p>
        </w:tc>
        <w:tc>
          <w:tcPr>
            <w:tcW w:w="4252" w:type="dxa"/>
          </w:tcPr>
          <w:p w14:paraId="7B927E80">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"No external funding was received"; Role of the funding source statement.</w:t>
            </w:r>
          </w:p>
        </w:tc>
      </w:tr>
    </w:tbl>
    <w:p w14:paraId="49697152">
      <w:pPr>
        <w:rPr>
          <w:color w:val="000000" w:themeColor="text1"/>
          <w14:textFill>
            <w14:solidFill>
              <w14:schemeClr w14:val="tx1"/>
            </w14:solidFill>
          </w14:textFill>
        </w:rPr>
      </w:pPr>
    </w:p>
    <w:p w14:paraId="4C7E8B23">
      <w:pPr>
        <w:rPr>
          <w:color w:val="000000" w:themeColor="text1"/>
          <w14:textFill>
            <w14:solidFill>
              <w14:schemeClr w14:val="tx1"/>
            </w14:solidFill>
          </w14:textFill>
        </w:rPr>
      </w:pPr>
      <w:r>
        <w:rPr>
          <w:b w:val="0"/>
          <w:i/>
          <w:color w:val="000000" w:themeColor="text1"/>
          <w:sz w:val="17"/>
          <w14:textFill>
            <w14:solidFill>
              <w14:schemeClr w14:val="tx1"/>
            </w14:solidFill>
          </w14:textFill>
        </w:rPr>
        <w:t>Note: This ecological study uses countries as units of analysis; participant-level items are answered at country level. STROBE does not provide a dedicated ecological checklist; the cross-sectional version is the closest applicable standard.</w:t>
      </w:r>
    </w:p>
    <w:p w14:paraId="316BF767">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3798D838">
      <w:pPr>
        <w:pStyle w:val="3"/>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Section 6. Data and code availability</w:t>
      </w:r>
    </w:p>
    <w:p w14:paraId="5C46ABDD">
      <w:pPr>
        <w:rPr>
          <w:color w:val="000000" w:themeColor="text1"/>
          <w14:textFill>
            <w14:solidFill>
              <w14:schemeClr w14:val="tx1"/>
            </w14:solidFill>
          </w14:textFill>
        </w:rPr>
      </w:pPr>
      <w:r>
        <w:t>Analytic code, pinned derived result tables (including the mechanism-variables table reproduced as Table S1), figure-generation scripts, figure outputs, and source data for figures are deposited at https://github.com/wang76qiang/DODJI-overdose-surveillance and archived via Zenodo at https://doi.org/10.5281/zenodo.21823299.</w:t>
      </w:r>
    </w:p>
    <w:p w14:paraId="1C1599A1">
      <w:pPr>
        <w:rPr>
          <w:color w:val="000000" w:themeColor="text1"/>
          <w14:textFill>
            <w14:solidFill>
              <w14:schemeClr w14:val="tx1"/>
            </w14:solidFill>
          </w14:textFill>
        </w:rPr>
      </w:pPr>
      <w:r>
        <w:rPr>
          <w:b/>
          <w:i w:val="0"/>
          <w:color w:val="000000" w:themeColor="text1"/>
          <w:sz w:val="20"/>
          <w14:textFill>
            <w14:solidFill>
              <w14:schemeClr w14:val="tx1"/>
            </w14:solidFill>
          </w14:textFill>
        </w:rPr>
        <w:t>Repository contents:</w:t>
      </w:r>
    </w:p>
    <w:p w14:paraId="0B5248B9">
      <w:pPr>
        <w:rPr>
          <w:color w:val="000000" w:themeColor="text1"/>
          <w14:textFill>
            <w14:solidFill>
              <w14:schemeClr w14:val="tx1"/>
            </w14:solidFill>
          </w14:textFill>
        </w:rPr>
      </w:pPr>
      <w:r>
        <w:t>• Code and data: DODJI construction, validation, robustness checks, mechanism regression, predictive validation, the source-audited OAT adoption-year dataset and validator, a guarded exploratory event-study template, and figure-generation scripts in R and Python.</w:t>
      </w:r>
    </w:p>
    <w:p w14:paraId="13DE1E34">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Data tables: reclassification_table_v17.csv (Table S4), mechanism_variables_47countries.csv (Table S1, pinned), robustness summaries (Table S5), microstate_sensitivity_v17.csv (Table S6), predictive-validation outputs (Table S2), annual_dodji_panel.csv (Figure S1), variant score files (Figure S2).</w:t>
      </w:r>
    </w:p>
    <w:p w14:paraId="44FC90C6">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Figures: all main and supplementary figures as 600-dpi PNG and editable PDF.</w:t>
      </w:r>
    </w:p>
    <w:p w14:paraId="774176B3">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Protocol and provenance: this appendix; DATA_PROVENANCE_NOTE.md documenting the pinned mechanism-variables table and API re-query caveats.</w:t>
      </w:r>
    </w:p>
    <w:p w14:paraId="1FA5762F">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Input data are publicly available from IHME GBD 2021, the WHO Mortality Database, the World Bank World Development Indicators, the WHO Global Health Observatory, the World Mortality Dataset, EMCDDA reports, and published controlled-opioid consumption estimates (Richards et al., Br J Pain 2021).</w:t>
      </w:r>
    </w:p>
    <w:sectPr>
      <w:pgSz w:w="12240" w:h="15840"/>
      <w:pgMar w:top="1134" w:right="1134" w:bottom="1134" w:left="11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Times New Roman"/>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A7D5814"/>
    <w:rsid w:val="3C50796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0"/>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752</Words>
  <Characters>5016</Characters>
  <Lines>0</Lines>
  <Paragraphs>0</Paragraphs>
  <TotalTime>0</TotalTime>
  <ScaleCrop>false</ScaleCrop>
  <LinksUpToDate>false</LinksUpToDate>
  <CharactersWithSpaces>5722</CharactersWithSpaces>
  <Application>WPS Office_12.1.0.28022_F1E327BC-269C-435d-A152-05C5408002CA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王强</cp:lastModifiedBy>
  <dcterms:modified xsi:type="dcterms:W3CDTF">2026-08-06T12:15:41Z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eyJoZGlkIjoiNjNlN2U4MzlmNTczY2U2ZDgzYTA3ZWU1MjRlNWJmYjciLCJ1c2VySWQiOiI1NzI1MjEzOTQifQ==</vt:lpwstr>
  </property>
  <property fmtid="{D5CDD505-2E9C-101B-9397-08002B2CF9AE}" pid="3" name="KSOProductBuildVer">
    <vt:lpwstr>2052-12.1.0.28022</vt:lpwstr>
  </property>
  <property fmtid="{D5CDD505-2E9C-101B-9397-08002B2CF9AE}" pid="4" name="ICV">
    <vt:lpwstr>1D156DB872E1418D84A0905D0EBE64A8_12</vt:lpwstr>
  </property>
</Properties>
</file>