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1084F">
      <w:pPr>
        <w:jc w:val="center"/>
        <w:rPr>
          <w:color w:val="000000" w:themeColor="text1"/>
          <w14:textFill>
            <w14:solidFill>
              <w14:schemeClr w14:val="tx1"/>
            </w14:solidFill>
          </w14:textFill>
        </w:rPr>
      </w:pPr>
      <w:r>
        <w:rPr>
          <w:b/>
          <w:i w:val="0"/>
          <w:color w:val="000000" w:themeColor="text1"/>
          <w:sz w:val="32"/>
          <w14:textFill>
            <w14:solidFill>
              <w14:schemeClr w14:val="tx1"/>
            </w14:solidFill>
          </w14:textFill>
        </w:rPr>
        <w:t>Supplem</w:t>
      </w:r>
      <w:bookmarkStart w:id="0" w:name="_GoBack"/>
      <w:bookmarkEnd w:id="0"/>
      <w:r>
        <w:rPr>
          <w:b/>
          <w:i w:val="0"/>
          <w:color w:val="000000" w:themeColor="text1"/>
          <w:sz w:val="32"/>
          <w14:textFill>
            <w14:solidFill>
              <w14:schemeClr w14:val="tx1"/>
            </w14:solidFill>
          </w14:textFill>
        </w:rPr>
        <w:t>entary Appendix</w:t>
      </w:r>
    </w:p>
    <w:p w14:paraId="75B351B1">
      <w:pPr>
        <w:jc w:val="center"/>
        <w:rPr>
          <w:color w:val="000000" w:themeColor="text1"/>
          <w14:textFill>
            <w14:solidFill>
              <w14:schemeClr w14:val="tx1"/>
            </w14:solidFill>
          </w14:textFill>
        </w:rPr>
      </w:pPr>
      <w:r>
        <w:rPr>
          <w:b w:val="0"/>
          <w:i/>
          <w:color w:val="000000" w:themeColor="text1"/>
          <w:sz w:val="20"/>
          <w14:textFill>
            <w14:solidFill>
              <w14:schemeClr w14:val="tx1"/>
            </w14:solidFill>
          </w14:textFill>
        </w:rPr>
        <w:t>Data justice in overdose surveillance: a governance framework for counting drug-overdose deaths before crises become visible</w:t>
      </w:r>
    </w:p>
    <w:p w14:paraId="1B5D3270">
      <w:pPr>
        <w:jc w:val="center"/>
        <w:rPr>
          <w:color w:val="000000" w:themeColor="text1"/>
          <w14:textFill>
            <w14:solidFill>
              <w14:schemeClr w14:val="tx1"/>
            </w14:solidFill>
          </w14:textFill>
        </w:rPr>
      </w:pPr>
      <w:r>
        <w:rPr>
          <w:b w:val="0"/>
          <w:i w:val="0"/>
          <w:color w:val="000000" w:themeColor="text1"/>
          <w:sz w:val="20"/>
          <w14:textFill>
            <w14:solidFill>
              <w14:schemeClr w14:val="tx1"/>
            </w14:solidFill>
          </w14:textFill>
        </w:rPr>
        <w:t>Hongjuan Fang, Lili Wang, Qiang Wang</w:t>
      </w:r>
    </w:p>
    <w:p w14:paraId="5FDCFA54">
      <w:pPr>
        <w:jc w:val="center"/>
        <w:rPr>
          <w:color w:val="000000" w:themeColor="text1"/>
          <w14:textFill>
            <w14:solidFill>
              <w14:schemeClr w14:val="tx1"/>
            </w14:solidFill>
          </w14:textFill>
        </w:rPr>
      </w:pPr>
      <w:r>
        <w:rPr>
          <w:b w:val="0"/>
          <w:i w:val="0"/>
          <w:color w:val="000000" w:themeColor="text1"/>
          <w:sz w:val="18"/>
          <w14:textFill>
            <w14:solidFill>
              <w14:schemeClr w14:val="tx1"/>
            </w14:solidFill>
          </w14:textFill>
        </w:rPr>
        <w:t>This appendix accompanies the manuscript submitted to The Lancet. All values were computed from the archived analysis outputs and match the main text exactly.</w:t>
      </w:r>
    </w:p>
    <w:p w14:paraId="1E13C836">
      <w:pPr>
        <w:rPr>
          <w:color w:val="000000" w:themeColor="text1"/>
          <w14:textFill>
            <w14:solidFill>
              <w14:schemeClr w14:val="tx1"/>
            </w14:solidFill>
          </w14:textFill>
        </w:rPr>
      </w:pPr>
    </w:p>
    <w:p w14:paraId="6618DE2C">
      <w:pPr>
        <w:rPr>
          <w:color w:val="000000" w:themeColor="text1"/>
          <w14:textFill>
            <w14:solidFill>
              <w14:schemeClr w14:val="tx1"/>
            </w14:solidFill>
          </w14:textFill>
        </w:rPr>
      </w:pPr>
      <w:r>
        <w:rPr>
          <w:b/>
          <w:i w:val="0"/>
          <w:color w:val="000000" w:themeColor="text1"/>
          <w:sz w:val="22"/>
          <w14:textFill>
            <w14:solidFill>
              <w14:schemeClr w14:val="tx1"/>
            </w14:solidFill>
          </w14:textFill>
        </w:rPr>
        <w:t>Contents</w:t>
      </w:r>
    </w:p>
    <w:p w14:paraId="71360758">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1. Supplementary Methods</w:t>
      </w:r>
    </w:p>
    <w:p w14:paraId="786E865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2. Supplementary Tables S1–S6</w:t>
      </w:r>
    </w:p>
    <w:p w14:paraId="5E1A4BF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3. Supplementary Figures S1–S3</w:t>
      </w:r>
    </w:p>
    <w:p w14:paraId="2DDD3226">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4. Study protocol (version 1.1)</w:t>
      </w:r>
    </w:p>
    <w:p w14:paraId="04F12765">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5. STROBE checklist</w:t>
      </w:r>
    </w:p>
    <w:p w14:paraId="2EDFA4B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Section 6. Data and code availability</w:t>
      </w:r>
    </w:p>
    <w:p w14:paraId="2743F708">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C6125F9">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1. Supplementary Methods</w:t>
      </w:r>
    </w:p>
    <w:p w14:paraId="2EF23DA5">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S1.1 Data sources and country eligibility</w:t>
      </w:r>
    </w:p>
    <w:p w14:paraId="65428F5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The primary sample comprised 47 European and OECD countries meeting three eligibility criteria over 1990–2021: (i) GBD 2021 drug-use-disorder mortality estimates with uncertainty intervals; (ii) WHO Mortality Database records sufficient to compute annual WHO–GBD divergence; and (iii) a complete World Bank GDP-per-capita series. Data sources were GBD 2021 (IHME; age-standardised death rates and uncertainty intervals), the WHO Mortality Database, the World Bank World Development Indicators, the WHO Global Health Observatory (cause-of-death completeness, ill-defined-cause fraction, forensic-monitoring indicators), published INCB-based controlled-opioid consumption estimates (Richards et al., Br J Pain 2021), the World Mortality Dataset (Karlinsky &amp; Kobak), and EMCDDA reports for opioid-agonist therapy coverage and policy context. The exploratory predictive-validation analysis used 63 countries: the 47-country primary sample plus 16 additional countries with sufficient annual data (Argentina, Brazil, Colombia, Dominican Republic, Ecuador, Greece, Guatemala, Hungary, Ireland, Montenegro, Panama, Peru, Romania, Slovakia, Sweden, Uruguay).</w:t>
      </w:r>
    </w:p>
    <w:p w14:paraId="0C550DA4">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S1.2 DODJI construction</w:t>
      </w:r>
    </w:p>
    <w:p w14:paraId="0CEC9AA7">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For each country, the raw overdose data-quality score Q combined two standardised features averaged over 1990–2021: (i) mean relative GBD uncertainty-interval width, (upper UI − lower UI)/estimate; and (ii) mean absolute WHO–GBD divergence, |GBD rate − WHO rate|. Q was regressed on log GDP per capita, and DODJI was defined as the studentised residual, DODJI_i = (Q_i - beta_0 - beta_1 log(GDP_i)) / SE_resid_i, where SE_resid_i = sqrt(MSE × (1 − h_ii)) and h_ii is the hat-matrix diagonal. Studentisation makes the residual scale-invariant and robust to outlier influence. Positive DODJI indicates worse-than-expected surveillance quality for a country’s resource level. DODJI is a governance signal that observed overdose-mortality evidence is less stable or less concordant than expected; it is not an undercount estimate.</w:t>
      </w:r>
    </w:p>
    <w:p w14:paraId="38A6F307">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S1.3 Governance-regime classification</w:t>
      </w:r>
    </w:p>
    <w:p w14:paraId="09B2C7FE">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Countries were classified into four governance regimes by jointly considering mortality-burden rank and DODJI in the burden-by-surveillance matrix: medical-system-driven (highest reported burden; median mortality rank 11.5, median DODJI -0.29; n=10), low-burden/protected (heterogeneous reported burden with predominantly better-than-expected visibility; median mortality rank 26.5, median DODJI -0.30; n=24), data-quality-limited (median mortality rank 27, median DODJI 0.28; n=9), and insufficient-exposure-data (lowest reported burden; median mortality rank 44, median DODJI 0.89; n=4). The complete per-country classification is given in Table S4.</w:t>
      </w:r>
    </w:p>
    <w:p w14:paraId="76065AC4">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S1.4 Combined preparedness-priority score and tiers</w:t>
      </w:r>
    </w:p>
    <w:p w14:paraId="55887E2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Countries were ranked first by mortality burden and then by combined preparedness priority, which integrates mortality-burden rank with DODJI-informed surveillance need. Priority tiers were assigned from the combined-priority scores (observed ranges: Priority I, ≥3.55, 8 countries; Priority II, 2.80–3.40, 9 countries; Priority III, 1.85–2.60, 14 countries; Priority IV, 1.00–1.85, 16 countries). The tied score 1.85 occurs on both sides of the III–IV boundary (Spain and South Korea in Priority III; Poland and Israel in Priority IV). Reclassification was defined as mortality rank minus combined-priority rank.</w:t>
      </w:r>
    </w:p>
    <w:p w14:paraId="51D339AF">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S1.5 Validation and sensitivity analyses</w:t>
      </w:r>
    </w:p>
    <w:p w14:paraId="6786D5B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The prespecified validation battery comprised: measurement validity (raw Q vs DODJI correlation with log GDP); internal consistency (DODJI vs WHO–GBD divergence, r=0.91; vs GBD uncertainty width, r=0.83); external credibility (death under-registration, r=0.51, n=43; composite surveillance-capacity indices, r=−0.47); specificity (OAT coverage, r=0.09, p=0.72; generic GBD garbage coding, r=−0.08, p=0.61); robustness to alternative specifications (Spearman ρ 0.71–0.89; Table S5); prespecified small-state sensitivity excluding Monaco, San Marino, Andorra, Iceland, Malta, and Luxembourg (Table S6, Figure S3); mechanism analysis (exploratory regression with regime fixed effects and Benjamini–Hochberg adjustment); and exploratory predictive validation of annual DODJI trajectories (1992–2018; 63 countries) against subsequent 3-year mortality change (Table S2). Policy associations were estimated with exploratory two-way fixed-effects event-study methods and are interpreted as descriptive ecological associations only (Table S3).</w:t>
      </w:r>
    </w:p>
    <w:p w14:paraId="1786C594">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S1.6 Statistical software and reproducibility</w:t>
      </w:r>
    </w:p>
    <w:p w14:paraId="1697A0C9">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Analyses were performed in R (version 4.4.2; packages stats, ggplot2, cowplot, sf) and Python (version 3.13; pandas, numpy, statsmodels, scipy). All analytic code, pinned derived tables, and figure-generation scripts are deposited in the repository listed in Section 6.</w:t>
      </w:r>
    </w:p>
    <w:p w14:paraId="69AA4499">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8603A0C">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2. Supplementary Tables</w:t>
      </w:r>
    </w:p>
    <w:p w14:paraId="704C8C52">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S1. Pinned mechanism variables used for main-text Table 2 and the mechanism regression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915"/>
        <w:gridCol w:w="961"/>
        <w:gridCol w:w="1023"/>
        <w:gridCol w:w="876"/>
        <w:gridCol w:w="827"/>
        <w:gridCol w:w="960"/>
        <w:gridCol w:w="895"/>
        <w:gridCol w:w="848"/>
        <w:gridCol w:w="1106"/>
      </w:tblGrid>
      <w:tr w14:paraId="52ADB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A19DEEB">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Country</w:t>
            </w:r>
          </w:p>
        </w:tc>
        <w:tc>
          <w:tcPr>
            <w:tcW w:w="964" w:type="dxa"/>
          </w:tcPr>
          <w:p w14:paraId="5A6233AF">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Ill-defined causes (%)</w:t>
            </w:r>
          </w:p>
        </w:tc>
        <w:tc>
          <w:tcPr>
            <w:tcW w:w="964" w:type="dxa"/>
          </w:tcPr>
          <w:p w14:paraId="4F66C632">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COD completeness (%)</w:t>
            </w:r>
          </w:p>
        </w:tc>
        <w:tc>
          <w:tcPr>
            <w:tcW w:w="1077" w:type="dxa"/>
          </w:tcPr>
          <w:p w14:paraId="55E6873E">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Civil-reg. death coverage (%)</w:t>
            </w:r>
          </w:p>
        </w:tc>
        <w:tc>
          <w:tcPr>
            <w:tcW w:w="907" w:type="dxa"/>
          </w:tcPr>
          <w:p w14:paraId="60D3BBC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Forensic alcohol monitor</w:t>
            </w:r>
          </w:p>
        </w:tc>
        <w:tc>
          <w:tcPr>
            <w:tcW w:w="850" w:type="dxa"/>
          </w:tcPr>
          <w:p w14:paraId="67CF9FF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Forensic drug monitor</w:t>
            </w:r>
          </w:p>
        </w:tc>
        <w:tc>
          <w:tcPr>
            <w:tcW w:w="1020" w:type="dxa"/>
          </w:tcPr>
          <w:p w14:paraId="16BDC5A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GDP per capita (US$)</w:t>
            </w:r>
          </w:p>
        </w:tc>
        <w:tc>
          <w:tcPr>
            <w:tcW w:w="907" w:type="dxa"/>
          </w:tcPr>
          <w:p w14:paraId="722F7BC8">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Population</w:t>
            </w:r>
          </w:p>
        </w:tc>
        <w:tc>
          <w:tcPr>
            <w:tcW w:w="850" w:type="dxa"/>
          </w:tcPr>
          <w:p w14:paraId="36B77BCB">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Life expectancy (y)</w:t>
            </w:r>
          </w:p>
        </w:tc>
        <w:tc>
          <w:tcPr>
            <w:tcW w:w="964" w:type="dxa"/>
          </w:tcPr>
          <w:p w14:paraId="10F86DEF">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3"/>
                <w14:textFill>
                  <w14:solidFill>
                    <w14:schemeClr w14:val="tx1"/>
                  </w14:solidFill>
                </w14:textFill>
              </w:rPr>
              <w:t>Communicable-dz deaths (%)</w:t>
            </w:r>
          </w:p>
        </w:tc>
      </w:tr>
      <w:tr w14:paraId="7A38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7E4635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Monaco</w:t>
            </w:r>
          </w:p>
        </w:tc>
        <w:tc>
          <w:tcPr>
            <w:tcW w:w="964" w:type="dxa"/>
          </w:tcPr>
          <w:p w14:paraId="6F43F01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64" w:type="dxa"/>
          </w:tcPr>
          <w:p w14:paraId="1F99AE2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6E4EFF3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608D3FF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20ACCAF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5D0FEC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256800</w:t>
            </w:r>
          </w:p>
        </w:tc>
        <w:tc>
          <w:tcPr>
            <w:tcW w:w="907" w:type="dxa"/>
          </w:tcPr>
          <w:p w14:paraId="3F97FE5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38956</w:t>
            </w:r>
          </w:p>
        </w:tc>
        <w:tc>
          <w:tcPr>
            <w:tcW w:w="850" w:type="dxa"/>
          </w:tcPr>
          <w:p w14:paraId="07636FE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86.4</w:t>
            </w:r>
          </w:p>
        </w:tc>
        <w:tc>
          <w:tcPr>
            <w:tcW w:w="964" w:type="dxa"/>
          </w:tcPr>
          <w:p w14:paraId="451C63B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r>
      <w:tr w14:paraId="6751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7FA47CD">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Albania</w:t>
            </w:r>
          </w:p>
        </w:tc>
        <w:tc>
          <w:tcPr>
            <w:tcW w:w="964" w:type="dxa"/>
          </w:tcPr>
          <w:p w14:paraId="3B397A9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23.5</w:t>
            </w:r>
          </w:p>
        </w:tc>
        <w:tc>
          <w:tcPr>
            <w:tcW w:w="964" w:type="dxa"/>
          </w:tcPr>
          <w:p w14:paraId="73131AB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53.3</w:t>
            </w:r>
          </w:p>
        </w:tc>
        <w:tc>
          <w:tcPr>
            <w:tcW w:w="1077" w:type="dxa"/>
          </w:tcPr>
          <w:p w14:paraId="35B0957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53.3</w:t>
            </w:r>
          </w:p>
        </w:tc>
        <w:tc>
          <w:tcPr>
            <w:tcW w:w="907" w:type="dxa"/>
          </w:tcPr>
          <w:p w14:paraId="7EB9562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E6FA60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0178DF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9741</w:t>
            </w:r>
          </w:p>
        </w:tc>
        <w:tc>
          <w:tcPr>
            <w:tcW w:w="907" w:type="dxa"/>
          </w:tcPr>
          <w:p w14:paraId="04F023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2411658</w:t>
            </w:r>
          </w:p>
        </w:tc>
        <w:tc>
          <w:tcPr>
            <w:tcW w:w="850" w:type="dxa"/>
          </w:tcPr>
          <w:p w14:paraId="6B2B4D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79.6</w:t>
            </w:r>
          </w:p>
        </w:tc>
        <w:tc>
          <w:tcPr>
            <w:tcW w:w="964" w:type="dxa"/>
          </w:tcPr>
          <w:p w14:paraId="1531219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23.0</w:t>
            </w:r>
          </w:p>
        </w:tc>
      </w:tr>
      <w:tr w14:paraId="58F0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45B6857">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Iceland</w:t>
            </w:r>
          </w:p>
        </w:tc>
        <w:tc>
          <w:tcPr>
            <w:tcW w:w="964" w:type="dxa"/>
          </w:tcPr>
          <w:p w14:paraId="513FB17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6.8</w:t>
            </w:r>
          </w:p>
        </w:tc>
        <w:tc>
          <w:tcPr>
            <w:tcW w:w="964" w:type="dxa"/>
          </w:tcPr>
          <w:p w14:paraId="329BFD1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412E444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74DCC6C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342DEDE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23E77CB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82201</w:t>
            </w:r>
          </w:p>
        </w:tc>
        <w:tc>
          <w:tcPr>
            <w:tcW w:w="907" w:type="dxa"/>
          </w:tcPr>
          <w:p w14:paraId="7D6BE07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385663</w:t>
            </w:r>
          </w:p>
        </w:tc>
        <w:tc>
          <w:tcPr>
            <w:tcW w:w="850" w:type="dxa"/>
          </w:tcPr>
          <w:p w14:paraId="47835D2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82.5</w:t>
            </w:r>
          </w:p>
        </w:tc>
        <w:tc>
          <w:tcPr>
            <w:tcW w:w="964" w:type="dxa"/>
          </w:tcPr>
          <w:p w14:paraId="3FFD7D4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4.2</w:t>
            </w:r>
          </w:p>
        </w:tc>
      </w:tr>
      <w:tr w14:paraId="0D27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35A8335">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United States of America</w:t>
            </w:r>
          </w:p>
        </w:tc>
        <w:tc>
          <w:tcPr>
            <w:tcW w:w="964" w:type="dxa"/>
          </w:tcPr>
          <w:p w14:paraId="5614307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7.2</w:t>
            </w:r>
          </w:p>
        </w:tc>
        <w:tc>
          <w:tcPr>
            <w:tcW w:w="964" w:type="dxa"/>
          </w:tcPr>
          <w:p w14:paraId="72E914A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53CFBD8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98.3</w:t>
            </w:r>
          </w:p>
        </w:tc>
        <w:tc>
          <w:tcPr>
            <w:tcW w:w="907" w:type="dxa"/>
          </w:tcPr>
          <w:p w14:paraId="40ECA4D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0C85FEC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EF7013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82587</w:t>
            </w:r>
          </w:p>
        </w:tc>
        <w:tc>
          <w:tcPr>
            <w:tcW w:w="907" w:type="dxa"/>
          </w:tcPr>
          <w:p w14:paraId="56FA8FC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336755052</w:t>
            </w:r>
          </w:p>
        </w:tc>
        <w:tc>
          <w:tcPr>
            <w:tcW w:w="850" w:type="dxa"/>
          </w:tcPr>
          <w:p w14:paraId="727B402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78.4</w:t>
            </w:r>
          </w:p>
        </w:tc>
        <w:tc>
          <w:tcPr>
            <w:tcW w:w="964" w:type="dxa"/>
          </w:tcPr>
          <w:p w14:paraId="1A41D87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16.5</w:t>
            </w:r>
          </w:p>
        </w:tc>
      </w:tr>
      <w:tr w14:paraId="7C1D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33C688B">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Bulgaria</w:t>
            </w:r>
          </w:p>
        </w:tc>
        <w:tc>
          <w:tcPr>
            <w:tcW w:w="964" w:type="dxa"/>
          </w:tcPr>
          <w:p w14:paraId="67AF975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26.6</w:t>
            </w:r>
          </w:p>
        </w:tc>
        <w:tc>
          <w:tcPr>
            <w:tcW w:w="964" w:type="dxa"/>
          </w:tcPr>
          <w:p w14:paraId="52BDF6F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42C537B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BE6E6A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0B561FB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1E72E8D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15854</w:t>
            </w:r>
          </w:p>
        </w:tc>
        <w:tc>
          <w:tcPr>
            <w:tcW w:w="907" w:type="dxa"/>
          </w:tcPr>
          <w:p w14:paraId="1311296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6446596</w:t>
            </w:r>
          </w:p>
        </w:tc>
        <w:tc>
          <w:tcPr>
            <w:tcW w:w="850" w:type="dxa"/>
          </w:tcPr>
          <w:p w14:paraId="3957727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75.8</w:t>
            </w:r>
          </w:p>
        </w:tc>
        <w:tc>
          <w:tcPr>
            <w:tcW w:w="964" w:type="dxa"/>
          </w:tcPr>
          <w:p w14:paraId="7CBB221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21.6</w:t>
            </w:r>
          </w:p>
        </w:tc>
      </w:tr>
      <w:tr w14:paraId="0053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D4D4DBB">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North Macedonia</w:t>
            </w:r>
          </w:p>
        </w:tc>
        <w:tc>
          <w:tcPr>
            <w:tcW w:w="964" w:type="dxa"/>
          </w:tcPr>
          <w:p w14:paraId="376F223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15.5</w:t>
            </w:r>
          </w:p>
        </w:tc>
        <w:tc>
          <w:tcPr>
            <w:tcW w:w="964" w:type="dxa"/>
          </w:tcPr>
          <w:p w14:paraId="6F3C0BA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9393A8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260385B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0FF4CF3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288268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8674</w:t>
            </w:r>
          </w:p>
        </w:tc>
        <w:tc>
          <w:tcPr>
            <w:tcW w:w="907" w:type="dxa"/>
          </w:tcPr>
          <w:p w14:paraId="27155A1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1827816</w:t>
            </w:r>
          </w:p>
        </w:tc>
        <w:tc>
          <w:tcPr>
            <w:tcW w:w="850" w:type="dxa"/>
          </w:tcPr>
          <w:p w14:paraId="6624353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75.3</w:t>
            </w:r>
          </w:p>
        </w:tc>
        <w:tc>
          <w:tcPr>
            <w:tcW w:w="964" w:type="dxa"/>
          </w:tcPr>
          <w:p w14:paraId="22265BB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27.7</w:t>
            </w:r>
          </w:p>
        </w:tc>
      </w:tr>
      <w:tr w14:paraId="65FE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677A205">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Estonia</w:t>
            </w:r>
          </w:p>
        </w:tc>
        <w:tc>
          <w:tcPr>
            <w:tcW w:w="964" w:type="dxa"/>
          </w:tcPr>
          <w:p w14:paraId="7CB2AF6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6.7</w:t>
            </w:r>
          </w:p>
        </w:tc>
        <w:tc>
          <w:tcPr>
            <w:tcW w:w="964" w:type="dxa"/>
          </w:tcPr>
          <w:p w14:paraId="1E8CED0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11C5205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5D26684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78817F3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4A2E46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30264</w:t>
            </w:r>
          </w:p>
        </w:tc>
        <w:tc>
          <w:tcPr>
            <w:tcW w:w="907" w:type="dxa"/>
          </w:tcPr>
          <w:p w14:paraId="3585F53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1370286</w:t>
            </w:r>
          </w:p>
        </w:tc>
        <w:tc>
          <w:tcPr>
            <w:tcW w:w="850" w:type="dxa"/>
          </w:tcPr>
          <w:p w14:paraId="227818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78.8</w:t>
            </w:r>
          </w:p>
        </w:tc>
        <w:tc>
          <w:tcPr>
            <w:tcW w:w="964" w:type="dxa"/>
          </w:tcPr>
          <w:p w14:paraId="12A6FA5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12.9</w:t>
            </w:r>
          </w:p>
        </w:tc>
      </w:tr>
      <w:tr w14:paraId="280F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80DD90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Canada</w:t>
            </w:r>
          </w:p>
        </w:tc>
        <w:tc>
          <w:tcPr>
            <w:tcW w:w="964" w:type="dxa"/>
          </w:tcPr>
          <w:p w14:paraId="13A2D1E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5.1</w:t>
            </w:r>
          </w:p>
        </w:tc>
        <w:tc>
          <w:tcPr>
            <w:tcW w:w="964" w:type="dxa"/>
          </w:tcPr>
          <w:p w14:paraId="751C448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3F13D42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99.8</w:t>
            </w:r>
          </w:p>
        </w:tc>
        <w:tc>
          <w:tcPr>
            <w:tcW w:w="907" w:type="dxa"/>
          </w:tcPr>
          <w:p w14:paraId="501D02F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8947E6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2AF53C0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54848</w:t>
            </w:r>
          </w:p>
        </w:tc>
        <w:tc>
          <w:tcPr>
            <w:tcW w:w="907" w:type="dxa"/>
          </w:tcPr>
          <w:p w14:paraId="30274D3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40049088</w:t>
            </w:r>
          </w:p>
        </w:tc>
        <w:tc>
          <w:tcPr>
            <w:tcW w:w="850" w:type="dxa"/>
          </w:tcPr>
          <w:p w14:paraId="594514F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81.6</w:t>
            </w:r>
          </w:p>
        </w:tc>
        <w:tc>
          <w:tcPr>
            <w:tcW w:w="964" w:type="dxa"/>
          </w:tcPr>
          <w:p w14:paraId="4152072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8.4</w:t>
            </w:r>
          </w:p>
        </w:tc>
      </w:tr>
      <w:tr w14:paraId="05A4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06089E5">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Malta</w:t>
            </w:r>
          </w:p>
        </w:tc>
        <w:tc>
          <w:tcPr>
            <w:tcW w:w="964" w:type="dxa"/>
          </w:tcPr>
          <w:p w14:paraId="10FE5A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5.6</w:t>
            </w:r>
          </w:p>
        </w:tc>
        <w:tc>
          <w:tcPr>
            <w:tcW w:w="964" w:type="dxa"/>
          </w:tcPr>
          <w:p w14:paraId="445A4FD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42979B5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00CB97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A34A22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E886A8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40933</w:t>
            </w:r>
          </w:p>
        </w:tc>
        <w:tc>
          <w:tcPr>
            <w:tcW w:w="907" w:type="dxa"/>
          </w:tcPr>
          <w:p w14:paraId="76F195F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552747</w:t>
            </w:r>
          </w:p>
        </w:tc>
        <w:tc>
          <w:tcPr>
            <w:tcW w:w="850" w:type="dxa"/>
          </w:tcPr>
          <w:p w14:paraId="52FF607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83.4</w:t>
            </w:r>
          </w:p>
        </w:tc>
        <w:tc>
          <w:tcPr>
            <w:tcW w:w="964" w:type="dxa"/>
          </w:tcPr>
          <w:p w14:paraId="3A87C6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12.9</w:t>
            </w:r>
          </w:p>
        </w:tc>
      </w:tr>
      <w:tr w14:paraId="2612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9CA03A7">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Slovenia</w:t>
            </w:r>
          </w:p>
        </w:tc>
        <w:tc>
          <w:tcPr>
            <w:tcW w:w="964" w:type="dxa"/>
          </w:tcPr>
          <w:p w14:paraId="10D2FB8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11.2</w:t>
            </w:r>
          </w:p>
        </w:tc>
        <w:tc>
          <w:tcPr>
            <w:tcW w:w="964" w:type="dxa"/>
          </w:tcPr>
          <w:p w14:paraId="0829779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4A68CD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921627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51A5C6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42911B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32660</w:t>
            </w:r>
          </w:p>
        </w:tc>
        <w:tc>
          <w:tcPr>
            <w:tcW w:w="907" w:type="dxa"/>
          </w:tcPr>
          <w:p w14:paraId="120F092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2120461</w:t>
            </w:r>
          </w:p>
        </w:tc>
        <w:tc>
          <w:tcPr>
            <w:tcW w:w="850" w:type="dxa"/>
          </w:tcPr>
          <w:p w14:paraId="7A5B553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81.9</w:t>
            </w:r>
          </w:p>
        </w:tc>
        <w:tc>
          <w:tcPr>
            <w:tcW w:w="964" w:type="dxa"/>
          </w:tcPr>
          <w:p w14:paraId="739E947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17.3</w:t>
            </w:r>
          </w:p>
        </w:tc>
      </w:tr>
      <w:tr w14:paraId="0F44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1A14268">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Australia</w:t>
            </w:r>
          </w:p>
        </w:tc>
        <w:tc>
          <w:tcPr>
            <w:tcW w:w="964" w:type="dxa"/>
          </w:tcPr>
          <w:p w14:paraId="207F10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5.4</w:t>
            </w:r>
          </w:p>
        </w:tc>
        <w:tc>
          <w:tcPr>
            <w:tcW w:w="964" w:type="dxa"/>
          </w:tcPr>
          <w:p w14:paraId="382AA15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6293448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7A020D4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7D1B436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181E11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65058</w:t>
            </w:r>
          </w:p>
        </w:tc>
        <w:tc>
          <w:tcPr>
            <w:tcW w:w="907" w:type="dxa"/>
          </w:tcPr>
          <w:p w14:paraId="2621D34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26659922</w:t>
            </w:r>
          </w:p>
        </w:tc>
        <w:tc>
          <w:tcPr>
            <w:tcW w:w="850" w:type="dxa"/>
          </w:tcPr>
          <w:p w14:paraId="47A6E2E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83.1</w:t>
            </w:r>
          </w:p>
        </w:tc>
        <w:tc>
          <w:tcPr>
            <w:tcW w:w="964" w:type="dxa"/>
          </w:tcPr>
          <w:p w14:paraId="06FFB9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4.2</w:t>
            </w:r>
          </w:p>
        </w:tc>
      </w:tr>
      <w:tr w14:paraId="7047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3EB4FF1">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Austria</w:t>
            </w:r>
          </w:p>
        </w:tc>
        <w:tc>
          <w:tcPr>
            <w:tcW w:w="964" w:type="dxa"/>
          </w:tcPr>
          <w:p w14:paraId="18F3A00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8.9</w:t>
            </w:r>
          </w:p>
        </w:tc>
        <w:tc>
          <w:tcPr>
            <w:tcW w:w="964" w:type="dxa"/>
          </w:tcPr>
          <w:p w14:paraId="472267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689DACD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1D68D11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304C18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6BDF2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56580</w:t>
            </w:r>
          </w:p>
        </w:tc>
        <w:tc>
          <w:tcPr>
            <w:tcW w:w="907" w:type="dxa"/>
          </w:tcPr>
          <w:p w14:paraId="7963EA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9131761</w:t>
            </w:r>
          </w:p>
        </w:tc>
        <w:tc>
          <w:tcPr>
            <w:tcW w:w="850" w:type="dxa"/>
          </w:tcPr>
          <w:p w14:paraId="2BE6006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81.8</w:t>
            </w:r>
          </w:p>
        </w:tc>
        <w:tc>
          <w:tcPr>
            <w:tcW w:w="964" w:type="dxa"/>
          </w:tcPr>
          <w:p w14:paraId="1FA7B7C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11.3</w:t>
            </w:r>
          </w:p>
        </w:tc>
      </w:tr>
      <w:tr w14:paraId="1D2E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4AEFC5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New Zealand</w:t>
            </w:r>
          </w:p>
        </w:tc>
        <w:tc>
          <w:tcPr>
            <w:tcW w:w="964" w:type="dxa"/>
          </w:tcPr>
          <w:p w14:paraId="2427C96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3.0</w:t>
            </w:r>
          </w:p>
        </w:tc>
        <w:tc>
          <w:tcPr>
            <w:tcW w:w="964" w:type="dxa"/>
          </w:tcPr>
          <w:p w14:paraId="574A935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23EA988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72DC920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6624BF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16BFB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49302</w:t>
            </w:r>
          </w:p>
        </w:tc>
        <w:tc>
          <w:tcPr>
            <w:tcW w:w="907" w:type="dxa"/>
          </w:tcPr>
          <w:p w14:paraId="3A2FE95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5200000</w:t>
            </w:r>
          </w:p>
        </w:tc>
        <w:tc>
          <w:tcPr>
            <w:tcW w:w="850" w:type="dxa"/>
          </w:tcPr>
          <w:p w14:paraId="7141234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81.8</w:t>
            </w:r>
          </w:p>
        </w:tc>
        <w:tc>
          <w:tcPr>
            <w:tcW w:w="964" w:type="dxa"/>
          </w:tcPr>
          <w:p w14:paraId="6C728C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4.5</w:t>
            </w:r>
          </w:p>
        </w:tc>
      </w:tr>
      <w:tr w14:paraId="3577A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BD7382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Luxembourg</w:t>
            </w:r>
          </w:p>
        </w:tc>
        <w:tc>
          <w:tcPr>
            <w:tcW w:w="964" w:type="dxa"/>
          </w:tcPr>
          <w:p w14:paraId="7FEC394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12.0</w:t>
            </w:r>
          </w:p>
        </w:tc>
        <w:tc>
          <w:tcPr>
            <w:tcW w:w="964" w:type="dxa"/>
          </w:tcPr>
          <w:p w14:paraId="48BF5FB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164A905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E52C4E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48776C8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67F130A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133231</w:t>
            </w:r>
          </w:p>
        </w:tc>
        <w:tc>
          <w:tcPr>
            <w:tcW w:w="907" w:type="dxa"/>
          </w:tcPr>
          <w:p w14:paraId="0D86EB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666430</w:t>
            </w:r>
          </w:p>
        </w:tc>
        <w:tc>
          <w:tcPr>
            <w:tcW w:w="850" w:type="dxa"/>
          </w:tcPr>
          <w:p w14:paraId="4BBBC0B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83.3</w:t>
            </w:r>
          </w:p>
        </w:tc>
        <w:tc>
          <w:tcPr>
            <w:tcW w:w="964" w:type="dxa"/>
          </w:tcPr>
          <w:p w14:paraId="2F1CC47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14.9</w:t>
            </w:r>
          </w:p>
        </w:tc>
      </w:tr>
      <w:tr w14:paraId="2F4C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3DF391">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San Marino</w:t>
            </w:r>
          </w:p>
        </w:tc>
        <w:tc>
          <w:tcPr>
            <w:tcW w:w="964" w:type="dxa"/>
          </w:tcPr>
          <w:p w14:paraId="7ECC227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6.1</w:t>
            </w:r>
          </w:p>
        </w:tc>
        <w:tc>
          <w:tcPr>
            <w:tcW w:w="964" w:type="dxa"/>
          </w:tcPr>
          <w:p w14:paraId="4D639A4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2F994AD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4222A7B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693032C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518DE2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59871</w:t>
            </w:r>
          </w:p>
        </w:tc>
        <w:tc>
          <w:tcPr>
            <w:tcW w:w="907" w:type="dxa"/>
          </w:tcPr>
          <w:p w14:paraId="6E4E122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33860</w:t>
            </w:r>
          </w:p>
        </w:tc>
        <w:tc>
          <w:tcPr>
            <w:tcW w:w="850" w:type="dxa"/>
          </w:tcPr>
          <w:p w14:paraId="282565D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85.7</w:t>
            </w:r>
          </w:p>
        </w:tc>
        <w:tc>
          <w:tcPr>
            <w:tcW w:w="964" w:type="dxa"/>
          </w:tcPr>
          <w:p w14:paraId="0CD5D6B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r>
      <w:tr w14:paraId="3247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D41012D">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Belarus</w:t>
            </w:r>
          </w:p>
        </w:tc>
        <w:tc>
          <w:tcPr>
            <w:tcW w:w="964" w:type="dxa"/>
          </w:tcPr>
          <w:p w14:paraId="2413867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12.0</w:t>
            </w:r>
          </w:p>
        </w:tc>
        <w:tc>
          <w:tcPr>
            <w:tcW w:w="964" w:type="dxa"/>
          </w:tcPr>
          <w:p w14:paraId="4E24CE7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99.9</w:t>
            </w:r>
          </w:p>
        </w:tc>
        <w:tc>
          <w:tcPr>
            <w:tcW w:w="1077" w:type="dxa"/>
          </w:tcPr>
          <w:p w14:paraId="7EC9F45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2D5642C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3B96EFE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496E71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7897</w:t>
            </w:r>
          </w:p>
        </w:tc>
        <w:tc>
          <w:tcPr>
            <w:tcW w:w="907" w:type="dxa"/>
          </w:tcPr>
          <w:p w14:paraId="41883C4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9178298</w:t>
            </w:r>
          </w:p>
        </w:tc>
        <w:tc>
          <w:tcPr>
            <w:tcW w:w="850" w:type="dxa"/>
          </w:tcPr>
          <w:p w14:paraId="2CA6FF8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74.2</w:t>
            </w:r>
          </w:p>
        </w:tc>
        <w:tc>
          <w:tcPr>
            <w:tcW w:w="964" w:type="dxa"/>
          </w:tcPr>
          <w:p w14:paraId="1A1989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16.0</w:t>
            </w:r>
          </w:p>
        </w:tc>
      </w:tr>
      <w:tr w14:paraId="3546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EDDF93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Cyprus</w:t>
            </w:r>
          </w:p>
        </w:tc>
        <w:tc>
          <w:tcPr>
            <w:tcW w:w="964" w:type="dxa"/>
          </w:tcPr>
          <w:p w14:paraId="08ED51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11.0</w:t>
            </w:r>
          </w:p>
        </w:tc>
        <w:tc>
          <w:tcPr>
            <w:tcW w:w="964" w:type="dxa"/>
          </w:tcPr>
          <w:p w14:paraId="26C67D9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67.5</w:t>
            </w:r>
          </w:p>
        </w:tc>
        <w:tc>
          <w:tcPr>
            <w:tcW w:w="1077" w:type="dxa"/>
          </w:tcPr>
          <w:p w14:paraId="6405A00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85.5</w:t>
            </w:r>
          </w:p>
        </w:tc>
        <w:tc>
          <w:tcPr>
            <w:tcW w:w="907" w:type="dxa"/>
          </w:tcPr>
          <w:p w14:paraId="4196DE9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644C500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6A57F1F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36624</w:t>
            </w:r>
          </w:p>
        </w:tc>
        <w:tc>
          <w:tcPr>
            <w:tcW w:w="907" w:type="dxa"/>
          </w:tcPr>
          <w:p w14:paraId="067A7F2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1344976</w:t>
            </w:r>
          </w:p>
        </w:tc>
        <w:tc>
          <w:tcPr>
            <w:tcW w:w="850" w:type="dxa"/>
          </w:tcPr>
          <w:p w14:paraId="66D27A8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81.6</w:t>
            </w:r>
          </w:p>
        </w:tc>
        <w:tc>
          <w:tcPr>
            <w:tcW w:w="964" w:type="dxa"/>
          </w:tcPr>
          <w:p w14:paraId="5002EE3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13.0</w:t>
            </w:r>
          </w:p>
        </w:tc>
      </w:tr>
      <w:tr w14:paraId="028DF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D3EFCF7">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Lithuania</w:t>
            </w:r>
          </w:p>
        </w:tc>
        <w:tc>
          <w:tcPr>
            <w:tcW w:w="964" w:type="dxa"/>
          </w:tcPr>
          <w:p w14:paraId="2B7EA26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3.2</w:t>
            </w:r>
          </w:p>
        </w:tc>
        <w:tc>
          <w:tcPr>
            <w:tcW w:w="964" w:type="dxa"/>
          </w:tcPr>
          <w:p w14:paraId="2E1EF57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99.2</w:t>
            </w:r>
          </w:p>
        </w:tc>
        <w:tc>
          <w:tcPr>
            <w:tcW w:w="1077" w:type="dxa"/>
          </w:tcPr>
          <w:p w14:paraId="01BFB2B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91AAD4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A4C8D0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7C742B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27983</w:t>
            </w:r>
          </w:p>
        </w:tc>
        <w:tc>
          <w:tcPr>
            <w:tcW w:w="907" w:type="dxa"/>
          </w:tcPr>
          <w:p w14:paraId="149F804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2871585</w:t>
            </w:r>
          </w:p>
        </w:tc>
        <w:tc>
          <w:tcPr>
            <w:tcW w:w="850" w:type="dxa"/>
          </w:tcPr>
          <w:p w14:paraId="6B63B17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77.3</w:t>
            </w:r>
          </w:p>
        </w:tc>
        <w:tc>
          <w:tcPr>
            <w:tcW w:w="964" w:type="dxa"/>
          </w:tcPr>
          <w:p w14:paraId="1DFFD8F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17.2</w:t>
            </w:r>
          </w:p>
        </w:tc>
      </w:tr>
      <w:tr w14:paraId="1C70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3C73EBD">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Czechia</w:t>
            </w:r>
          </w:p>
        </w:tc>
        <w:tc>
          <w:tcPr>
            <w:tcW w:w="964" w:type="dxa"/>
          </w:tcPr>
          <w:p w14:paraId="7BE43BA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w:t>
            </w:r>
          </w:p>
        </w:tc>
        <w:tc>
          <w:tcPr>
            <w:tcW w:w="964" w:type="dxa"/>
          </w:tcPr>
          <w:p w14:paraId="1EE672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181470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05B88BA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6C2116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47A11D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31762</w:t>
            </w:r>
          </w:p>
        </w:tc>
        <w:tc>
          <w:tcPr>
            <w:tcW w:w="907" w:type="dxa"/>
          </w:tcPr>
          <w:p w14:paraId="29CFA1E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10864042</w:t>
            </w:r>
          </w:p>
        </w:tc>
        <w:tc>
          <w:tcPr>
            <w:tcW w:w="850" w:type="dxa"/>
          </w:tcPr>
          <w:p w14:paraId="580083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79.8</w:t>
            </w:r>
          </w:p>
        </w:tc>
        <w:tc>
          <w:tcPr>
            <w:tcW w:w="964" w:type="dxa"/>
          </w:tcPr>
          <w:p w14:paraId="26FDB9D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23.5</w:t>
            </w:r>
          </w:p>
        </w:tc>
      </w:tr>
      <w:tr w14:paraId="2CBC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0D94213">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Latvia</w:t>
            </w:r>
          </w:p>
        </w:tc>
        <w:tc>
          <w:tcPr>
            <w:tcW w:w="964" w:type="dxa"/>
          </w:tcPr>
          <w:p w14:paraId="091E87E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4.0</w:t>
            </w:r>
          </w:p>
        </w:tc>
        <w:tc>
          <w:tcPr>
            <w:tcW w:w="964" w:type="dxa"/>
          </w:tcPr>
          <w:p w14:paraId="7DFFD24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65F7D16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99.9</w:t>
            </w:r>
          </w:p>
        </w:tc>
        <w:tc>
          <w:tcPr>
            <w:tcW w:w="907" w:type="dxa"/>
          </w:tcPr>
          <w:p w14:paraId="7BBC7FE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9D1652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FC3C97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22710</w:t>
            </w:r>
          </w:p>
        </w:tc>
        <w:tc>
          <w:tcPr>
            <w:tcW w:w="907" w:type="dxa"/>
          </w:tcPr>
          <w:p w14:paraId="2FF4833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1883710</w:t>
            </w:r>
          </w:p>
        </w:tc>
        <w:tc>
          <w:tcPr>
            <w:tcW w:w="850" w:type="dxa"/>
          </w:tcPr>
          <w:p w14:paraId="19A4DD4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75.4</w:t>
            </w:r>
          </w:p>
        </w:tc>
        <w:tc>
          <w:tcPr>
            <w:tcW w:w="964" w:type="dxa"/>
          </w:tcPr>
          <w:p w14:paraId="31CF5CA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14.8</w:t>
            </w:r>
          </w:p>
        </w:tc>
      </w:tr>
      <w:tr w14:paraId="0B91B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517C63C">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Andorra</w:t>
            </w:r>
          </w:p>
        </w:tc>
        <w:tc>
          <w:tcPr>
            <w:tcW w:w="964" w:type="dxa"/>
          </w:tcPr>
          <w:p w14:paraId="734E42A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6.6</w:t>
            </w:r>
          </w:p>
        </w:tc>
        <w:tc>
          <w:tcPr>
            <w:tcW w:w="964" w:type="dxa"/>
          </w:tcPr>
          <w:p w14:paraId="4E94B7A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790B24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4FAFAD4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40F505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6964B30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46812</w:t>
            </w:r>
          </w:p>
        </w:tc>
        <w:tc>
          <w:tcPr>
            <w:tcW w:w="907" w:type="dxa"/>
          </w:tcPr>
          <w:p w14:paraId="41DBFFC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80856</w:t>
            </w:r>
          </w:p>
        </w:tc>
        <w:tc>
          <w:tcPr>
            <w:tcW w:w="850" w:type="dxa"/>
          </w:tcPr>
          <w:p w14:paraId="6EFE1FF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84.0</w:t>
            </w:r>
          </w:p>
        </w:tc>
        <w:tc>
          <w:tcPr>
            <w:tcW w:w="964" w:type="dxa"/>
          </w:tcPr>
          <w:p w14:paraId="40EFE3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r>
      <w:tr w14:paraId="073F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A6D1FD3">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Finland</w:t>
            </w:r>
          </w:p>
        </w:tc>
        <w:tc>
          <w:tcPr>
            <w:tcW w:w="964" w:type="dxa"/>
          </w:tcPr>
          <w:p w14:paraId="5B35859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w:t>
            </w:r>
          </w:p>
        </w:tc>
        <w:tc>
          <w:tcPr>
            <w:tcW w:w="964" w:type="dxa"/>
          </w:tcPr>
          <w:p w14:paraId="7AEC8D9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1C45D62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33F3CA2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7780162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527C99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52865</w:t>
            </w:r>
          </w:p>
        </w:tc>
        <w:tc>
          <w:tcPr>
            <w:tcW w:w="907" w:type="dxa"/>
          </w:tcPr>
          <w:p w14:paraId="67BC276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5583911</w:t>
            </w:r>
          </w:p>
        </w:tc>
        <w:tc>
          <w:tcPr>
            <w:tcW w:w="850" w:type="dxa"/>
          </w:tcPr>
          <w:p w14:paraId="4469933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81.6</w:t>
            </w:r>
          </w:p>
        </w:tc>
        <w:tc>
          <w:tcPr>
            <w:tcW w:w="964" w:type="dxa"/>
          </w:tcPr>
          <w:p w14:paraId="3DDDE52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2.6</w:t>
            </w:r>
          </w:p>
        </w:tc>
      </w:tr>
      <w:tr w14:paraId="5E72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458BED5">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Belgium</w:t>
            </w:r>
          </w:p>
        </w:tc>
        <w:tc>
          <w:tcPr>
            <w:tcW w:w="964" w:type="dxa"/>
          </w:tcPr>
          <w:p w14:paraId="5124DB7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15.1</w:t>
            </w:r>
          </w:p>
        </w:tc>
        <w:tc>
          <w:tcPr>
            <w:tcW w:w="964" w:type="dxa"/>
          </w:tcPr>
          <w:p w14:paraId="7CFEE7D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28CA2BE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99.6</w:t>
            </w:r>
          </w:p>
        </w:tc>
        <w:tc>
          <w:tcPr>
            <w:tcW w:w="907" w:type="dxa"/>
          </w:tcPr>
          <w:p w14:paraId="39A3259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3BD754C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F2AE7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55245</w:t>
            </w:r>
          </w:p>
        </w:tc>
        <w:tc>
          <w:tcPr>
            <w:tcW w:w="907" w:type="dxa"/>
          </w:tcPr>
          <w:p w14:paraId="79AF619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11779946</w:t>
            </w:r>
          </w:p>
        </w:tc>
        <w:tc>
          <w:tcPr>
            <w:tcW w:w="850" w:type="dxa"/>
          </w:tcPr>
          <w:p w14:paraId="6119257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82.4</w:t>
            </w:r>
          </w:p>
        </w:tc>
        <w:tc>
          <w:tcPr>
            <w:tcW w:w="964" w:type="dxa"/>
          </w:tcPr>
          <w:p w14:paraId="0AF4D9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17.9</w:t>
            </w:r>
          </w:p>
        </w:tc>
      </w:tr>
      <w:tr w14:paraId="2AAC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4793ABE">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Croatia</w:t>
            </w:r>
          </w:p>
        </w:tc>
        <w:tc>
          <w:tcPr>
            <w:tcW w:w="964" w:type="dxa"/>
          </w:tcPr>
          <w:p w14:paraId="363B99B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5.7</w:t>
            </w:r>
          </w:p>
        </w:tc>
        <w:tc>
          <w:tcPr>
            <w:tcW w:w="964" w:type="dxa"/>
          </w:tcPr>
          <w:p w14:paraId="41B8D6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0D681BA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079FEDF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2811415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7977819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22183</w:t>
            </w:r>
          </w:p>
        </w:tc>
        <w:tc>
          <w:tcPr>
            <w:tcW w:w="907" w:type="dxa"/>
          </w:tcPr>
          <w:p w14:paraId="30E5BC1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3859686</w:t>
            </w:r>
          </w:p>
        </w:tc>
        <w:tc>
          <w:tcPr>
            <w:tcW w:w="850" w:type="dxa"/>
          </w:tcPr>
          <w:p w14:paraId="66C81D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78.5</w:t>
            </w:r>
          </w:p>
        </w:tc>
        <w:tc>
          <w:tcPr>
            <w:tcW w:w="964" w:type="dxa"/>
          </w:tcPr>
          <w:p w14:paraId="097078A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15.3</w:t>
            </w:r>
          </w:p>
        </w:tc>
      </w:tr>
      <w:tr w14:paraId="40CE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71C3F3E">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Serbia</w:t>
            </w:r>
          </w:p>
        </w:tc>
        <w:tc>
          <w:tcPr>
            <w:tcW w:w="964" w:type="dxa"/>
          </w:tcPr>
          <w:p w14:paraId="161921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15.1</w:t>
            </w:r>
          </w:p>
        </w:tc>
        <w:tc>
          <w:tcPr>
            <w:tcW w:w="964" w:type="dxa"/>
          </w:tcPr>
          <w:p w14:paraId="08A0372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94.1</w:t>
            </w:r>
          </w:p>
        </w:tc>
        <w:tc>
          <w:tcPr>
            <w:tcW w:w="1077" w:type="dxa"/>
          </w:tcPr>
          <w:p w14:paraId="5AA0EA6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90.2</w:t>
            </w:r>
          </w:p>
        </w:tc>
        <w:tc>
          <w:tcPr>
            <w:tcW w:w="907" w:type="dxa"/>
          </w:tcPr>
          <w:p w14:paraId="52A745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850" w:type="dxa"/>
          </w:tcPr>
          <w:p w14:paraId="1F337F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1020" w:type="dxa"/>
          </w:tcPr>
          <w:p w14:paraId="764042A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12282</w:t>
            </w:r>
          </w:p>
        </w:tc>
        <w:tc>
          <w:tcPr>
            <w:tcW w:w="907" w:type="dxa"/>
          </w:tcPr>
          <w:p w14:paraId="0C5C12B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6623183</w:t>
            </w:r>
          </w:p>
        </w:tc>
        <w:tc>
          <w:tcPr>
            <w:tcW w:w="850" w:type="dxa"/>
          </w:tcPr>
          <w:p w14:paraId="54ACB2B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76.1</w:t>
            </w:r>
          </w:p>
        </w:tc>
        <w:tc>
          <w:tcPr>
            <w:tcW w:w="964" w:type="dxa"/>
          </w:tcPr>
          <w:p w14:paraId="79FFD1F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25.8</w:t>
            </w:r>
          </w:p>
        </w:tc>
      </w:tr>
      <w:tr w14:paraId="02C8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CF9097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Bosnia and Herzegovina</w:t>
            </w:r>
          </w:p>
        </w:tc>
        <w:tc>
          <w:tcPr>
            <w:tcW w:w="964" w:type="dxa"/>
          </w:tcPr>
          <w:p w14:paraId="216F330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20.3</w:t>
            </w:r>
          </w:p>
        </w:tc>
        <w:tc>
          <w:tcPr>
            <w:tcW w:w="964" w:type="dxa"/>
          </w:tcPr>
          <w:p w14:paraId="294B1B4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95.0</w:t>
            </w:r>
          </w:p>
        </w:tc>
        <w:tc>
          <w:tcPr>
            <w:tcW w:w="1077" w:type="dxa"/>
          </w:tcPr>
          <w:p w14:paraId="6CCC9A4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89.5</w:t>
            </w:r>
          </w:p>
        </w:tc>
        <w:tc>
          <w:tcPr>
            <w:tcW w:w="907" w:type="dxa"/>
          </w:tcPr>
          <w:p w14:paraId="05F6A42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850" w:type="dxa"/>
          </w:tcPr>
          <w:p w14:paraId="7F944A2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1020" w:type="dxa"/>
          </w:tcPr>
          <w:p w14:paraId="496D70F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8663</w:t>
            </w:r>
          </w:p>
        </w:tc>
        <w:tc>
          <w:tcPr>
            <w:tcW w:w="907" w:type="dxa"/>
          </w:tcPr>
          <w:p w14:paraId="1557871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3185073</w:t>
            </w:r>
          </w:p>
        </w:tc>
        <w:tc>
          <w:tcPr>
            <w:tcW w:w="850" w:type="dxa"/>
          </w:tcPr>
          <w:p w14:paraId="5C67DD9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77.8</w:t>
            </w:r>
          </w:p>
        </w:tc>
        <w:tc>
          <w:tcPr>
            <w:tcW w:w="964" w:type="dxa"/>
          </w:tcPr>
          <w:p w14:paraId="32A33AD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21.9</w:t>
            </w:r>
          </w:p>
        </w:tc>
      </w:tr>
      <w:tr w14:paraId="57643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5D6C821">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Portugal</w:t>
            </w:r>
          </w:p>
        </w:tc>
        <w:tc>
          <w:tcPr>
            <w:tcW w:w="964" w:type="dxa"/>
          </w:tcPr>
          <w:p w14:paraId="4BBC82A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13.7</w:t>
            </w:r>
          </w:p>
        </w:tc>
        <w:tc>
          <w:tcPr>
            <w:tcW w:w="964" w:type="dxa"/>
          </w:tcPr>
          <w:p w14:paraId="23DABE6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4DFF5DF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5687F37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6D225E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F6CE58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27635</w:t>
            </w:r>
          </w:p>
        </w:tc>
        <w:tc>
          <w:tcPr>
            <w:tcW w:w="907" w:type="dxa"/>
          </w:tcPr>
          <w:p w14:paraId="3C788C5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10578174</w:t>
            </w:r>
          </w:p>
        </w:tc>
        <w:tc>
          <w:tcPr>
            <w:tcW w:w="850" w:type="dxa"/>
          </w:tcPr>
          <w:p w14:paraId="28977E4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82.3</w:t>
            </w:r>
          </w:p>
        </w:tc>
        <w:tc>
          <w:tcPr>
            <w:tcW w:w="964" w:type="dxa"/>
          </w:tcPr>
          <w:p w14:paraId="0BAAA2F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15.4</w:t>
            </w:r>
          </w:p>
        </w:tc>
      </w:tr>
      <w:tr w14:paraId="2983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8FCE691">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Denmark</w:t>
            </w:r>
          </w:p>
        </w:tc>
        <w:tc>
          <w:tcPr>
            <w:tcW w:w="964" w:type="dxa"/>
          </w:tcPr>
          <w:p w14:paraId="7E1C7B0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12.7</w:t>
            </w:r>
          </w:p>
        </w:tc>
        <w:tc>
          <w:tcPr>
            <w:tcW w:w="964" w:type="dxa"/>
          </w:tcPr>
          <w:p w14:paraId="25F8735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51E98DA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97.5</w:t>
            </w:r>
          </w:p>
        </w:tc>
        <w:tc>
          <w:tcPr>
            <w:tcW w:w="907" w:type="dxa"/>
          </w:tcPr>
          <w:p w14:paraId="4D12F20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4B03446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29949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68044</w:t>
            </w:r>
          </w:p>
        </w:tc>
        <w:tc>
          <w:tcPr>
            <w:tcW w:w="907" w:type="dxa"/>
          </w:tcPr>
          <w:p w14:paraId="0CC8F4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5946952</w:t>
            </w:r>
          </w:p>
        </w:tc>
        <w:tc>
          <w:tcPr>
            <w:tcW w:w="850" w:type="dxa"/>
          </w:tcPr>
          <w:p w14:paraId="0A0AC11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81.8</w:t>
            </w:r>
          </w:p>
        </w:tc>
        <w:tc>
          <w:tcPr>
            <w:tcW w:w="964" w:type="dxa"/>
          </w:tcPr>
          <w:p w14:paraId="3FE18B3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w:t>
            </w:r>
          </w:p>
        </w:tc>
      </w:tr>
      <w:tr w14:paraId="7561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594213C">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Republic of Moldova</w:t>
            </w:r>
          </w:p>
        </w:tc>
        <w:tc>
          <w:tcPr>
            <w:tcW w:w="964" w:type="dxa"/>
          </w:tcPr>
          <w:p w14:paraId="14332CA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1.8</w:t>
            </w:r>
          </w:p>
        </w:tc>
        <w:tc>
          <w:tcPr>
            <w:tcW w:w="964" w:type="dxa"/>
          </w:tcPr>
          <w:p w14:paraId="2264FB0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79.6</w:t>
            </w:r>
          </w:p>
        </w:tc>
        <w:tc>
          <w:tcPr>
            <w:tcW w:w="1077" w:type="dxa"/>
          </w:tcPr>
          <w:p w14:paraId="005537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90.5</w:t>
            </w:r>
          </w:p>
        </w:tc>
        <w:tc>
          <w:tcPr>
            <w:tcW w:w="907" w:type="dxa"/>
          </w:tcPr>
          <w:p w14:paraId="1555CF6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4A6A737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160DC4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6800</w:t>
            </w:r>
          </w:p>
        </w:tc>
        <w:tc>
          <w:tcPr>
            <w:tcW w:w="907" w:type="dxa"/>
          </w:tcPr>
          <w:p w14:paraId="76C3A14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2457783</w:t>
            </w:r>
          </w:p>
        </w:tc>
        <w:tc>
          <w:tcPr>
            <w:tcW w:w="850" w:type="dxa"/>
          </w:tcPr>
          <w:p w14:paraId="64D2F64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71.2</w:t>
            </w:r>
          </w:p>
        </w:tc>
        <w:tc>
          <w:tcPr>
            <w:tcW w:w="964" w:type="dxa"/>
          </w:tcPr>
          <w:p w14:paraId="373409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23.8</w:t>
            </w:r>
          </w:p>
        </w:tc>
      </w:tr>
      <w:tr w14:paraId="5632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AD4D46B">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Poland</w:t>
            </w:r>
          </w:p>
        </w:tc>
        <w:tc>
          <w:tcPr>
            <w:tcW w:w="964" w:type="dxa"/>
          </w:tcPr>
          <w:p w14:paraId="79E6DF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31.3</w:t>
            </w:r>
          </w:p>
        </w:tc>
        <w:tc>
          <w:tcPr>
            <w:tcW w:w="964" w:type="dxa"/>
          </w:tcPr>
          <w:p w14:paraId="2C1BBF8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2A82D53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7D0F755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5897963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386B4FA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22145</w:t>
            </w:r>
          </w:p>
        </w:tc>
        <w:tc>
          <w:tcPr>
            <w:tcW w:w="907" w:type="dxa"/>
          </w:tcPr>
          <w:p w14:paraId="24877E9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36687353</w:t>
            </w:r>
          </w:p>
        </w:tc>
        <w:tc>
          <w:tcPr>
            <w:tcW w:w="850" w:type="dxa"/>
          </w:tcPr>
          <w:p w14:paraId="212846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78.3</w:t>
            </w:r>
          </w:p>
        </w:tc>
        <w:tc>
          <w:tcPr>
            <w:tcW w:w="964" w:type="dxa"/>
          </w:tcPr>
          <w:p w14:paraId="115F72E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23.7</w:t>
            </w:r>
          </w:p>
        </w:tc>
      </w:tr>
      <w:tr w14:paraId="37836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5F597C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Spain</w:t>
            </w:r>
          </w:p>
        </w:tc>
        <w:tc>
          <w:tcPr>
            <w:tcW w:w="964" w:type="dxa"/>
          </w:tcPr>
          <w:p w14:paraId="7C71512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8.5</w:t>
            </w:r>
          </w:p>
        </w:tc>
        <w:tc>
          <w:tcPr>
            <w:tcW w:w="964" w:type="dxa"/>
          </w:tcPr>
          <w:p w14:paraId="289765B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36CF372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40303AA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6533C9E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1FDFFD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33493</w:t>
            </w:r>
          </w:p>
        </w:tc>
        <w:tc>
          <w:tcPr>
            <w:tcW w:w="907" w:type="dxa"/>
          </w:tcPr>
          <w:p w14:paraId="1821E2E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48352528</w:t>
            </w:r>
          </w:p>
        </w:tc>
        <w:tc>
          <w:tcPr>
            <w:tcW w:w="850" w:type="dxa"/>
          </w:tcPr>
          <w:p w14:paraId="21E8465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83.9</w:t>
            </w:r>
          </w:p>
        </w:tc>
        <w:tc>
          <w:tcPr>
            <w:tcW w:w="964" w:type="dxa"/>
          </w:tcPr>
          <w:p w14:paraId="48A0853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12.8</w:t>
            </w:r>
          </w:p>
        </w:tc>
      </w:tr>
      <w:tr w14:paraId="4EB2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8ACC46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Israel</w:t>
            </w:r>
          </w:p>
        </w:tc>
        <w:tc>
          <w:tcPr>
            <w:tcW w:w="964" w:type="dxa"/>
          </w:tcPr>
          <w:p w14:paraId="059ED40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w:t>
            </w:r>
          </w:p>
        </w:tc>
        <w:tc>
          <w:tcPr>
            <w:tcW w:w="964" w:type="dxa"/>
          </w:tcPr>
          <w:p w14:paraId="4CEC5FE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1F1417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20802CF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682E107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52811CA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52126</w:t>
            </w:r>
          </w:p>
        </w:tc>
        <w:tc>
          <w:tcPr>
            <w:tcW w:w="907" w:type="dxa"/>
          </w:tcPr>
          <w:p w14:paraId="79D65DA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9849000</w:t>
            </w:r>
          </w:p>
        </w:tc>
        <w:tc>
          <w:tcPr>
            <w:tcW w:w="850" w:type="dxa"/>
          </w:tcPr>
          <w:p w14:paraId="015E22E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83.2</w:t>
            </w:r>
          </w:p>
        </w:tc>
        <w:tc>
          <w:tcPr>
            <w:tcW w:w="964" w:type="dxa"/>
          </w:tcPr>
          <w:p w14:paraId="1B9F3CB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19.0</w:t>
            </w:r>
          </w:p>
        </w:tc>
      </w:tr>
      <w:tr w14:paraId="48DB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6AB96F5">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South Korea</w:t>
            </w:r>
          </w:p>
        </w:tc>
        <w:tc>
          <w:tcPr>
            <w:tcW w:w="964" w:type="dxa"/>
          </w:tcPr>
          <w:p w14:paraId="4BE61B7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13.3</w:t>
            </w:r>
          </w:p>
        </w:tc>
        <w:tc>
          <w:tcPr>
            <w:tcW w:w="964" w:type="dxa"/>
          </w:tcPr>
          <w:p w14:paraId="212F3FE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0EE5D63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99.3</w:t>
            </w:r>
          </w:p>
        </w:tc>
        <w:tc>
          <w:tcPr>
            <w:tcW w:w="907" w:type="dxa"/>
          </w:tcPr>
          <w:p w14:paraId="4DF67A9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850" w:type="dxa"/>
          </w:tcPr>
          <w:p w14:paraId="0AFF7CC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1020" w:type="dxa"/>
          </w:tcPr>
          <w:p w14:paraId="323984C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35674</w:t>
            </w:r>
          </w:p>
        </w:tc>
        <w:tc>
          <w:tcPr>
            <w:tcW w:w="907" w:type="dxa"/>
          </w:tcPr>
          <w:p w14:paraId="48065E4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51712619</w:t>
            </w:r>
          </w:p>
        </w:tc>
        <w:tc>
          <w:tcPr>
            <w:tcW w:w="850" w:type="dxa"/>
          </w:tcPr>
          <w:p w14:paraId="7BC2565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83.4</w:t>
            </w:r>
          </w:p>
        </w:tc>
        <w:tc>
          <w:tcPr>
            <w:tcW w:w="964" w:type="dxa"/>
          </w:tcPr>
          <w:p w14:paraId="223F81B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14.7</w:t>
            </w:r>
          </w:p>
        </w:tc>
      </w:tr>
      <w:tr w14:paraId="5B9F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BEAC6A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Russian Federation</w:t>
            </w:r>
          </w:p>
        </w:tc>
        <w:tc>
          <w:tcPr>
            <w:tcW w:w="964" w:type="dxa"/>
          </w:tcPr>
          <w:p w14:paraId="70FE43C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w:t>
            </w:r>
          </w:p>
        </w:tc>
        <w:tc>
          <w:tcPr>
            <w:tcW w:w="964" w:type="dxa"/>
          </w:tcPr>
          <w:p w14:paraId="40396A5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56E06B0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99.5</w:t>
            </w:r>
          </w:p>
        </w:tc>
        <w:tc>
          <w:tcPr>
            <w:tcW w:w="907" w:type="dxa"/>
          </w:tcPr>
          <w:p w14:paraId="698F588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84F8ED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FB8C51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13987</w:t>
            </w:r>
          </w:p>
        </w:tc>
        <w:tc>
          <w:tcPr>
            <w:tcW w:w="907" w:type="dxa"/>
          </w:tcPr>
          <w:p w14:paraId="6F71E87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143826130</w:t>
            </w:r>
          </w:p>
        </w:tc>
        <w:tc>
          <w:tcPr>
            <w:tcW w:w="850" w:type="dxa"/>
          </w:tcPr>
          <w:p w14:paraId="34DADCC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73.3</w:t>
            </w:r>
          </w:p>
        </w:tc>
        <w:tc>
          <w:tcPr>
            <w:tcW w:w="964" w:type="dxa"/>
          </w:tcPr>
          <w:p w14:paraId="08B4E54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26.9</w:t>
            </w:r>
          </w:p>
        </w:tc>
      </w:tr>
      <w:tr w14:paraId="1DAA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95CB26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Ukraine</w:t>
            </w:r>
          </w:p>
        </w:tc>
        <w:tc>
          <w:tcPr>
            <w:tcW w:w="964" w:type="dxa"/>
          </w:tcPr>
          <w:p w14:paraId="50C1B52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2.4</w:t>
            </w:r>
          </w:p>
        </w:tc>
        <w:tc>
          <w:tcPr>
            <w:tcW w:w="964" w:type="dxa"/>
          </w:tcPr>
          <w:p w14:paraId="2E58669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92.3</w:t>
            </w:r>
          </w:p>
        </w:tc>
        <w:tc>
          <w:tcPr>
            <w:tcW w:w="1077" w:type="dxa"/>
          </w:tcPr>
          <w:p w14:paraId="4138706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98.6</w:t>
            </w:r>
          </w:p>
        </w:tc>
        <w:tc>
          <w:tcPr>
            <w:tcW w:w="907" w:type="dxa"/>
          </w:tcPr>
          <w:p w14:paraId="149B573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59978ED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3326F4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5140</w:t>
            </w:r>
          </w:p>
        </w:tc>
        <w:tc>
          <w:tcPr>
            <w:tcW w:w="907" w:type="dxa"/>
          </w:tcPr>
          <w:p w14:paraId="7A303CB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37732836</w:t>
            </w:r>
          </w:p>
        </w:tc>
        <w:tc>
          <w:tcPr>
            <w:tcW w:w="850" w:type="dxa"/>
          </w:tcPr>
          <w:p w14:paraId="1E126E7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73.4</w:t>
            </w:r>
          </w:p>
        </w:tc>
        <w:tc>
          <w:tcPr>
            <w:tcW w:w="964" w:type="dxa"/>
          </w:tcPr>
          <w:p w14:paraId="724A45E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18.3</w:t>
            </w:r>
          </w:p>
        </w:tc>
      </w:tr>
      <w:tr w14:paraId="412C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0ECCA69">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Turkey</w:t>
            </w:r>
          </w:p>
        </w:tc>
        <w:tc>
          <w:tcPr>
            <w:tcW w:w="964" w:type="dxa"/>
          </w:tcPr>
          <w:p w14:paraId="27AF8B4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9.6</w:t>
            </w:r>
          </w:p>
        </w:tc>
        <w:tc>
          <w:tcPr>
            <w:tcW w:w="964" w:type="dxa"/>
          </w:tcPr>
          <w:p w14:paraId="1DADFE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91.6</w:t>
            </w:r>
          </w:p>
        </w:tc>
        <w:tc>
          <w:tcPr>
            <w:tcW w:w="1077" w:type="dxa"/>
          </w:tcPr>
          <w:p w14:paraId="32495CA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78.2</w:t>
            </w:r>
          </w:p>
        </w:tc>
        <w:tc>
          <w:tcPr>
            <w:tcW w:w="907" w:type="dxa"/>
          </w:tcPr>
          <w:p w14:paraId="0484F41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5289AB6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955A5F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13375</w:t>
            </w:r>
          </w:p>
        </w:tc>
        <w:tc>
          <w:tcPr>
            <w:tcW w:w="907" w:type="dxa"/>
          </w:tcPr>
          <w:p w14:paraId="1BC9B94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85325965</w:t>
            </w:r>
          </w:p>
        </w:tc>
        <w:tc>
          <w:tcPr>
            <w:tcW w:w="850" w:type="dxa"/>
          </w:tcPr>
          <w:p w14:paraId="1911B30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77.2</w:t>
            </w:r>
          </w:p>
        </w:tc>
        <w:tc>
          <w:tcPr>
            <w:tcW w:w="964" w:type="dxa"/>
          </w:tcPr>
          <w:p w14:paraId="4767995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22.3</w:t>
            </w:r>
          </w:p>
        </w:tc>
      </w:tr>
      <w:tr w14:paraId="4305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4649B5A">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Germany</w:t>
            </w:r>
          </w:p>
        </w:tc>
        <w:tc>
          <w:tcPr>
            <w:tcW w:w="964" w:type="dxa"/>
          </w:tcPr>
          <w:p w14:paraId="51F17F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10.7</w:t>
            </w:r>
          </w:p>
        </w:tc>
        <w:tc>
          <w:tcPr>
            <w:tcW w:w="964" w:type="dxa"/>
          </w:tcPr>
          <w:p w14:paraId="6F293E1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0AB0F58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99.6</w:t>
            </w:r>
          </w:p>
        </w:tc>
        <w:tc>
          <w:tcPr>
            <w:tcW w:w="907" w:type="dxa"/>
          </w:tcPr>
          <w:p w14:paraId="39C99B6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850" w:type="dxa"/>
          </w:tcPr>
          <w:p w14:paraId="022F0ED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6982E5A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54777</w:t>
            </w:r>
          </w:p>
        </w:tc>
        <w:tc>
          <w:tcPr>
            <w:tcW w:w="907" w:type="dxa"/>
          </w:tcPr>
          <w:p w14:paraId="18CC3A4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83287273</w:t>
            </w:r>
          </w:p>
        </w:tc>
        <w:tc>
          <w:tcPr>
            <w:tcW w:w="850" w:type="dxa"/>
          </w:tcPr>
          <w:p w14:paraId="0FCBC0E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81.0</w:t>
            </w:r>
          </w:p>
        </w:tc>
        <w:tc>
          <w:tcPr>
            <w:tcW w:w="964" w:type="dxa"/>
          </w:tcPr>
          <w:p w14:paraId="28DF902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10.7</w:t>
            </w:r>
          </w:p>
        </w:tc>
      </w:tr>
      <w:tr w14:paraId="3A2D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650E9A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Switzerland</w:t>
            </w:r>
          </w:p>
        </w:tc>
        <w:tc>
          <w:tcPr>
            <w:tcW w:w="964" w:type="dxa"/>
          </w:tcPr>
          <w:p w14:paraId="2E6426A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10.2</w:t>
            </w:r>
          </w:p>
        </w:tc>
        <w:tc>
          <w:tcPr>
            <w:tcW w:w="964" w:type="dxa"/>
          </w:tcPr>
          <w:p w14:paraId="7EB9E5B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4EEEAA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739BFB0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78FD091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83E3DA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104450</w:t>
            </w:r>
          </w:p>
        </w:tc>
        <w:tc>
          <w:tcPr>
            <w:tcW w:w="907" w:type="dxa"/>
          </w:tcPr>
          <w:p w14:paraId="1369412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8888822</w:t>
            </w:r>
          </w:p>
        </w:tc>
        <w:tc>
          <w:tcPr>
            <w:tcW w:w="850" w:type="dxa"/>
          </w:tcPr>
          <w:p w14:paraId="5C48FF1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84.2</w:t>
            </w:r>
          </w:p>
        </w:tc>
        <w:tc>
          <w:tcPr>
            <w:tcW w:w="964" w:type="dxa"/>
          </w:tcPr>
          <w:p w14:paraId="4399446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12.4</w:t>
            </w:r>
          </w:p>
        </w:tc>
      </w:tr>
      <w:tr w14:paraId="16C2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CFCF3A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Netherlands</w:t>
            </w:r>
          </w:p>
        </w:tc>
        <w:tc>
          <w:tcPr>
            <w:tcW w:w="964" w:type="dxa"/>
          </w:tcPr>
          <w:p w14:paraId="6663DD0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13.0</w:t>
            </w:r>
          </w:p>
        </w:tc>
        <w:tc>
          <w:tcPr>
            <w:tcW w:w="964" w:type="dxa"/>
          </w:tcPr>
          <w:p w14:paraId="0C1BF80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3DEF92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99.8</w:t>
            </w:r>
          </w:p>
        </w:tc>
        <w:tc>
          <w:tcPr>
            <w:tcW w:w="907" w:type="dxa"/>
          </w:tcPr>
          <w:p w14:paraId="2C06D05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256C57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4A2E4CD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63516</w:t>
            </w:r>
          </w:p>
        </w:tc>
        <w:tc>
          <w:tcPr>
            <w:tcW w:w="907" w:type="dxa"/>
          </w:tcPr>
          <w:p w14:paraId="6256CB6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17877117</w:t>
            </w:r>
          </w:p>
        </w:tc>
        <w:tc>
          <w:tcPr>
            <w:tcW w:w="850" w:type="dxa"/>
          </w:tcPr>
          <w:p w14:paraId="747373C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81.9</w:t>
            </w:r>
          </w:p>
        </w:tc>
        <w:tc>
          <w:tcPr>
            <w:tcW w:w="964" w:type="dxa"/>
          </w:tcPr>
          <w:p w14:paraId="116CE60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16.5</w:t>
            </w:r>
          </w:p>
        </w:tc>
      </w:tr>
      <w:tr w14:paraId="4AA4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30EE89">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Costa Rica</w:t>
            </w:r>
          </w:p>
        </w:tc>
        <w:tc>
          <w:tcPr>
            <w:tcW w:w="964" w:type="dxa"/>
          </w:tcPr>
          <w:p w14:paraId="7BD81B4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5.2</w:t>
            </w:r>
          </w:p>
        </w:tc>
        <w:tc>
          <w:tcPr>
            <w:tcW w:w="964" w:type="dxa"/>
          </w:tcPr>
          <w:p w14:paraId="6E6DF11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87.4</w:t>
            </w:r>
          </w:p>
        </w:tc>
        <w:tc>
          <w:tcPr>
            <w:tcW w:w="1077" w:type="dxa"/>
          </w:tcPr>
          <w:p w14:paraId="12D134C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91.2</w:t>
            </w:r>
          </w:p>
        </w:tc>
        <w:tc>
          <w:tcPr>
            <w:tcW w:w="907" w:type="dxa"/>
          </w:tcPr>
          <w:p w14:paraId="2BD58B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36DB00C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02F3220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17141</w:t>
            </w:r>
          </w:p>
        </w:tc>
        <w:tc>
          <w:tcPr>
            <w:tcW w:w="907" w:type="dxa"/>
          </w:tcPr>
          <w:p w14:paraId="6EFA917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5105525</w:t>
            </w:r>
          </w:p>
        </w:tc>
        <w:tc>
          <w:tcPr>
            <w:tcW w:w="850" w:type="dxa"/>
          </w:tcPr>
          <w:p w14:paraId="336E0D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80.8</w:t>
            </w:r>
          </w:p>
        </w:tc>
        <w:tc>
          <w:tcPr>
            <w:tcW w:w="964" w:type="dxa"/>
          </w:tcPr>
          <w:p w14:paraId="3721DF5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24.4</w:t>
            </w:r>
          </w:p>
        </w:tc>
      </w:tr>
      <w:tr w14:paraId="0F67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6540944">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France</w:t>
            </w:r>
          </w:p>
        </w:tc>
        <w:tc>
          <w:tcPr>
            <w:tcW w:w="964" w:type="dxa"/>
          </w:tcPr>
          <w:p w14:paraId="1D1E3DD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15.4</w:t>
            </w:r>
          </w:p>
        </w:tc>
        <w:tc>
          <w:tcPr>
            <w:tcW w:w="964" w:type="dxa"/>
          </w:tcPr>
          <w:p w14:paraId="780F2B7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9BE348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5599384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850" w:type="dxa"/>
          </w:tcPr>
          <w:p w14:paraId="1533C6E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0.0</w:t>
            </w:r>
          </w:p>
        </w:tc>
        <w:tc>
          <w:tcPr>
            <w:tcW w:w="1020" w:type="dxa"/>
          </w:tcPr>
          <w:p w14:paraId="1B28A8A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44700</w:t>
            </w:r>
          </w:p>
        </w:tc>
        <w:tc>
          <w:tcPr>
            <w:tcW w:w="907" w:type="dxa"/>
          </w:tcPr>
          <w:p w14:paraId="58A7D70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68372286</w:t>
            </w:r>
          </w:p>
        </w:tc>
        <w:tc>
          <w:tcPr>
            <w:tcW w:w="850" w:type="dxa"/>
          </w:tcPr>
          <w:p w14:paraId="025A308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82.8</w:t>
            </w:r>
          </w:p>
        </w:tc>
        <w:tc>
          <w:tcPr>
            <w:tcW w:w="964" w:type="dxa"/>
          </w:tcPr>
          <w:p w14:paraId="0D1F3D2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14.7</w:t>
            </w:r>
          </w:p>
        </w:tc>
      </w:tr>
      <w:tr w14:paraId="3B5D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8A9C65A">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United Kingdom</w:t>
            </w:r>
          </w:p>
        </w:tc>
        <w:tc>
          <w:tcPr>
            <w:tcW w:w="964" w:type="dxa"/>
          </w:tcPr>
          <w:p w14:paraId="2FB6B79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5.3</w:t>
            </w:r>
          </w:p>
        </w:tc>
        <w:tc>
          <w:tcPr>
            <w:tcW w:w="964" w:type="dxa"/>
          </w:tcPr>
          <w:p w14:paraId="248FFB8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5CB99A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1453510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4836AEE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36B4CB7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49920</w:t>
            </w:r>
          </w:p>
        </w:tc>
        <w:tc>
          <w:tcPr>
            <w:tcW w:w="907" w:type="dxa"/>
          </w:tcPr>
          <w:p w14:paraId="075F14B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68526000</w:t>
            </w:r>
          </w:p>
        </w:tc>
        <w:tc>
          <w:tcPr>
            <w:tcW w:w="850" w:type="dxa"/>
          </w:tcPr>
          <w:p w14:paraId="77A5BD3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81.2</w:t>
            </w:r>
          </w:p>
        </w:tc>
        <w:tc>
          <w:tcPr>
            <w:tcW w:w="964" w:type="dxa"/>
          </w:tcPr>
          <w:p w14:paraId="2EEF449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17.0</w:t>
            </w:r>
          </w:p>
        </w:tc>
      </w:tr>
      <w:tr w14:paraId="3CA8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3E945D">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Norway</w:t>
            </w:r>
          </w:p>
        </w:tc>
        <w:tc>
          <w:tcPr>
            <w:tcW w:w="964" w:type="dxa"/>
          </w:tcPr>
          <w:p w14:paraId="3FA0BF6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10.7</w:t>
            </w:r>
          </w:p>
        </w:tc>
        <w:tc>
          <w:tcPr>
            <w:tcW w:w="964" w:type="dxa"/>
          </w:tcPr>
          <w:p w14:paraId="25FBE48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2251315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1AF9840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08BEF07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6FEA2F9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90984</w:t>
            </w:r>
          </w:p>
        </w:tc>
        <w:tc>
          <w:tcPr>
            <w:tcW w:w="907" w:type="dxa"/>
          </w:tcPr>
          <w:p w14:paraId="134126F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5519601</w:t>
            </w:r>
          </w:p>
        </w:tc>
        <w:tc>
          <w:tcPr>
            <w:tcW w:w="850" w:type="dxa"/>
          </w:tcPr>
          <w:p w14:paraId="5632D2A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83.0</w:t>
            </w:r>
          </w:p>
        </w:tc>
        <w:tc>
          <w:tcPr>
            <w:tcW w:w="964" w:type="dxa"/>
          </w:tcPr>
          <w:p w14:paraId="7B20F06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7.6</w:t>
            </w:r>
          </w:p>
        </w:tc>
      </w:tr>
      <w:tr w14:paraId="2D25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AC97A40">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Japan</w:t>
            </w:r>
          </w:p>
        </w:tc>
        <w:tc>
          <w:tcPr>
            <w:tcW w:w="964" w:type="dxa"/>
          </w:tcPr>
          <w:p w14:paraId="609EE54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15.7</w:t>
            </w:r>
          </w:p>
        </w:tc>
        <w:tc>
          <w:tcPr>
            <w:tcW w:w="964" w:type="dxa"/>
          </w:tcPr>
          <w:p w14:paraId="78A5033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6625EC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907" w:type="dxa"/>
          </w:tcPr>
          <w:p w14:paraId="023A14A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920D8B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1FA5FCB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35215</w:t>
            </w:r>
          </w:p>
        </w:tc>
        <w:tc>
          <w:tcPr>
            <w:tcW w:w="907" w:type="dxa"/>
          </w:tcPr>
          <w:p w14:paraId="48EFF83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124516650</w:t>
            </w:r>
          </w:p>
        </w:tc>
        <w:tc>
          <w:tcPr>
            <w:tcW w:w="850" w:type="dxa"/>
          </w:tcPr>
          <w:p w14:paraId="7591EE7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84.0</w:t>
            </w:r>
          </w:p>
        </w:tc>
        <w:tc>
          <w:tcPr>
            <w:tcW w:w="964" w:type="dxa"/>
          </w:tcPr>
          <w:p w14:paraId="27B98A8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w:t>
            </w:r>
          </w:p>
        </w:tc>
      </w:tr>
      <w:tr w14:paraId="15AE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AE27951">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Italy</w:t>
            </w:r>
          </w:p>
        </w:tc>
        <w:tc>
          <w:tcPr>
            <w:tcW w:w="964" w:type="dxa"/>
          </w:tcPr>
          <w:p w14:paraId="1C135AF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8.7</w:t>
            </w:r>
          </w:p>
        </w:tc>
        <w:tc>
          <w:tcPr>
            <w:tcW w:w="964" w:type="dxa"/>
          </w:tcPr>
          <w:p w14:paraId="5CEE184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7185692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0AC345D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6010257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4A3221B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39280</w:t>
            </w:r>
          </w:p>
        </w:tc>
        <w:tc>
          <w:tcPr>
            <w:tcW w:w="907" w:type="dxa"/>
          </w:tcPr>
          <w:p w14:paraId="647B42A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58984216</w:t>
            </w:r>
          </w:p>
        </w:tc>
        <w:tc>
          <w:tcPr>
            <w:tcW w:w="850" w:type="dxa"/>
          </w:tcPr>
          <w:p w14:paraId="28E88B3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83.4</w:t>
            </w:r>
          </w:p>
        </w:tc>
        <w:tc>
          <w:tcPr>
            <w:tcW w:w="964" w:type="dxa"/>
          </w:tcPr>
          <w:p w14:paraId="56F1D10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15.0</w:t>
            </w:r>
          </w:p>
        </w:tc>
      </w:tr>
      <w:tr w14:paraId="0609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1DEFB6">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Mexico</w:t>
            </w:r>
          </w:p>
        </w:tc>
        <w:tc>
          <w:tcPr>
            <w:tcW w:w="964" w:type="dxa"/>
          </w:tcPr>
          <w:p w14:paraId="4DEC387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4.0</w:t>
            </w:r>
          </w:p>
        </w:tc>
        <w:tc>
          <w:tcPr>
            <w:tcW w:w="964" w:type="dxa"/>
          </w:tcPr>
          <w:p w14:paraId="036889B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100.0</w:t>
            </w:r>
          </w:p>
        </w:tc>
        <w:tc>
          <w:tcPr>
            <w:tcW w:w="1077" w:type="dxa"/>
          </w:tcPr>
          <w:p w14:paraId="6DEB88B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99.0</w:t>
            </w:r>
          </w:p>
        </w:tc>
        <w:tc>
          <w:tcPr>
            <w:tcW w:w="907" w:type="dxa"/>
          </w:tcPr>
          <w:p w14:paraId="3626121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850" w:type="dxa"/>
          </w:tcPr>
          <w:p w14:paraId="1F66126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1.0</w:t>
            </w:r>
          </w:p>
        </w:tc>
        <w:tc>
          <w:tcPr>
            <w:tcW w:w="1020" w:type="dxa"/>
          </w:tcPr>
          <w:p w14:paraId="301441B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13831</w:t>
            </w:r>
          </w:p>
        </w:tc>
        <w:tc>
          <w:tcPr>
            <w:tcW w:w="907" w:type="dxa"/>
          </w:tcPr>
          <w:p w14:paraId="26ADCE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129739759</w:t>
            </w:r>
          </w:p>
        </w:tc>
        <w:tc>
          <w:tcPr>
            <w:tcW w:w="850" w:type="dxa"/>
          </w:tcPr>
          <w:p w14:paraId="3B38A21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75.1</w:t>
            </w:r>
          </w:p>
        </w:tc>
        <w:tc>
          <w:tcPr>
            <w:tcW w:w="964" w:type="dxa"/>
          </w:tcPr>
          <w:p w14:paraId="27A6BA8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38.8</w:t>
            </w:r>
          </w:p>
        </w:tc>
      </w:tr>
      <w:tr w14:paraId="34E61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75B4D8F">
            <w:pPr>
              <w:spacing w:after="0" w:line="240" w:lineRule="auto"/>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Chile</w:t>
            </w:r>
          </w:p>
        </w:tc>
        <w:tc>
          <w:tcPr>
            <w:tcW w:w="964" w:type="dxa"/>
          </w:tcPr>
          <w:p w14:paraId="45963A3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4.6</w:t>
            </w:r>
          </w:p>
        </w:tc>
        <w:tc>
          <w:tcPr>
            <w:tcW w:w="964" w:type="dxa"/>
          </w:tcPr>
          <w:p w14:paraId="09DF201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94.9</w:t>
            </w:r>
          </w:p>
        </w:tc>
        <w:tc>
          <w:tcPr>
            <w:tcW w:w="1077" w:type="dxa"/>
          </w:tcPr>
          <w:p w14:paraId="33C574C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907" w:type="dxa"/>
          </w:tcPr>
          <w:p w14:paraId="4837928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850" w:type="dxa"/>
          </w:tcPr>
          <w:p w14:paraId="126DA2A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w:t>
            </w:r>
          </w:p>
        </w:tc>
        <w:tc>
          <w:tcPr>
            <w:tcW w:w="1020" w:type="dxa"/>
          </w:tcPr>
          <w:p w14:paraId="7E568A3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17082</w:t>
            </w:r>
          </w:p>
        </w:tc>
        <w:tc>
          <w:tcPr>
            <w:tcW w:w="907" w:type="dxa"/>
          </w:tcPr>
          <w:p w14:paraId="4B03692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19658835</w:t>
            </w:r>
          </w:p>
        </w:tc>
        <w:tc>
          <w:tcPr>
            <w:tcW w:w="850" w:type="dxa"/>
          </w:tcPr>
          <w:p w14:paraId="2EA2F2C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81.2</w:t>
            </w:r>
          </w:p>
        </w:tc>
        <w:tc>
          <w:tcPr>
            <w:tcW w:w="964" w:type="dxa"/>
          </w:tcPr>
          <w:p w14:paraId="7F58EA7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3"/>
                <w14:textFill>
                  <w14:solidFill>
                    <w14:schemeClr w14:val="tx1"/>
                  </w14:solidFill>
                </w14:textFill>
              </w:rPr>
              <w:t>21.3</w:t>
            </w:r>
          </w:p>
        </w:tc>
      </w:tr>
    </w:tbl>
    <w:p w14:paraId="2142F6FF">
      <w:pPr>
        <w:rPr>
          <w:color w:val="000000" w:themeColor="text1"/>
          <w14:textFill>
            <w14:solidFill>
              <w14:schemeClr w14:val="tx1"/>
            </w14:solidFill>
          </w14:textFill>
        </w:rPr>
      </w:pPr>
      <w:r>
        <w:rPr>
          <w:b w:val="0"/>
          <w:i/>
          <w:color w:val="000000" w:themeColor="text1"/>
          <w:sz w:val="17"/>
          <w14:textFill>
            <w14:solidFill>
              <w14:schemeClr w14:val="tx1"/>
            </w14:solidFill>
          </w14:textFill>
        </w:rPr>
        <w:t>This pinned table is the authoritative version used to generate main-text Table 2 and the mechanism regression (β=0.062, SE=0.025, p=0.018, BH-adjusted p=0.107 for ill-defined causes). WHO Global Health Observatory civil-registration and forensic indicators were last updated around 2013–2014 (death-coverage data around 2009–2013; forensic-monitoring indicators around 2014); World Bank economic and demographic indicators span 2015–2023. — = not available. WHO civil-registration birth coverage had no usable data and is omitted. Reproducibility caveat: re-querying the GHO API may return slightly different values (see DATA_PROVENANCE_NOTE.md in the repository); use this pinned CSV to reproduce the exact manuscript numbers.</w:t>
      </w:r>
    </w:p>
    <w:p w14:paraId="06310553">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76F3C98">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S2. Exploratory predictive validation: annual DODJI vs subsequent 3-year mortality change (1992–2018)</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8"/>
        <w:gridCol w:w="907"/>
        <w:gridCol w:w="1020"/>
        <w:gridCol w:w="794"/>
        <w:gridCol w:w="794"/>
        <w:gridCol w:w="907"/>
        <w:gridCol w:w="794"/>
      </w:tblGrid>
      <w:tr w14:paraId="0CAE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6AFCBB0A">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Model</w:t>
            </w:r>
          </w:p>
        </w:tc>
        <w:tc>
          <w:tcPr>
            <w:tcW w:w="907" w:type="dxa"/>
          </w:tcPr>
          <w:p w14:paraId="4D450755">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n (obs)</w:t>
            </w:r>
          </w:p>
        </w:tc>
        <w:tc>
          <w:tcPr>
            <w:tcW w:w="1020" w:type="dxa"/>
          </w:tcPr>
          <w:p w14:paraId="5D02C3E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n (countries)</w:t>
            </w:r>
          </w:p>
        </w:tc>
        <w:tc>
          <w:tcPr>
            <w:tcW w:w="794" w:type="dxa"/>
          </w:tcPr>
          <w:p w14:paraId="023B2767">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β</w:t>
            </w:r>
          </w:p>
        </w:tc>
        <w:tc>
          <w:tcPr>
            <w:tcW w:w="794" w:type="dxa"/>
          </w:tcPr>
          <w:p w14:paraId="19B9B4AB">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SE</w:t>
            </w:r>
          </w:p>
        </w:tc>
        <w:tc>
          <w:tcPr>
            <w:tcW w:w="907" w:type="dxa"/>
          </w:tcPr>
          <w:p w14:paraId="64273635">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p</w:t>
            </w:r>
          </w:p>
        </w:tc>
        <w:tc>
          <w:tcPr>
            <w:tcW w:w="794" w:type="dxa"/>
          </w:tcPr>
          <w:p w14:paraId="5CD5027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R²</w:t>
            </w:r>
          </w:p>
        </w:tc>
      </w:tr>
      <w:tr w14:paraId="1F72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5772E0A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Pooled OLS</w:t>
            </w:r>
          </w:p>
        </w:tc>
        <w:tc>
          <w:tcPr>
            <w:tcW w:w="907" w:type="dxa"/>
          </w:tcPr>
          <w:p w14:paraId="2FC47E3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1701</w:t>
            </w:r>
          </w:p>
        </w:tc>
        <w:tc>
          <w:tcPr>
            <w:tcW w:w="1020" w:type="dxa"/>
          </w:tcPr>
          <w:p w14:paraId="0A2D254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63</w:t>
            </w:r>
          </w:p>
        </w:tc>
        <w:tc>
          <w:tcPr>
            <w:tcW w:w="794" w:type="dxa"/>
          </w:tcPr>
          <w:p w14:paraId="225025C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-0.062</w:t>
            </w:r>
          </w:p>
        </w:tc>
        <w:tc>
          <w:tcPr>
            <w:tcW w:w="794" w:type="dxa"/>
          </w:tcPr>
          <w:p w14:paraId="28A949D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0.011</w:t>
            </w:r>
          </w:p>
        </w:tc>
        <w:tc>
          <w:tcPr>
            <w:tcW w:w="907" w:type="dxa"/>
          </w:tcPr>
          <w:p w14:paraId="2204070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p&lt;0.001</w:t>
            </w:r>
          </w:p>
        </w:tc>
        <w:tc>
          <w:tcPr>
            <w:tcW w:w="794" w:type="dxa"/>
          </w:tcPr>
          <w:p w14:paraId="252A0AF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0.018</w:t>
            </w:r>
          </w:p>
        </w:tc>
      </w:tr>
      <w:tr w14:paraId="4E2F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02FA333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Country FE</w:t>
            </w:r>
          </w:p>
        </w:tc>
        <w:tc>
          <w:tcPr>
            <w:tcW w:w="907" w:type="dxa"/>
          </w:tcPr>
          <w:p w14:paraId="72F7CC5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1701</w:t>
            </w:r>
          </w:p>
        </w:tc>
        <w:tc>
          <w:tcPr>
            <w:tcW w:w="1020" w:type="dxa"/>
          </w:tcPr>
          <w:p w14:paraId="6D3BB2C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63</w:t>
            </w:r>
          </w:p>
        </w:tc>
        <w:tc>
          <w:tcPr>
            <w:tcW w:w="794" w:type="dxa"/>
          </w:tcPr>
          <w:p w14:paraId="7BCEDF5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0.078</w:t>
            </w:r>
          </w:p>
        </w:tc>
        <w:tc>
          <w:tcPr>
            <w:tcW w:w="794" w:type="dxa"/>
          </w:tcPr>
          <w:p w14:paraId="5DDD77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0.032</w:t>
            </w:r>
          </w:p>
        </w:tc>
        <w:tc>
          <w:tcPr>
            <w:tcW w:w="907" w:type="dxa"/>
          </w:tcPr>
          <w:p w14:paraId="232F916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p=0.015</w:t>
            </w:r>
          </w:p>
        </w:tc>
        <w:tc>
          <w:tcPr>
            <w:tcW w:w="794" w:type="dxa"/>
          </w:tcPr>
          <w:p w14:paraId="5CAEA5F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0.356</w:t>
            </w:r>
          </w:p>
        </w:tc>
      </w:tr>
      <w:tr w14:paraId="0FBD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3C13DD9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Country FE + cluster SE</w:t>
            </w:r>
          </w:p>
        </w:tc>
        <w:tc>
          <w:tcPr>
            <w:tcW w:w="907" w:type="dxa"/>
          </w:tcPr>
          <w:p w14:paraId="1999CAF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1701</w:t>
            </w:r>
          </w:p>
        </w:tc>
        <w:tc>
          <w:tcPr>
            <w:tcW w:w="1020" w:type="dxa"/>
          </w:tcPr>
          <w:p w14:paraId="6115B9A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63</w:t>
            </w:r>
          </w:p>
        </w:tc>
        <w:tc>
          <w:tcPr>
            <w:tcW w:w="794" w:type="dxa"/>
          </w:tcPr>
          <w:p w14:paraId="44345F3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0.078</w:t>
            </w:r>
          </w:p>
        </w:tc>
        <w:tc>
          <w:tcPr>
            <w:tcW w:w="794" w:type="dxa"/>
          </w:tcPr>
          <w:p w14:paraId="07B6E7A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0.050</w:t>
            </w:r>
          </w:p>
        </w:tc>
        <w:tc>
          <w:tcPr>
            <w:tcW w:w="907" w:type="dxa"/>
          </w:tcPr>
          <w:p w14:paraId="2B607E5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p=0.117</w:t>
            </w:r>
          </w:p>
        </w:tc>
        <w:tc>
          <w:tcPr>
            <w:tcW w:w="794" w:type="dxa"/>
          </w:tcPr>
          <w:p w14:paraId="70C4A30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0.356</w:t>
            </w:r>
          </w:p>
        </w:tc>
      </w:tr>
      <w:tr w14:paraId="305A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48B74D71">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Country + Year FE + cluster SE</w:t>
            </w:r>
          </w:p>
        </w:tc>
        <w:tc>
          <w:tcPr>
            <w:tcW w:w="907" w:type="dxa"/>
          </w:tcPr>
          <w:p w14:paraId="31625BE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1701</w:t>
            </w:r>
          </w:p>
        </w:tc>
        <w:tc>
          <w:tcPr>
            <w:tcW w:w="1020" w:type="dxa"/>
          </w:tcPr>
          <w:p w14:paraId="2E72990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63</w:t>
            </w:r>
          </w:p>
        </w:tc>
        <w:tc>
          <w:tcPr>
            <w:tcW w:w="794" w:type="dxa"/>
          </w:tcPr>
          <w:p w14:paraId="209E809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0.042</w:t>
            </w:r>
          </w:p>
        </w:tc>
        <w:tc>
          <w:tcPr>
            <w:tcW w:w="794" w:type="dxa"/>
          </w:tcPr>
          <w:p w14:paraId="15B7F90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0.048</w:t>
            </w:r>
          </w:p>
        </w:tc>
        <w:tc>
          <w:tcPr>
            <w:tcW w:w="907" w:type="dxa"/>
          </w:tcPr>
          <w:p w14:paraId="37657C3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p=0.380</w:t>
            </w:r>
          </w:p>
        </w:tc>
        <w:tc>
          <w:tcPr>
            <w:tcW w:w="794" w:type="dxa"/>
          </w:tcPr>
          <w:p w14:paraId="353002A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0.384</w:t>
            </w:r>
          </w:p>
        </w:tc>
      </w:tr>
      <w:tr w14:paraId="2B871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Pr>
          <w:p w14:paraId="2FD1423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Pooled OLS, secondary outcome (log mortality change)</w:t>
            </w:r>
          </w:p>
        </w:tc>
        <w:tc>
          <w:tcPr>
            <w:tcW w:w="907" w:type="dxa"/>
          </w:tcPr>
          <w:p w14:paraId="2A3F385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1701</w:t>
            </w:r>
          </w:p>
        </w:tc>
        <w:tc>
          <w:tcPr>
            <w:tcW w:w="1020" w:type="dxa"/>
          </w:tcPr>
          <w:p w14:paraId="3EF7CC2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63</w:t>
            </w:r>
          </w:p>
        </w:tc>
        <w:tc>
          <w:tcPr>
            <w:tcW w:w="794" w:type="dxa"/>
          </w:tcPr>
          <w:p w14:paraId="65DC40E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-0.0085</w:t>
            </w:r>
          </w:p>
        </w:tc>
        <w:tc>
          <w:tcPr>
            <w:tcW w:w="794" w:type="dxa"/>
          </w:tcPr>
          <w:p w14:paraId="47D2BC8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0.0036</w:t>
            </w:r>
          </w:p>
        </w:tc>
        <w:tc>
          <w:tcPr>
            <w:tcW w:w="907" w:type="dxa"/>
          </w:tcPr>
          <w:p w14:paraId="0527C46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p=0.018</w:t>
            </w:r>
          </w:p>
        </w:tc>
        <w:tc>
          <w:tcPr>
            <w:tcW w:w="794" w:type="dxa"/>
          </w:tcPr>
          <w:p w14:paraId="6B70513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0.003</w:t>
            </w:r>
          </w:p>
        </w:tc>
      </w:tr>
    </w:tbl>
    <w:p w14:paraId="130D337E">
      <w:pPr>
        <w:rPr>
          <w:color w:val="000000" w:themeColor="text1"/>
          <w14:textFill>
            <w14:solidFill>
              <w14:schemeClr w14:val="tx1"/>
            </w14:solidFill>
          </w14:textFill>
        </w:rPr>
      </w:pPr>
      <w:r>
        <w:rPr>
          <w:b w:val="0"/>
          <w:i/>
          <w:color w:val="000000" w:themeColor="text1"/>
          <w:sz w:val="17"/>
          <w14:textFill>
            <w14:solidFill>
              <w14:schemeClr w14:val="tx1"/>
            </w14:solidFill>
          </w14:textFill>
        </w:rPr>
        <w:t>Outcome: change in the drug-use-disorder mortality rate from year t to t+3. The panel comprises 1701 country-years from 63 countries (the 47-country primary sample plus 16 additional countries with sufficient annual data: Argentina, Brazil, Colombia, Dominican Republic, Ecuador, Greece, Guatemala, Hungary, Ireland, Montenegro, Panama, Peru, Romania, Slovakia, Sweden, Uruguay). The small pooled-OLS association reverses sign and loses significance once country fixed effects and country-clustered standard errors are introduced, and weakens further with year fixed effects. DODJI is a cross-sectional surveillance-governance diagnostic, not a mortality-forecasting tool.</w:t>
      </w:r>
    </w:p>
    <w:p w14:paraId="37927AE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E9C0BE7">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S3. Policy event-study: specification and reporting note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597"/>
      </w:tblGrid>
      <w:tr w14:paraId="4F3E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AE6484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Item</w:t>
            </w:r>
          </w:p>
        </w:tc>
        <w:tc>
          <w:tcPr>
            <w:tcW w:w="7597" w:type="dxa"/>
          </w:tcPr>
          <w:p w14:paraId="03AA580A">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Description</w:t>
            </w:r>
          </w:p>
        </w:tc>
      </w:tr>
      <w:tr w14:paraId="6028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43EC50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Design</w:t>
            </w:r>
          </w:p>
        </w:tc>
        <w:tc>
          <w:tcPr>
            <w:tcW w:w="7597" w:type="dxa"/>
          </w:tcPr>
          <w:p w14:paraId="49C125B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Staggered-adoption event study; policy adoption coded as the first year of broadly implemented opioid-agonist therapy scale-out, naloxone distribution, or supervised consumption services, from EMCDDA reports and peer-reviewed policy histories.</w:t>
            </w:r>
          </w:p>
        </w:tc>
      </w:tr>
      <w:tr w14:paraId="535B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027F4C5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Estimator</w:t>
            </w:r>
          </w:p>
        </w:tc>
        <w:tc>
          <w:tcPr>
            <w:tcW w:w="7597" w:type="dxa"/>
          </w:tcPr>
          <w:p w14:paraId="5DF6114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Exploratory two-way fixed-effects (country and year) event-study regression with country-clustered standard errors; event-time window −5 to +5 years; joint F-test on pre-treatment coefficients for parallel trends.</w:t>
            </w:r>
          </w:p>
        </w:tc>
      </w:tr>
      <w:tr w14:paraId="3426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8A2E9C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Outcome</w:t>
            </w:r>
          </w:p>
        </w:tc>
        <w:tc>
          <w:tcPr>
            <w:tcW w:w="7597" w:type="dxa"/>
          </w:tcPr>
          <w:p w14:paraId="7CA6C912">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Log age-standardised drug-use-disorder death rate (GBD 2021).</w:t>
            </w:r>
          </w:p>
        </w:tc>
      </w:tr>
      <w:tr w14:paraId="5FA9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FF6B6B7">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Controls</w:t>
            </w:r>
          </w:p>
        </w:tc>
        <w:tc>
          <w:tcPr>
            <w:tcW w:w="7597" w:type="dxa"/>
          </w:tcPr>
          <w:p w14:paraId="7EDF493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Not-yet-treated countries.</w:t>
            </w:r>
          </w:p>
        </w:tc>
      </w:tr>
      <w:tr w14:paraId="03FC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16B408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Interpretation</w:t>
            </w:r>
          </w:p>
        </w:tc>
        <w:tc>
          <w:tcPr>
            <w:tcW w:w="7597" w:type="dxa"/>
          </w:tcPr>
          <w:p w14:paraId="1133AC3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Adoption is non-random and correlated with unobserved surveillance capacity and political will; estimates are descriptive ecological associations, not causal effects, and are reported qualitatively in the main text. Their purpose is to show that credible surveillance is a prerequisite for evaluating such policies.</w:t>
            </w:r>
          </w:p>
        </w:tc>
      </w:tr>
      <w:tr w14:paraId="6AEC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39D15E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Reproducibility</w:t>
            </w:r>
          </w:p>
        </w:tc>
        <w:tc>
          <w:tcPr>
            <w:tcW w:w="7597" w:type="dxa"/>
          </w:tcPr>
          <w:p w14:paraId="4457FC5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The event-study code (did_policy_analysis.py) and the policy-adoption coding dataset are deposited in the reproducibility repository (Section 6).</w:t>
            </w:r>
          </w:p>
        </w:tc>
      </w:tr>
    </w:tbl>
    <w:p w14:paraId="60C24302">
      <w:pPr>
        <w:rPr>
          <w:color w:val="000000" w:themeColor="text1"/>
          <w14:textFill>
            <w14:solidFill>
              <w14:schemeClr w14:val="tx1"/>
            </w14:solidFill>
          </w14:textFill>
        </w:rPr>
      </w:pPr>
      <w:r>
        <w:rPr>
          <w:b w:val="0"/>
          <w:i/>
          <w:color w:val="000000" w:themeColor="text1"/>
          <w:sz w:val="17"/>
          <w14:textFill>
            <w14:solidFill>
              <w14:schemeClr w14:val="tx1"/>
            </w14:solidFill>
          </w14:textFill>
        </w:rPr>
        <w:t>No event-study point estimates are reported in the main text; this table documents the specification so that the archived estimates can be interpreted with the stated guardrails.</w:t>
      </w:r>
    </w:p>
    <w:p w14:paraId="6290B3E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EEDEFFF">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S4. Complete DODJI-informed priority reclassification, 47 countries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304"/>
        <w:gridCol w:w="792"/>
        <w:gridCol w:w="652"/>
        <w:gridCol w:w="691"/>
        <w:gridCol w:w="839"/>
        <w:gridCol w:w="567"/>
        <w:gridCol w:w="691"/>
        <w:gridCol w:w="3061"/>
      </w:tblGrid>
      <w:tr w14:paraId="7988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4E07336">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Country</w:t>
            </w:r>
          </w:p>
        </w:tc>
        <w:tc>
          <w:tcPr>
            <w:tcW w:w="1304" w:type="dxa"/>
          </w:tcPr>
          <w:p w14:paraId="053DE03A">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Regime</w:t>
            </w:r>
          </w:p>
        </w:tc>
        <w:tc>
          <w:tcPr>
            <w:tcW w:w="624" w:type="dxa"/>
          </w:tcPr>
          <w:p w14:paraId="55DB0E6C">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Mortality rank</w:t>
            </w:r>
          </w:p>
        </w:tc>
        <w:tc>
          <w:tcPr>
            <w:tcW w:w="567" w:type="dxa"/>
          </w:tcPr>
          <w:p w14:paraId="6D0EFF00">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DODJI</w:t>
            </w:r>
          </w:p>
        </w:tc>
        <w:tc>
          <w:tcPr>
            <w:tcW w:w="624" w:type="dxa"/>
          </w:tcPr>
          <w:p w14:paraId="124E332E">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Priority score</w:t>
            </w:r>
          </w:p>
        </w:tc>
        <w:tc>
          <w:tcPr>
            <w:tcW w:w="737" w:type="dxa"/>
          </w:tcPr>
          <w:p w14:paraId="2E527EC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Combined priority rank</w:t>
            </w:r>
          </w:p>
        </w:tc>
        <w:tc>
          <w:tcPr>
            <w:tcW w:w="567" w:type="dxa"/>
          </w:tcPr>
          <w:p w14:paraId="6A0920E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Rank shift</w:t>
            </w:r>
          </w:p>
        </w:tc>
        <w:tc>
          <w:tcPr>
            <w:tcW w:w="680" w:type="dxa"/>
          </w:tcPr>
          <w:p w14:paraId="75EA643E">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Priority tier</w:t>
            </w:r>
          </w:p>
        </w:tc>
        <w:tc>
          <w:tcPr>
            <w:tcW w:w="3061" w:type="dxa"/>
          </w:tcPr>
          <w:p w14:paraId="7C0A9EA4">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4"/>
                <w14:textFill>
                  <w14:solidFill>
                    <w14:schemeClr w14:val="tx1"/>
                  </w14:solidFill>
                </w14:textFill>
              </w:rPr>
              <w:t>Recommended action</w:t>
            </w:r>
          </w:p>
        </w:tc>
      </w:tr>
      <w:tr w14:paraId="7E41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4B0B211">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Monaco</w:t>
            </w:r>
          </w:p>
        </w:tc>
        <w:tc>
          <w:tcPr>
            <w:tcW w:w="1304" w:type="dxa"/>
          </w:tcPr>
          <w:p w14:paraId="4AB1A2E9">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Insufficient exposure data</w:t>
            </w:r>
          </w:p>
        </w:tc>
        <w:tc>
          <w:tcPr>
            <w:tcW w:w="624" w:type="dxa"/>
          </w:tcPr>
          <w:p w14:paraId="4A0DA6C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43</w:t>
            </w:r>
          </w:p>
        </w:tc>
        <w:tc>
          <w:tcPr>
            <w:tcW w:w="567" w:type="dxa"/>
          </w:tcPr>
          <w:p w14:paraId="5C4C408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2.28</w:t>
            </w:r>
          </w:p>
        </w:tc>
        <w:tc>
          <w:tcPr>
            <w:tcW w:w="624" w:type="dxa"/>
          </w:tcPr>
          <w:p w14:paraId="2F589D7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4.35</w:t>
            </w:r>
          </w:p>
        </w:tc>
        <w:tc>
          <w:tcPr>
            <w:tcW w:w="737" w:type="dxa"/>
          </w:tcPr>
          <w:p w14:paraId="406E848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w:t>
            </w:r>
          </w:p>
        </w:tc>
        <w:tc>
          <w:tcPr>
            <w:tcW w:w="567" w:type="dxa"/>
          </w:tcPr>
          <w:p w14:paraId="17F634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42</w:t>
            </w:r>
          </w:p>
        </w:tc>
        <w:tc>
          <w:tcPr>
            <w:tcW w:w="680" w:type="dxa"/>
          </w:tcPr>
          <w:p w14:paraId="6EE406F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w:t>
            </w:r>
          </w:p>
        </w:tc>
        <w:tc>
          <w:tcPr>
            <w:tcW w:w="3061" w:type="dxa"/>
          </w:tcPr>
          <w:p w14:paraId="1D3C891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Develop targeted prevalence surveys and mortality sentinel sites; research emerging synthetic opioid and stimulant market dynamics; strengthen diagnostic and certification capacity.</w:t>
            </w:r>
          </w:p>
        </w:tc>
      </w:tr>
      <w:tr w14:paraId="6BA2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A6AB545">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Albania</w:t>
            </w:r>
          </w:p>
        </w:tc>
        <w:tc>
          <w:tcPr>
            <w:tcW w:w="1304" w:type="dxa"/>
          </w:tcPr>
          <w:p w14:paraId="3F6175B3">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0FA2A55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32</w:t>
            </w:r>
          </w:p>
        </w:tc>
        <w:tc>
          <w:tcPr>
            <w:tcW w:w="567" w:type="dxa"/>
          </w:tcPr>
          <w:p w14:paraId="4B3F512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2.3</w:t>
            </w:r>
          </w:p>
        </w:tc>
        <w:tc>
          <w:tcPr>
            <w:tcW w:w="624" w:type="dxa"/>
          </w:tcPr>
          <w:p w14:paraId="35F0289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4.25</w:t>
            </w:r>
          </w:p>
        </w:tc>
        <w:tc>
          <w:tcPr>
            <w:tcW w:w="737" w:type="dxa"/>
          </w:tcPr>
          <w:p w14:paraId="5771F74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w:t>
            </w:r>
          </w:p>
        </w:tc>
        <w:tc>
          <w:tcPr>
            <w:tcW w:w="567" w:type="dxa"/>
          </w:tcPr>
          <w:p w14:paraId="543AEF5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30</w:t>
            </w:r>
          </w:p>
        </w:tc>
        <w:tc>
          <w:tcPr>
            <w:tcW w:w="680" w:type="dxa"/>
          </w:tcPr>
          <w:p w14:paraId="211955F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w:t>
            </w:r>
          </w:p>
        </w:tc>
        <w:tc>
          <w:tcPr>
            <w:tcW w:w="3061" w:type="dxa"/>
          </w:tcPr>
          <w:p w14:paraId="31CADB65">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and early-warning systems; research hidden mortality undercount while preserving protective policies.</w:t>
            </w:r>
          </w:p>
        </w:tc>
      </w:tr>
      <w:tr w14:paraId="3B5A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04AFC38">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Iceland</w:t>
            </w:r>
          </w:p>
        </w:tc>
        <w:tc>
          <w:tcPr>
            <w:tcW w:w="1304" w:type="dxa"/>
          </w:tcPr>
          <w:p w14:paraId="54E50BF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Medical-system-driven</w:t>
            </w:r>
          </w:p>
        </w:tc>
        <w:tc>
          <w:tcPr>
            <w:tcW w:w="624" w:type="dxa"/>
          </w:tcPr>
          <w:p w14:paraId="2293E45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w:t>
            </w:r>
          </w:p>
        </w:tc>
        <w:tc>
          <w:tcPr>
            <w:tcW w:w="567" w:type="dxa"/>
          </w:tcPr>
          <w:p w14:paraId="05D4720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0.7</w:t>
            </w:r>
          </w:p>
        </w:tc>
        <w:tc>
          <w:tcPr>
            <w:tcW w:w="624" w:type="dxa"/>
          </w:tcPr>
          <w:p w14:paraId="05EE34D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3.95</w:t>
            </w:r>
          </w:p>
        </w:tc>
        <w:tc>
          <w:tcPr>
            <w:tcW w:w="737" w:type="dxa"/>
          </w:tcPr>
          <w:p w14:paraId="47475FF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w:t>
            </w:r>
          </w:p>
        </w:tc>
        <w:tc>
          <w:tcPr>
            <w:tcW w:w="567" w:type="dxa"/>
          </w:tcPr>
          <w:p w14:paraId="5FA9DF9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w:t>
            </w:r>
          </w:p>
        </w:tc>
        <w:tc>
          <w:tcPr>
            <w:tcW w:w="680" w:type="dxa"/>
          </w:tcPr>
          <w:p w14:paraId="3C5D3D9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w:t>
            </w:r>
          </w:p>
        </w:tc>
        <w:tc>
          <w:tcPr>
            <w:tcW w:w="3061" w:type="dxa"/>
          </w:tcPr>
          <w:p w14:paraId="2A476EC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Real-time forensic toxicology and mortality surveillance; evaluate safer-supply/OAT scale-out and fentanyl/stimulant early-warning systems; research differential impacts by age, sex, and socioeconomic status.</w:t>
            </w:r>
          </w:p>
        </w:tc>
      </w:tr>
      <w:tr w14:paraId="3180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30921DB">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United States of America</w:t>
            </w:r>
          </w:p>
        </w:tc>
        <w:tc>
          <w:tcPr>
            <w:tcW w:w="1304" w:type="dxa"/>
          </w:tcPr>
          <w:p w14:paraId="386222FD">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Medical-system-driven</w:t>
            </w:r>
          </w:p>
        </w:tc>
        <w:tc>
          <w:tcPr>
            <w:tcW w:w="624" w:type="dxa"/>
          </w:tcPr>
          <w:p w14:paraId="28A887A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w:t>
            </w:r>
          </w:p>
        </w:tc>
        <w:tc>
          <w:tcPr>
            <w:tcW w:w="567" w:type="dxa"/>
          </w:tcPr>
          <w:p w14:paraId="7E9B6D0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-0.25</w:t>
            </w:r>
          </w:p>
        </w:tc>
        <w:tc>
          <w:tcPr>
            <w:tcW w:w="624" w:type="dxa"/>
          </w:tcPr>
          <w:p w14:paraId="3BCDBCE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3.8</w:t>
            </w:r>
          </w:p>
        </w:tc>
        <w:tc>
          <w:tcPr>
            <w:tcW w:w="737" w:type="dxa"/>
          </w:tcPr>
          <w:p w14:paraId="5F3D8FA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w:t>
            </w:r>
          </w:p>
        </w:tc>
        <w:tc>
          <w:tcPr>
            <w:tcW w:w="567" w:type="dxa"/>
          </w:tcPr>
          <w:p w14:paraId="2481111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w:t>
            </w:r>
          </w:p>
        </w:tc>
        <w:tc>
          <w:tcPr>
            <w:tcW w:w="680" w:type="dxa"/>
          </w:tcPr>
          <w:p w14:paraId="7F27C2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w:t>
            </w:r>
          </w:p>
        </w:tc>
        <w:tc>
          <w:tcPr>
            <w:tcW w:w="3061" w:type="dxa"/>
          </w:tcPr>
          <w:p w14:paraId="7736E44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Maintain mortality surveillance; conduct implementation research on high-burden subpopulations and health-service integration.</w:t>
            </w:r>
          </w:p>
        </w:tc>
      </w:tr>
      <w:tr w14:paraId="671F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2FEA84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Bulgaria</w:t>
            </w:r>
          </w:p>
        </w:tc>
        <w:tc>
          <w:tcPr>
            <w:tcW w:w="1304" w:type="dxa"/>
          </w:tcPr>
          <w:p w14:paraId="3508AE07">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691BAC4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36</w:t>
            </w:r>
          </w:p>
        </w:tc>
        <w:tc>
          <w:tcPr>
            <w:tcW w:w="567" w:type="dxa"/>
          </w:tcPr>
          <w:p w14:paraId="35D3FD0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0.8</w:t>
            </w:r>
          </w:p>
        </w:tc>
        <w:tc>
          <w:tcPr>
            <w:tcW w:w="624" w:type="dxa"/>
          </w:tcPr>
          <w:p w14:paraId="427582E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3.65</w:t>
            </w:r>
          </w:p>
        </w:tc>
        <w:tc>
          <w:tcPr>
            <w:tcW w:w="737" w:type="dxa"/>
          </w:tcPr>
          <w:p w14:paraId="7F745A4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5</w:t>
            </w:r>
          </w:p>
        </w:tc>
        <w:tc>
          <w:tcPr>
            <w:tcW w:w="567" w:type="dxa"/>
          </w:tcPr>
          <w:p w14:paraId="5BDE3B1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31</w:t>
            </w:r>
          </w:p>
        </w:tc>
        <w:tc>
          <w:tcPr>
            <w:tcW w:w="680" w:type="dxa"/>
          </w:tcPr>
          <w:p w14:paraId="5C905B9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w:t>
            </w:r>
          </w:p>
        </w:tc>
        <w:tc>
          <w:tcPr>
            <w:tcW w:w="3061" w:type="dxa"/>
          </w:tcPr>
          <w:p w14:paraId="2CB4B433">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and early-warning systems; research hidden mortality undercount while preserving protective policies.</w:t>
            </w:r>
          </w:p>
        </w:tc>
      </w:tr>
      <w:tr w14:paraId="4702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FD5000A">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North Macedonia</w:t>
            </w:r>
          </w:p>
        </w:tc>
        <w:tc>
          <w:tcPr>
            <w:tcW w:w="1304" w:type="dxa"/>
          </w:tcPr>
          <w:p w14:paraId="02B78A8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Data-quality-limited</w:t>
            </w:r>
          </w:p>
        </w:tc>
        <w:tc>
          <w:tcPr>
            <w:tcW w:w="624" w:type="dxa"/>
          </w:tcPr>
          <w:p w14:paraId="14BAB07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38</w:t>
            </w:r>
          </w:p>
        </w:tc>
        <w:tc>
          <w:tcPr>
            <w:tcW w:w="567" w:type="dxa"/>
          </w:tcPr>
          <w:p w14:paraId="56ED3D4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0.97</w:t>
            </w:r>
          </w:p>
        </w:tc>
        <w:tc>
          <w:tcPr>
            <w:tcW w:w="624" w:type="dxa"/>
          </w:tcPr>
          <w:p w14:paraId="4791A00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3.65</w:t>
            </w:r>
          </w:p>
        </w:tc>
        <w:tc>
          <w:tcPr>
            <w:tcW w:w="737" w:type="dxa"/>
          </w:tcPr>
          <w:p w14:paraId="0A3F309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6</w:t>
            </w:r>
          </w:p>
        </w:tc>
        <w:tc>
          <w:tcPr>
            <w:tcW w:w="567" w:type="dxa"/>
          </w:tcPr>
          <w:p w14:paraId="53DEF5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32</w:t>
            </w:r>
          </w:p>
        </w:tc>
        <w:tc>
          <w:tcPr>
            <w:tcW w:w="680" w:type="dxa"/>
          </w:tcPr>
          <w:p w14:paraId="76090DF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w:t>
            </w:r>
          </w:p>
        </w:tc>
        <w:tc>
          <w:tcPr>
            <w:tcW w:w="3061" w:type="dxa"/>
          </w:tcPr>
          <w:p w14:paraId="5BEA6091">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modernisation, medical-examiner capacity, and external mortality audits; prioritise verbal autopsy and sentinel surveillance research to quantify undercount.</w:t>
            </w:r>
          </w:p>
        </w:tc>
      </w:tr>
      <w:tr w14:paraId="1222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06CC203">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Estonia</w:t>
            </w:r>
          </w:p>
        </w:tc>
        <w:tc>
          <w:tcPr>
            <w:tcW w:w="1304" w:type="dxa"/>
          </w:tcPr>
          <w:p w14:paraId="5C0EC584">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Data-quality-limited</w:t>
            </w:r>
          </w:p>
        </w:tc>
        <w:tc>
          <w:tcPr>
            <w:tcW w:w="624" w:type="dxa"/>
          </w:tcPr>
          <w:p w14:paraId="00C8E88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7</w:t>
            </w:r>
          </w:p>
        </w:tc>
        <w:tc>
          <w:tcPr>
            <w:tcW w:w="567" w:type="dxa"/>
          </w:tcPr>
          <w:p w14:paraId="42C4D49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0.28</w:t>
            </w:r>
          </w:p>
        </w:tc>
        <w:tc>
          <w:tcPr>
            <w:tcW w:w="624" w:type="dxa"/>
          </w:tcPr>
          <w:p w14:paraId="6C364F1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3.65</w:t>
            </w:r>
          </w:p>
        </w:tc>
        <w:tc>
          <w:tcPr>
            <w:tcW w:w="737" w:type="dxa"/>
          </w:tcPr>
          <w:p w14:paraId="636A591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7</w:t>
            </w:r>
          </w:p>
        </w:tc>
        <w:tc>
          <w:tcPr>
            <w:tcW w:w="567" w:type="dxa"/>
          </w:tcPr>
          <w:p w14:paraId="2B0B596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w:t>
            </w:r>
          </w:p>
        </w:tc>
        <w:tc>
          <w:tcPr>
            <w:tcW w:w="680" w:type="dxa"/>
          </w:tcPr>
          <w:p w14:paraId="0571BA2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w:t>
            </w:r>
          </w:p>
        </w:tc>
        <w:tc>
          <w:tcPr>
            <w:tcW w:w="3061" w:type="dxa"/>
          </w:tcPr>
          <w:p w14:paraId="4E947DF3">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modernisation, medical-examiner capacity, and external mortality audits; prioritise verbal autopsy and sentinel surveillance research to quantify undercount.</w:t>
            </w:r>
          </w:p>
        </w:tc>
      </w:tr>
      <w:tr w14:paraId="24F8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84DD68B">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Canada</w:t>
            </w:r>
          </w:p>
        </w:tc>
        <w:tc>
          <w:tcPr>
            <w:tcW w:w="1304" w:type="dxa"/>
          </w:tcPr>
          <w:p w14:paraId="05A7E08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Medical-system-driven</w:t>
            </w:r>
          </w:p>
        </w:tc>
        <w:tc>
          <w:tcPr>
            <w:tcW w:w="624" w:type="dxa"/>
          </w:tcPr>
          <w:p w14:paraId="6C755E1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w:t>
            </w:r>
          </w:p>
        </w:tc>
        <w:tc>
          <w:tcPr>
            <w:tcW w:w="567" w:type="dxa"/>
          </w:tcPr>
          <w:p w14:paraId="1803330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-0.25</w:t>
            </w:r>
          </w:p>
        </w:tc>
        <w:tc>
          <w:tcPr>
            <w:tcW w:w="624" w:type="dxa"/>
          </w:tcPr>
          <w:p w14:paraId="681F3A4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3.55</w:t>
            </w:r>
          </w:p>
        </w:tc>
        <w:tc>
          <w:tcPr>
            <w:tcW w:w="737" w:type="dxa"/>
          </w:tcPr>
          <w:p w14:paraId="0D08A51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8</w:t>
            </w:r>
          </w:p>
        </w:tc>
        <w:tc>
          <w:tcPr>
            <w:tcW w:w="567" w:type="dxa"/>
          </w:tcPr>
          <w:p w14:paraId="3BB103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-6</w:t>
            </w:r>
          </w:p>
        </w:tc>
        <w:tc>
          <w:tcPr>
            <w:tcW w:w="680" w:type="dxa"/>
          </w:tcPr>
          <w:p w14:paraId="4A3D466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w:t>
            </w:r>
          </w:p>
        </w:tc>
        <w:tc>
          <w:tcPr>
            <w:tcW w:w="3061" w:type="dxa"/>
          </w:tcPr>
          <w:p w14:paraId="51CDC52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Maintain mortality surveillance; conduct implementation research on high-burden subpopulations and health-service integration.</w:t>
            </w:r>
          </w:p>
        </w:tc>
      </w:tr>
      <w:tr w14:paraId="56F1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5DE655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Malta</w:t>
            </w:r>
          </w:p>
        </w:tc>
        <w:tc>
          <w:tcPr>
            <w:tcW w:w="1304" w:type="dxa"/>
          </w:tcPr>
          <w:p w14:paraId="3435E25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643D56A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22</w:t>
            </w:r>
          </w:p>
        </w:tc>
        <w:tc>
          <w:tcPr>
            <w:tcW w:w="567" w:type="dxa"/>
          </w:tcPr>
          <w:p w14:paraId="041873F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0.52</w:t>
            </w:r>
          </w:p>
        </w:tc>
        <w:tc>
          <w:tcPr>
            <w:tcW w:w="624" w:type="dxa"/>
          </w:tcPr>
          <w:p w14:paraId="207D70F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3.4</w:t>
            </w:r>
          </w:p>
        </w:tc>
        <w:tc>
          <w:tcPr>
            <w:tcW w:w="737" w:type="dxa"/>
          </w:tcPr>
          <w:p w14:paraId="0BBCC03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9</w:t>
            </w:r>
          </w:p>
        </w:tc>
        <w:tc>
          <w:tcPr>
            <w:tcW w:w="567" w:type="dxa"/>
          </w:tcPr>
          <w:p w14:paraId="6FA57A9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13</w:t>
            </w:r>
          </w:p>
        </w:tc>
        <w:tc>
          <w:tcPr>
            <w:tcW w:w="680" w:type="dxa"/>
          </w:tcPr>
          <w:p w14:paraId="73B84D3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w:t>
            </w:r>
          </w:p>
        </w:tc>
        <w:tc>
          <w:tcPr>
            <w:tcW w:w="3061" w:type="dxa"/>
          </w:tcPr>
          <w:p w14:paraId="0831D121">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and early-warning systems; research hidden mortality undercount while preserving protective policies.</w:t>
            </w:r>
          </w:p>
        </w:tc>
      </w:tr>
      <w:tr w14:paraId="6E49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1D62D45">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Slovenia</w:t>
            </w:r>
          </w:p>
        </w:tc>
        <w:tc>
          <w:tcPr>
            <w:tcW w:w="1304" w:type="dxa"/>
          </w:tcPr>
          <w:p w14:paraId="33530B77">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Data-quality-limited</w:t>
            </w:r>
          </w:p>
        </w:tc>
        <w:tc>
          <w:tcPr>
            <w:tcW w:w="624" w:type="dxa"/>
          </w:tcPr>
          <w:p w14:paraId="0CA700D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27</w:t>
            </w:r>
          </w:p>
        </w:tc>
        <w:tc>
          <w:tcPr>
            <w:tcW w:w="567" w:type="dxa"/>
          </w:tcPr>
          <w:p w14:paraId="7274E43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0.97</w:t>
            </w:r>
          </w:p>
        </w:tc>
        <w:tc>
          <w:tcPr>
            <w:tcW w:w="624" w:type="dxa"/>
          </w:tcPr>
          <w:p w14:paraId="548A651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3.4</w:t>
            </w:r>
          </w:p>
        </w:tc>
        <w:tc>
          <w:tcPr>
            <w:tcW w:w="737" w:type="dxa"/>
          </w:tcPr>
          <w:p w14:paraId="60F3F27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10</w:t>
            </w:r>
          </w:p>
        </w:tc>
        <w:tc>
          <w:tcPr>
            <w:tcW w:w="567" w:type="dxa"/>
          </w:tcPr>
          <w:p w14:paraId="49E3298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17</w:t>
            </w:r>
          </w:p>
        </w:tc>
        <w:tc>
          <w:tcPr>
            <w:tcW w:w="680" w:type="dxa"/>
          </w:tcPr>
          <w:p w14:paraId="274C37C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w:t>
            </w:r>
          </w:p>
        </w:tc>
        <w:tc>
          <w:tcPr>
            <w:tcW w:w="3061" w:type="dxa"/>
          </w:tcPr>
          <w:p w14:paraId="59B64E91">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modernisation, medical-examiner capacity, and external mortality audits; prioritise verbal autopsy and sentinel surveillance research to quantify undercount.</w:t>
            </w:r>
          </w:p>
        </w:tc>
      </w:tr>
      <w:tr w14:paraId="55E1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3723ECB">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Australia</w:t>
            </w:r>
          </w:p>
        </w:tc>
        <w:tc>
          <w:tcPr>
            <w:tcW w:w="1304" w:type="dxa"/>
          </w:tcPr>
          <w:p w14:paraId="7FC54FD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Medical-system-driven</w:t>
            </w:r>
          </w:p>
        </w:tc>
        <w:tc>
          <w:tcPr>
            <w:tcW w:w="624" w:type="dxa"/>
          </w:tcPr>
          <w:p w14:paraId="6239127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6</w:t>
            </w:r>
          </w:p>
        </w:tc>
        <w:tc>
          <w:tcPr>
            <w:tcW w:w="567" w:type="dxa"/>
          </w:tcPr>
          <w:p w14:paraId="7A0D916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-0.05</w:t>
            </w:r>
          </w:p>
        </w:tc>
        <w:tc>
          <w:tcPr>
            <w:tcW w:w="624" w:type="dxa"/>
          </w:tcPr>
          <w:p w14:paraId="725262C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3.3</w:t>
            </w:r>
          </w:p>
        </w:tc>
        <w:tc>
          <w:tcPr>
            <w:tcW w:w="737" w:type="dxa"/>
          </w:tcPr>
          <w:p w14:paraId="6AFB0BB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11</w:t>
            </w:r>
          </w:p>
        </w:tc>
        <w:tc>
          <w:tcPr>
            <w:tcW w:w="567" w:type="dxa"/>
          </w:tcPr>
          <w:p w14:paraId="7F16CC5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-5</w:t>
            </w:r>
          </w:p>
        </w:tc>
        <w:tc>
          <w:tcPr>
            <w:tcW w:w="680" w:type="dxa"/>
          </w:tcPr>
          <w:p w14:paraId="75A32EA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w:t>
            </w:r>
          </w:p>
        </w:tc>
        <w:tc>
          <w:tcPr>
            <w:tcW w:w="3061" w:type="dxa"/>
          </w:tcPr>
          <w:p w14:paraId="7F821C03">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Maintain mortality surveillance; conduct implementation research on high-burden subpopulations and health-service integration.</w:t>
            </w:r>
          </w:p>
        </w:tc>
      </w:tr>
      <w:tr w14:paraId="20D8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1D17B8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Austria</w:t>
            </w:r>
          </w:p>
        </w:tc>
        <w:tc>
          <w:tcPr>
            <w:tcW w:w="1304" w:type="dxa"/>
          </w:tcPr>
          <w:p w14:paraId="25280CCA">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Medical-system-driven</w:t>
            </w:r>
          </w:p>
        </w:tc>
        <w:tc>
          <w:tcPr>
            <w:tcW w:w="624" w:type="dxa"/>
          </w:tcPr>
          <w:p w14:paraId="4CDAE4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19</w:t>
            </w:r>
          </w:p>
        </w:tc>
        <w:tc>
          <w:tcPr>
            <w:tcW w:w="567" w:type="dxa"/>
          </w:tcPr>
          <w:p w14:paraId="78FD3CE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-0.34</w:t>
            </w:r>
          </w:p>
        </w:tc>
        <w:tc>
          <w:tcPr>
            <w:tcW w:w="624" w:type="dxa"/>
          </w:tcPr>
          <w:p w14:paraId="7FC8AEA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3.3</w:t>
            </w:r>
          </w:p>
        </w:tc>
        <w:tc>
          <w:tcPr>
            <w:tcW w:w="737" w:type="dxa"/>
          </w:tcPr>
          <w:p w14:paraId="52A279C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12</w:t>
            </w:r>
          </w:p>
        </w:tc>
        <w:tc>
          <w:tcPr>
            <w:tcW w:w="567" w:type="dxa"/>
          </w:tcPr>
          <w:p w14:paraId="561CBF0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7</w:t>
            </w:r>
          </w:p>
        </w:tc>
        <w:tc>
          <w:tcPr>
            <w:tcW w:w="680" w:type="dxa"/>
          </w:tcPr>
          <w:p w14:paraId="3D955F2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w:t>
            </w:r>
          </w:p>
        </w:tc>
        <w:tc>
          <w:tcPr>
            <w:tcW w:w="3061" w:type="dxa"/>
          </w:tcPr>
          <w:p w14:paraId="6FC966E3">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Maintain mortality surveillance; conduct implementation research on high-burden subpopulations and health-service integration.</w:t>
            </w:r>
          </w:p>
        </w:tc>
      </w:tr>
      <w:tr w14:paraId="1A16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F65853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New Zealand</w:t>
            </w:r>
          </w:p>
        </w:tc>
        <w:tc>
          <w:tcPr>
            <w:tcW w:w="1304" w:type="dxa"/>
          </w:tcPr>
          <w:p w14:paraId="2990D7B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Medical-system-driven</w:t>
            </w:r>
          </w:p>
        </w:tc>
        <w:tc>
          <w:tcPr>
            <w:tcW w:w="624" w:type="dxa"/>
          </w:tcPr>
          <w:p w14:paraId="64E7E70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18</w:t>
            </w:r>
          </w:p>
        </w:tc>
        <w:tc>
          <w:tcPr>
            <w:tcW w:w="567" w:type="dxa"/>
          </w:tcPr>
          <w:p w14:paraId="25093DB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-0.13</w:t>
            </w:r>
          </w:p>
        </w:tc>
        <w:tc>
          <w:tcPr>
            <w:tcW w:w="624" w:type="dxa"/>
          </w:tcPr>
          <w:p w14:paraId="3E6AFF9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3.3</w:t>
            </w:r>
          </w:p>
        </w:tc>
        <w:tc>
          <w:tcPr>
            <w:tcW w:w="737" w:type="dxa"/>
          </w:tcPr>
          <w:p w14:paraId="1A8BA9B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13</w:t>
            </w:r>
          </w:p>
        </w:tc>
        <w:tc>
          <w:tcPr>
            <w:tcW w:w="567" w:type="dxa"/>
          </w:tcPr>
          <w:p w14:paraId="3FB114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5</w:t>
            </w:r>
          </w:p>
        </w:tc>
        <w:tc>
          <w:tcPr>
            <w:tcW w:w="680" w:type="dxa"/>
          </w:tcPr>
          <w:p w14:paraId="2472C9E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w:t>
            </w:r>
          </w:p>
        </w:tc>
        <w:tc>
          <w:tcPr>
            <w:tcW w:w="3061" w:type="dxa"/>
          </w:tcPr>
          <w:p w14:paraId="3D8EBF7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Maintain mortality surveillance; conduct implementation research on high-burden subpopulations and health-service integration.</w:t>
            </w:r>
          </w:p>
        </w:tc>
      </w:tr>
      <w:tr w14:paraId="78440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4F4F9F8">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Luxembourg</w:t>
            </w:r>
          </w:p>
        </w:tc>
        <w:tc>
          <w:tcPr>
            <w:tcW w:w="1304" w:type="dxa"/>
          </w:tcPr>
          <w:p w14:paraId="381D413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29B2084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14</w:t>
            </w:r>
          </w:p>
        </w:tc>
        <w:tc>
          <w:tcPr>
            <w:tcW w:w="567" w:type="dxa"/>
          </w:tcPr>
          <w:p w14:paraId="373B2F8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0.57</w:t>
            </w:r>
          </w:p>
        </w:tc>
        <w:tc>
          <w:tcPr>
            <w:tcW w:w="624" w:type="dxa"/>
          </w:tcPr>
          <w:p w14:paraId="53E03BB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3.15</w:t>
            </w:r>
          </w:p>
        </w:tc>
        <w:tc>
          <w:tcPr>
            <w:tcW w:w="737" w:type="dxa"/>
          </w:tcPr>
          <w:p w14:paraId="6EAAF7D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14</w:t>
            </w:r>
          </w:p>
        </w:tc>
        <w:tc>
          <w:tcPr>
            <w:tcW w:w="567" w:type="dxa"/>
          </w:tcPr>
          <w:p w14:paraId="73B4311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w:t>
            </w:r>
          </w:p>
        </w:tc>
        <w:tc>
          <w:tcPr>
            <w:tcW w:w="680" w:type="dxa"/>
          </w:tcPr>
          <w:p w14:paraId="0717CF7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w:t>
            </w:r>
          </w:p>
        </w:tc>
        <w:tc>
          <w:tcPr>
            <w:tcW w:w="3061" w:type="dxa"/>
          </w:tcPr>
          <w:p w14:paraId="5E7C146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and early-warning systems; research hidden mortality undercount while preserving protective policies.</w:t>
            </w:r>
          </w:p>
        </w:tc>
      </w:tr>
      <w:tr w14:paraId="2DAA6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BE6A09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San Marino</w:t>
            </w:r>
          </w:p>
        </w:tc>
        <w:tc>
          <w:tcPr>
            <w:tcW w:w="1304" w:type="dxa"/>
          </w:tcPr>
          <w:p w14:paraId="1BF9085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Insufficient exposure data</w:t>
            </w:r>
          </w:p>
        </w:tc>
        <w:tc>
          <w:tcPr>
            <w:tcW w:w="624" w:type="dxa"/>
          </w:tcPr>
          <w:p w14:paraId="4AF3271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46</w:t>
            </w:r>
          </w:p>
        </w:tc>
        <w:tc>
          <w:tcPr>
            <w:tcW w:w="567" w:type="dxa"/>
          </w:tcPr>
          <w:p w14:paraId="324A6E6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1.12</w:t>
            </w:r>
          </w:p>
        </w:tc>
        <w:tc>
          <w:tcPr>
            <w:tcW w:w="624" w:type="dxa"/>
          </w:tcPr>
          <w:p w14:paraId="707AB33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3.15</w:t>
            </w:r>
          </w:p>
        </w:tc>
        <w:tc>
          <w:tcPr>
            <w:tcW w:w="737" w:type="dxa"/>
          </w:tcPr>
          <w:p w14:paraId="263721C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15</w:t>
            </w:r>
          </w:p>
        </w:tc>
        <w:tc>
          <w:tcPr>
            <w:tcW w:w="567" w:type="dxa"/>
          </w:tcPr>
          <w:p w14:paraId="056E0A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31</w:t>
            </w:r>
          </w:p>
        </w:tc>
        <w:tc>
          <w:tcPr>
            <w:tcW w:w="680" w:type="dxa"/>
          </w:tcPr>
          <w:p w14:paraId="00AB0A6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w:t>
            </w:r>
          </w:p>
        </w:tc>
        <w:tc>
          <w:tcPr>
            <w:tcW w:w="3061" w:type="dxa"/>
          </w:tcPr>
          <w:p w14:paraId="1B84BF3A">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Develop targeted prevalence surveys and mortality sentinel sites; research emerging synthetic opioid and stimulant market dynamics; strengthen diagnostic and certification capacity.</w:t>
            </w:r>
          </w:p>
        </w:tc>
      </w:tr>
      <w:tr w14:paraId="3BD0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EF1229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Belarus</w:t>
            </w:r>
          </w:p>
        </w:tc>
        <w:tc>
          <w:tcPr>
            <w:tcW w:w="1304" w:type="dxa"/>
          </w:tcPr>
          <w:p w14:paraId="63EC68F1">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6492FA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12</w:t>
            </w:r>
          </w:p>
        </w:tc>
        <w:tc>
          <w:tcPr>
            <w:tcW w:w="567" w:type="dxa"/>
          </w:tcPr>
          <w:p w14:paraId="5CF0176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0.71</w:t>
            </w:r>
          </w:p>
        </w:tc>
        <w:tc>
          <w:tcPr>
            <w:tcW w:w="624" w:type="dxa"/>
          </w:tcPr>
          <w:p w14:paraId="3D23B63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3.15</w:t>
            </w:r>
          </w:p>
        </w:tc>
        <w:tc>
          <w:tcPr>
            <w:tcW w:w="737" w:type="dxa"/>
          </w:tcPr>
          <w:p w14:paraId="00F7FE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16</w:t>
            </w:r>
          </w:p>
        </w:tc>
        <w:tc>
          <w:tcPr>
            <w:tcW w:w="567" w:type="dxa"/>
          </w:tcPr>
          <w:p w14:paraId="5B646E2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w:t>
            </w:r>
          </w:p>
        </w:tc>
        <w:tc>
          <w:tcPr>
            <w:tcW w:w="680" w:type="dxa"/>
          </w:tcPr>
          <w:p w14:paraId="51260F5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w:t>
            </w:r>
          </w:p>
        </w:tc>
        <w:tc>
          <w:tcPr>
            <w:tcW w:w="3061" w:type="dxa"/>
          </w:tcPr>
          <w:p w14:paraId="629A3E94">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and early-warning systems; research hidden mortality undercount while preserving protective policies.</w:t>
            </w:r>
          </w:p>
        </w:tc>
      </w:tr>
      <w:tr w14:paraId="3C8F1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1D91FFA">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Cyprus</w:t>
            </w:r>
          </w:p>
        </w:tc>
        <w:tc>
          <w:tcPr>
            <w:tcW w:w="1304" w:type="dxa"/>
          </w:tcPr>
          <w:p w14:paraId="5333B384">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Data-quality-limited</w:t>
            </w:r>
          </w:p>
        </w:tc>
        <w:tc>
          <w:tcPr>
            <w:tcW w:w="624" w:type="dxa"/>
          </w:tcPr>
          <w:p w14:paraId="5389FEF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26</w:t>
            </w:r>
          </w:p>
        </w:tc>
        <w:tc>
          <w:tcPr>
            <w:tcW w:w="567" w:type="dxa"/>
          </w:tcPr>
          <w:p w14:paraId="4D0A79B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0.34</w:t>
            </w:r>
          </w:p>
        </w:tc>
        <w:tc>
          <w:tcPr>
            <w:tcW w:w="624" w:type="dxa"/>
          </w:tcPr>
          <w:p w14:paraId="4045AE0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2.8</w:t>
            </w:r>
          </w:p>
        </w:tc>
        <w:tc>
          <w:tcPr>
            <w:tcW w:w="737" w:type="dxa"/>
          </w:tcPr>
          <w:p w14:paraId="5A66390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17</w:t>
            </w:r>
          </w:p>
        </w:tc>
        <w:tc>
          <w:tcPr>
            <w:tcW w:w="567" w:type="dxa"/>
          </w:tcPr>
          <w:p w14:paraId="3A7AE82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9</w:t>
            </w:r>
          </w:p>
        </w:tc>
        <w:tc>
          <w:tcPr>
            <w:tcW w:w="680" w:type="dxa"/>
          </w:tcPr>
          <w:p w14:paraId="667C571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w:t>
            </w:r>
          </w:p>
        </w:tc>
        <w:tc>
          <w:tcPr>
            <w:tcW w:w="3061" w:type="dxa"/>
          </w:tcPr>
          <w:p w14:paraId="1B5254F9">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modernisation, medical-examiner capacity, and external mortality audits; prioritise verbal autopsy and sentinel surveillance research to quantify undercount.</w:t>
            </w:r>
          </w:p>
        </w:tc>
      </w:tr>
      <w:tr w14:paraId="3EE1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6B20A3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Lithuania</w:t>
            </w:r>
          </w:p>
        </w:tc>
        <w:tc>
          <w:tcPr>
            <w:tcW w:w="1304" w:type="dxa"/>
          </w:tcPr>
          <w:p w14:paraId="1CD0DC2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5B0743D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11</w:t>
            </w:r>
          </w:p>
        </w:tc>
        <w:tc>
          <w:tcPr>
            <w:tcW w:w="567" w:type="dxa"/>
          </w:tcPr>
          <w:p w14:paraId="6E9CD5D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-0.25</w:t>
            </w:r>
          </w:p>
        </w:tc>
        <w:tc>
          <w:tcPr>
            <w:tcW w:w="624" w:type="dxa"/>
          </w:tcPr>
          <w:p w14:paraId="7483C8E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2.6</w:t>
            </w:r>
          </w:p>
        </w:tc>
        <w:tc>
          <w:tcPr>
            <w:tcW w:w="737" w:type="dxa"/>
          </w:tcPr>
          <w:p w14:paraId="519002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18</w:t>
            </w:r>
          </w:p>
        </w:tc>
        <w:tc>
          <w:tcPr>
            <w:tcW w:w="567" w:type="dxa"/>
          </w:tcPr>
          <w:p w14:paraId="2FC69A7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-7</w:t>
            </w:r>
          </w:p>
        </w:tc>
        <w:tc>
          <w:tcPr>
            <w:tcW w:w="680" w:type="dxa"/>
          </w:tcPr>
          <w:p w14:paraId="086DD16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7ECBAD5D">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7342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896FA9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Czechia</w:t>
            </w:r>
          </w:p>
        </w:tc>
        <w:tc>
          <w:tcPr>
            <w:tcW w:w="1304" w:type="dxa"/>
          </w:tcPr>
          <w:p w14:paraId="0B6F036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Data-quality-limited</w:t>
            </w:r>
          </w:p>
        </w:tc>
        <w:tc>
          <w:tcPr>
            <w:tcW w:w="624" w:type="dxa"/>
          </w:tcPr>
          <w:p w14:paraId="0C22A59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33</w:t>
            </w:r>
          </w:p>
        </w:tc>
        <w:tc>
          <w:tcPr>
            <w:tcW w:w="567" w:type="dxa"/>
          </w:tcPr>
          <w:p w14:paraId="6CEBBE7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0.05</w:t>
            </w:r>
          </w:p>
        </w:tc>
        <w:tc>
          <w:tcPr>
            <w:tcW w:w="624" w:type="dxa"/>
          </w:tcPr>
          <w:p w14:paraId="339ECD3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2.55</w:t>
            </w:r>
          </w:p>
        </w:tc>
        <w:tc>
          <w:tcPr>
            <w:tcW w:w="737" w:type="dxa"/>
          </w:tcPr>
          <w:p w14:paraId="62F991D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19</w:t>
            </w:r>
          </w:p>
        </w:tc>
        <w:tc>
          <w:tcPr>
            <w:tcW w:w="567" w:type="dxa"/>
          </w:tcPr>
          <w:p w14:paraId="687C84A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14</w:t>
            </w:r>
          </w:p>
        </w:tc>
        <w:tc>
          <w:tcPr>
            <w:tcW w:w="680" w:type="dxa"/>
          </w:tcPr>
          <w:p w14:paraId="4CFD5CD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242A27F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modernisation, medical-examiner capacity, and external mortality audits; prioritise verbal autopsy and sentinel surveillance research to quantify undercount.</w:t>
            </w:r>
          </w:p>
        </w:tc>
      </w:tr>
      <w:tr w14:paraId="0BAD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B2E42D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Latvia</w:t>
            </w:r>
          </w:p>
        </w:tc>
        <w:tc>
          <w:tcPr>
            <w:tcW w:w="1304" w:type="dxa"/>
          </w:tcPr>
          <w:p w14:paraId="45FC7313">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69D8E77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15</w:t>
            </w:r>
          </w:p>
        </w:tc>
        <w:tc>
          <w:tcPr>
            <w:tcW w:w="567" w:type="dxa"/>
          </w:tcPr>
          <w:p w14:paraId="1475BC9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-0.35</w:t>
            </w:r>
          </w:p>
        </w:tc>
        <w:tc>
          <w:tcPr>
            <w:tcW w:w="624" w:type="dxa"/>
          </w:tcPr>
          <w:p w14:paraId="7FB36C5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2.55</w:t>
            </w:r>
          </w:p>
        </w:tc>
        <w:tc>
          <w:tcPr>
            <w:tcW w:w="737" w:type="dxa"/>
          </w:tcPr>
          <w:p w14:paraId="09909A3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20</w:t>
            </w:r>
          </w:p>
        </w:tc>
        <w:tc>
          <w:tcPr>
            <w:tcW w:w="567" w:type="dxa"/>
          </w:tcPr>
          <w:p w14:paraId="024F2D6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-5</w:t>
            </w:r>
          </w:p>
        </w:tc>
        <w:tc>
          <w:tcPr>
            <w:tcW w:w="680" w:type="dxa"/>
          </w:tcPr>
          <w:p w14:paraId="476F8D5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254BD767">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6A58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4127178">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Andorra</w:t>
            </w:r>
          </w:p>
        </w:tc>
        <w:tc>
          <w:tcPr>
            <w:tcW w:w="1304" w:type="dxa"/>
          </w:tcPr>
          <w:p w14:paraId="1055F26A">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Data-quality-limited</w:t>
            </w:r>
          </w:p>
        </w:tc>
        <w:tc>
          <w:tcPr>
            <w:tcW w:w="624" w:type="dxa"/>
          </w:tcPr>
          <w:p w14:paraId="3601544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47</w:t>
            </w:r>
          </w:p>
        </w:tc>
        <w:tc>
          <w:tcPr>
            <w:tcW w:w="567" w:type="dxa"/>
          </w:tcPr>
          <w:p w14:paraId="6BD04F5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1.11</w:t>
            </w:r>
          </w:p>
        </w:tc>
        <w:tc>
          <w:tcPr>
            <w:tcW w:w="624" w:type="dxa"/>
          </w:tcPr>
          <w:p w14:paraId="343F91B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2.45</w:t>
            </w:r>
          </w:p>
        </w:tc>
        <w:tc>
          <w:tcPr>
            <w:tcW w:w="737" w:type="dxa"/>
          </w:tcPr>
          <w:p w14:paraId="28C5476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21</w:t>
            </w:r>
          </w:p>
        </w:tc>
        <w:tc>
          <w:tcPr>
            <w:tcW w:w="567" w:type="dxa"/>
          </w:tcPr>
          <w:p w14:paraId="08DC395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26</w:t>
            </w:r>
          </w:p>
        </w:tc>
        <w:tc>
          <w:tcPr>
            <w:tcW w:w="680" w:type="dxa"/>
          </w:tcPr>
          <w:p w14:paraId="7BDB92E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23F07DA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modernisation, medical-examiner capacity, and external mortality audits; prioritise verbal autopsy and sentinel surveillance research to quantify undercount.</w:t>
            </w:r>
          </w:p>
        </w:tc>
      </w:tr>
      <w:tr w14:paraId="14F40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2E27745">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Finland</w:t>
            </w:r>
          </w:p>
        </w:tc>
        <w:tc>
          <w:tcPr>
            <w:tcW w:w="1304" w:type="dxa"/>
          </w:tcPr>
          <w:p w14:paraId="3DA57B9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5C31D06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5</w:t>
            </w:r>
          </w:p>
        </w:tc>
        <w:tc>
          <w:tcPr>
            <w:tcW w:w="567" w:type="dxa"/>
          </w:tcPr>
          <w:p w14:paraId="29CE21C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-0.56</w:t>
            </w:r>
          </w:p>
        </w:tc>
        <w:tc>
          <w:tcPr>
            <w:tcW w:w="624" w:type="dxa"/>
          </w:tcPr>
          <w:p w14:paraId="6C5C47E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2.45</w:t>
            </w:r>
          </w:p>
        </w:tc>
        <w:tc>
          <w:tcPr>
            <w:tcW w:w="737" w:type="dxa"/>
          </w:tcPr>
          <w:p w14:paraId="5E00D1E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22</w:t>
            </w:r>
          </w:p>
        </w:tc>
        <w:tc>
          <w:tcPr>
            <w:tcW w:w="567" w:type="dxa"/>
          </w:tcPr>
          <w:p w14:paraId="17F6335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-17</w:t>
            </w:r>
          </w:p>
        </w:tc>
        <w:tc>
          <w:tcPr>
            <w:tcW w:w="680" w:type="dxa"/>
          </w:tcPr>
          <w:p w14:paraId="6E2938C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1A37109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48B5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6F1256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Belgium</w:t>
            </w:r>
          </w:p>
        </w:tc>
        <w:tc>
          <w:tcPr>
            <w:tcW w:w="1304" w:type="dxa"/>
          </w:tcPr>
          <w:p w14:paraId="3C432DB4">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Medical-system-driven</w:t>
            </w:r>
          </w:p>
        </w:tc>
        <w:tc>
          <w:tcPr>
            <w:tcW w:w="624" w:type="dxa"/>
          </w:tcPr>
          <w:p w14:paraId="2AF5477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20</w:t>
            </w:r>
          </w:p>
        </w:tc>
        <w:tc>
          <w:tcPr>
            <w:tcW w:w="567" w:type="dxa"/>
          </w:tcPr>
          <w:p w14:paraId="229A469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-0.43</w:t>
            </w:r>
          </w:p>
        </w:tc>
        <w:tc>
          <w:tcPr>
            <w:tcW w:w="624" w:type="dxa"/>
          </w:tcPr>
          <w:p w14:paraId="03E98D4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2.4</w:t>
            </w:r>
          </w:p>
        </w:tc>
        <w:tc>
          <w:tcPr>
            <w:tcW w:w="737" w:type="dxa"/>
          </w:tcPr>
          <w:p w14:paraId="49A3676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23</w:t>
            </w:r>
          </w:p>
        </w:tc>
        <w:tc>
          <w:tcPr>
            <w:tcW w:w="567" w:type="dxa"/>
          </w:tcPr>
          <w:p w14:paraId="6FBA8CB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w:t>
            </w:r>
          </w:p>
        </w:tc>
        <w:tc>
          <w:tcPr>
            <w:tcW w:w="680" w:type="dxa"/>
          </w:tcPr>
          <w:p w14:paraId="786FA7F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68B6BBE4">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Maintain mortality surveillance; conduct implementation research on high-burden subpopulations and health-service integration.</w:t>
            </w:r>
          </w:p>
        </w:tc>
      </w:tr>
      <w:tr w14:paraId="4196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93B3CB7">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Croatia</w:t>
            </w:r>
          </w:p>
        </w:tc>
        <w:tc>
          <w:tcPr>
            <w:tcW w:w="1304" w:type="dxa"/>
          </w:tcPr>
          <w:p w14:paraId="3B81AD4D">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Data-quality-limited</w:t>
            </w:r>
          </w:p>
        </w:tc>
        <w:tc>
          <w:tcPr>
            <w:tcW w:w="624" w:type="dxa"/>
          </w:tcPr>
          <w:p w14:paraId="3A066AB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24</w:t>
            </w:r>
          </w:p>
        </w:tc>
        <w:tc>
          <w:tcPr>
            <w:tcW w:w="567" w:type="dxa"/>
          </w:tcPr>
          <w:p w14:paraId="124448E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-0.12</w:t>
            </w:r>
          </w:p>
        </w:tc>
        <w:tc>
          <w:tcPr>
            <w:tcW w:w="624" w:type="dxa"/>
          </w:tcPr>
          <w:p w14:paraId="666DE75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2.35</w:t>
            </w:r>
          </w:p>
        </w:tc>
        <w:tc>
          <w:tcPr>
            <w:tcW w:w="737" w:type="dxa"/>
          </w:tcPr>
          <w:p w14:paraId="5A5E7B0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24</w:t>
            </w:r>
          </w:p>
        </w:tc>
        <w:tc>
          <w:tcPr>
            <w:tcW w:w="567" w:type="dxa"/>
          </w:tcPr>
          <w:p w14:paraId="3A464E9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w:t>
            </w:r>
          </w:p>
        </w:tc>
        <w:tc>
          <w:tcPr>
            <w:tcW w:w="680" w:type="dxa"/>
          </w:tcPr>
          <w:p w14:paraId="25E7FC3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1B2FC23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modernisation, medical-examiner capacity, and external mortality audits; prioritise verbal autopsy and sentinel surveillance research to quantify undercount.</w:t>
            </w:r>
          </w:p>
        </w:tc>
      </w:tr>
      <w:tr w14:paraId="291A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624D58A">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Serbia</w:t>
            </w:r>
          </w:p>
        </w:tc>
        <w:tc>
          <w:tcPr>
            <w:tcW w:w="1304" w:type="dxa"/>
          </w:tcPr>
          <w:p w14:paraId="7EB9DB53">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0FFE151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34</w:t>
            </w:r>
          </w:p>
        </w:tc>
        <w:tc>
          <w:tcPr>
            <w:tcW w:w="567" w:type="dxa"/>
          </w:tcPr>
          <w:p w14:paraId="0AE4179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-0.0</w:t>
            </w:r>
          </w:p>
        </w:tc>
        <w:tc>
          <w:tcPr>
            <w:tcW w:w="624" w:type="dxa"/>
          </w:tcPr>
          <w:p w14:paraId="0CB440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2.35</w:t>
            </w:r>
          </w:p>
        </w:tc>
        <w:tc>
          <w:tcPr>
            <w:tcW w:w="737" w:type="dxa"/>
          </w:tcPr>
          <w:p w14:paraId="2A784E3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25</w:t>
            </w:r>
          </w:p>
        </w:tc>
        <w:tc>
          <w:tcPr>
            <w:tcW w:w="567" w:type="dxa"/>
          </w:tcPr>
          <w:p w14:paraId="5C89E0E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9</w:t>
            </w:r>
          </w:p>
        </w:tc>
        <w:tc>
          <w:tcPr>
            <w:tcW w:w="680" w:type="dxa"/>
          </w:tcPr>
          <w:p w14:paraId="5986BC9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1003116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545F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586641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Bosnia and Herzegovina</w:t>
            </w:r>
          </w:p>
        </w:tc>
        <w:tc>
          <w:tcPr>
            <w:tcW w:w="1304" w:type="dxa"/>
          </w:tcPr>
          <w:p w14:paraId="432096D5">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Insufficient exposure data</w:t>
            </w:r>
          </w:p>
        </w:tc>
        <w:tc>
          <w:tcPr>
            <w:tcW w:w="624" w:type="dxa"/>
          </w:tcPr>
          <w:p w14:paraId="0A8DD3D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45</w:t>
            </w:r>
          </w:p>
        </w:tc>
        <w:tc>
          <w:tcPr>
            <w:tcW w:w="567" w:type="dxa"/>
          </w:tcPr>
          <w:p w14:paraId="1EF8E01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0.65</w:t>
            </w:r>
          </w:p>
        </w:tc>
        <w:tc>
          <w:tcPr>
            <w:tcW w:w="624" w:type="dxa"/>
          </w:tcPr>
          <w:p w14:paraId="5F8A7A1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2.3</w:t>
            </w:r>
          </w:p>
        </w:tc>
        <w:tc>
          <w:tcPr>
            <w:tcW w:w="737" w:type="dxa"/>
          </w:tcPr>
          <w:p w14:paraId="1AE5094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26</w:t>
            </w:r>
          </w:p>
        </w:tc>
        <w:tc>
          <w:tcPr>
            <w:tcW w:w="567" w:type="dxa"/>
          </w:tcPr>
          <w:p w14:paraId="5919D11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19</w:t>
            </w:r>
          </w:p>
        </w:tc>
        <w:tc>
          <w:tcPr>
            <w:tcW w:w="680" w:type="dxa"/>
          </w:tcPr>
          <w:p w14:paraId="15E710D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72FFCC9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Develop targeted prevalence surveys and mortality sentinel sites; research emerging synthetic opioid and stimulant market dynamics; strengthen diagnostic and certification capacity.</w:t>
            </w:r>
          </w:p>
        </w:tc>
      </w:tr>
      <w:tr w14:paraId="1C59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394B220">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Portugal</w:t>
            </w:r>
          </w:p>
        </w:tc>
        <w:tc>
          <w:tcPr>
            <w:tcW w:w="1304" w:type="dxa"/>
          </w:tcPr>
          <w:p w14:paraId="1847461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29C7079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29</w:t>
            </w:r>
          </w:p>
        </w:tc>
        <w:tc>
          <w:tcPr>
            <w:tcW w:w="567" w:type="dxa"/>
          </w:tcPr>
          <w:p w14:paraId="73D10CB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0.62</w:t>
            </w:r>
          </w:p>
        </w:tc>
        <w:tc>
          <w:tcPr>
            <w:tcW w:w="624" w:type="dxa"/>
          </w:tcPr>
          <w:p w14:paraId="1259CF8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2.2</w:t>
            </w:r>
          </w:p>
        </w:tc>
        <w:tc>
          <w:tcPr>
            <w:tcW w:w="737" w:type="dxa"/>
          </w:tcPr>
          <w:p w14:paraId="7D105B4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27</w:t>
            </w:r>
          </w:p>
        </w:tc>
        <w:tc>
          <w:tcPr>
            <w:tcW w:w="567" w:type="dxa"/>
          </w:tcPr>
          <w:p w14:paraId="1C4DCA7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w:t>
            </w:r>
          </w:p>
        </w:tc>
        <w:tc>
          <w:tcPr>
            <w:tcW w:w="680" w:type="dxa"/>
          </w:tcPr>
          <w:p w14:paraId="66DF87D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253A91B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and early-warning systems; research hidden mortality undercount while preserving protective policies.</w:t>
            </w:r>
          </w:p>
        </w:tc>
      </w:tr>
      <w:tr w14:paraId="7544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798D43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Denmark</w:t>
            </w:r>
          </w:p>
        </w:tc>
        <w:tc>
          <w:tcPr>
            <w:tcW w:w="1304" w:type="dxa"/>
          </w:tcPr>
          <w:p w14:paraId="7E54DBA7">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Medical-system-driven</w:t>
            </w:r>
          </w:p>
        </w:tc>
        <w:tc>
          <w:tcPr>
            <w:tcW w:w="624" w:type="dxa"/>
          </w:tcPr>
          <w:p w14:paraId="2E303B3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10</w:t>
            </w:r>
          </w:p>
        </w:tc>
        <w:tc>
          <w:tcPr>
            <w:tcW w:w="567" w:type="dxa"/>
          </w:tcPr>
          <w:p w14:paraId="64C2FC1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-0.75</w:t>
            </w:r>
          </w:p>
        </w:tc>
        <w:tc>
          <w:tcPr>
            <w:tcW w:w="624" w:type="dxa"/>
          </w:tcPr>
          <w:p w14:paraId="6B79D08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2.0</w:t>
            </w:r>
          </w:p>
        </w:tc>
        <w:tc>
          <w:tcPr>
            <w:tcW w:w="737" w:type="dxa"/>
          </w:tcPr>
          <w:p w14:paraId="20F1EB5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28</w:t>
            </w:r>
          </w:p>
        </w:tc>
        <w:tc>
          <w:tcPr>
            <w:tcW w:w="567" w:type="dxa"/>
          </w:tcPr>
          <w:p w14:paraId="265115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-18</w:t>
            </w:r>
          </w:p>
        </w:tc>
        <w:tc>
          <w:tcPr>
            <w:tcW w:w="680" w:type="dxa"/>
          </w:tcPr>
          <w:p w14:paraId="0F643C0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3DE9A33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Maintain mortality surveillance; conduct implementation research on high-burden subpopulations and health-service integration.</w:t>
            </w:r>
          </w:p>
        </w:tc>
      </w:tr>
      <w:tr w14:paraId="2817F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0D3BC3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Republic of Moldova</w:t>
            </w:r>
          </w:p>
        </w:tc>
        <w:tc>
          <w:tcPr>
            <w:tcW w:w="1304" w:type="dxa"/>
          </w:tcPr>
          <w:p w14:paraId="2FD96FEB">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Insufficient exposure data</w:t>
            </w:r>
          </w:p>
        </w:tc>
        <w:tc>
          <w:tcPr>
            <w:tcW w:w="624" w:type="dxa"/>
          </w:tcPr>
          <w:p w14:paraId="0B17050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31</w:t>
            </w:r>
          </w:p>
        </w:tc>
        <w:tc>
          <w:tcPr>
            <w:tcW w:w="567" w:type="dxa"/>
          </w:tcPr>
          <w:p w14:paraId="7D25B98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-0.2</w:t>
            </w:r>
          </w:p>
        </w:tc>
        <w:tc>
          <w:tcPr>
            <w:tcW w:w="624" w:type="dxa"/>
          </w:tcPr>
          <w:p w14:paraId="3B6D9E1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1.95</w:t>
            </w:r>
          </w:p>
        </w:tc>
        <w:tc>
          <w:tcPr>
            <w:tcW w:w="737" w:type="dxa"/>
          </w:tcPr>
          <w:p w14:paraId="24F409A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29</w:t>
            </w:r>
          </w:p>
        </w:tc>
        <w:tc>
          <w:tcPr>
            <w:tcW w:w="567" w:type="dxa"/>
          </w:tcPr>
          <w:p w14:paraId="78BD833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w:t>
            </w:r>
          </w:p>
        </w:tc>
        <w:tc>
          <w:tcPr>
            <w:tcW w:w="680" w:type="dxa"/>
          </w:tcPr>
          <w:p w14:paraId="6598D4D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131DEBC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Establish baseline prevalence and mortality surveillance; prepare research infrastructure before potential escalation.</w:t>
            </w:r>
          </w:p>
        </w:tc>
      </w:tr>
      <w:tr w14:paraId="0142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7C38BF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Poland</w:t>
            </w:r>
          </w:p>
        </w:tc>
        <w:tc>
          <w:tcPr>
            <w:tcW w:w="1304" w:type="dxa"/>
          </w:tcPr>
          <w:p w14:paraId="1D92FF7D">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27F690C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35</w:t>
            </w:r>
          </w:p>
        </w:tc>
        <w:tc>
          <w:tcPr>
            <w:tcW w:w="567" w:type="dxa"/>
          </w:tcPr>
          <w:p w14:paraId="79DE1ED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-0.22</w:t>
            </w:r>
          </w:p>
        </w:tc>
        <w:tc>
          <w:tcPr>
            <w:tcW w:w="624" w:type="dxa"/>
          </w:tcPr>
          <w:p w14:paraId="422990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1.85</w:t>
            </w:r>
          </w:p>
        </w:tc>
        <w:tc>
          <w:tcPr>
            <w:tcW w:w="737" w:type="dxa"/>
          </w:tcPr>
          <w:p w14:paraId="1E3F4C3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30</w:t>
            </w:r>
          </w:p>
        </w:tc>
        <w:tc>
          <w:tcPr>
            <w:tcW w:w="567" w:type="dxa"/>
          </w:tcPr>
          <w:p w14:paraId="0A547E4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5</w:t>
            </w:r>
          </w:p>
        </w:tc>
        <w:tc>
          <w:tcPr>
            <w:tcW w:w="680" w:type="dxa"/>
          </w:tcPr>
          <w:p w14:paraId="553EB04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6A550F48">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1E43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007C104">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Spain</w:t>
            </w:r>
          </w:p>
        </w:tc>
        <w:tc>
          <w:tcPr>
            <w:tcW w:w="1304" w:type="dxa"/>
          </w:tcPr>
          <w:p w14:paraId="67C2D05F">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0A63D1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23</w:t>
            </w:r>
          </w:p>
        </w:tc>
        <w:tc>
          <w:tcPr>
            <w:tcW w:w="567" w:type="dxa"/>
          </w:tcPr>
          <w:p w14:paraId="064DF99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-0.35</w:t>
            </w:r>
          </w:p>
        </w:tc>
        <w:tc>
          <w:tcPr>
            <w:tcW w:w="624" w:type="dxa"/>
          </w:tcPr>
          <w:p w14:paraId="77832A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1.85</w:t>
            </w:r>
          </w:p>
        </w:tc>
        <w:tc>
          <w:tcPr>
            <w:tcW w:w="737" w:type="dxa"/>
          </w:tcPr>
          <w:p w14:paraId="5D71C0E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31</w:t>
            </w:r>
          </w:p>
        </w:tc>
        <w:tc>
          <w:tcPr>
            <w:tcW w:w="567" w:type="dxa"/>
          </w:tcPr>
          <w:p w14:paraId="7EC2E8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-8</w:t>
            </w:r>
          </w:p>
        </w:tc>
        <w:tc>
          <w:tcPr>
            <w:tcW w:w="680" w:type="dxa"/>
          </w:tcPr>
          <w:p w14:paraId="74BA6C5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3DD0113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18D7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1098E2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Israel</w:t>
            </w:r>
          </w:p>
        </w:tc>
        <w:tc>
          <w:tcPr>
            <w:tcW w:w="1304" w:type="dxa"/>
          </w:tcPr>
          <w:p w14:paraId="27FD6F6A">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564369D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25</w:t>
            </w:r>
          </w:p>
        </w:tc>
        <w:tc>
          <w:tcPr>
            <w:tcW w:w="567" w:type="dxa"/>
          </w:tcPr>
          <w:p w14:paraId="30CD660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-0.09</w:t>
            </w:r>
          </w:p>
        </w:tc>
        <w:tc>
          <w:tcPr>
            <w:tcW w:w="624" w:type="dxa"/>
          </w:tcPr>
          <w:p w14:paraId="2214141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1.85</w:t>
            </w:r>
          </w:p>
        </w:tc>
        <w:tc>
          <w:tcPr>
            <w:tcW w:w="737" w:type="dxa"/>
          </w:tcPr>
          <w:p w14:paraId="6C30AB1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32</w:t>
            </w:r>
          </w:p>
        </w:tc>
        <w:tc>
          <w:tcPr>
            <w:tcW w:w="567" w:type="dxa"/>
          </w:tcPr>
          <w:p w14:paraId="1F9EB37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-7</w:t>
            </w:r>
          </w:p>
        </w:tc>
        <w:tc>
          <w:tcPr>
            <w:tcW w:w="680" w:type="dxa"/>
          </w:tcPr>
          <w:p w14:paraId="5DD45D4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62167F5D">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632B5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E650F94">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South Korea</w:t>
            </w:r>
          </w:p>
        </w:tc>
        <w:tc>
          <w:tcPr>
            <w:tcW w:w="1304" w:type="dxa"/>
          </w:tcPr>
          <w:p w14:paraId="64D9E980">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3CA963C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30</w:t>
            </w:r>
          </w:p>
        </w:tc>
        <w:tc>
          <w:tcPr>
            <w:tcW w:w="567" w:type="dxa"/>
          </w:tcPr>
          <w:p w14:paraId="7C7B640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-0.24</w:t>
            </w:r>
          </w:p>
        </w:tc>
        <w:tc>
          <w:tcPr>
            <w:tcW w:w="624" w:type="dxa"/>
          </w:tcPr>
          <w:p w14:paraId="637A596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1.85</w:t>
            </w:r>
          </w:p>
        </w:tc>
        <w:tc>
          <w:tcPr>
            <w:tcW w:w="737" w:type="dxa"/>
          </w:tcPr>
          <w:p w14:paraId="0AD379E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33</w:t>
            </w:r>
          </w:p>
        </w:tc>
        <w:tc>
          <w:tcPr>
            <w:tcW w:w="567" w:type="dxa"/>
          </w:tcPr>
          <w:p w14:paraId="05426F8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w:t>
            </w:r>
          </w:p>
        </w:tc>
        <w:tc>
          <w:tcPr>
            <w:tcW w:w="680" w:type="dxa"/>
          </w:tcPr>
          <w:p w14:paraId="19481F4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III</w:t>
            </w:r>
          </w:p>
        </w:tc>
        <w:tc>
          <w:tcPr>
            <w:tcW w:w="3061" w:type="dxa"/>
          </w:tcPr>
          <w:p w14:paraId="0DA1035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6326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A768DF9">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Russian Federation</w:t>
            </w:r>
          </w:p>
        </w:tc>
        <w:tc>
          <w:tcPr>
            <w:tcW w:w="1304" w:type="dxa"/>
          </w:tcPr>
          <w:p w14:paraId="3C52325B">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6999F65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9</w:t>
            </w:r>
          </w:p>
        </w:tc>
        <w:tc>
          <w:tcPr>
            <w:tcW w:w="567" w:type="dxa"/>
          </w:tcPr>
          <w:p w14:paraId="4FB5BBD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-0.93</w:t>
            </w:r>
          </w:p>
        </w:tc>
        <w:tc>
          <w:tcPr>
            <w:tcW w:w="624" w:type="dxa"/>
          </w:tcPr>
          <w:p w14:paraId="1EDFC83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1.65</w:t>
            </w:r>
          </w:p>
        </w:tc>
        <w:tc>
          <w:tcPr>
            <w:tcW w:w="737" w:type="dxa"/>
          </w:tcPr>
          <w:p w14:paraId="5DC4A0C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34</w:t>
            </w:r>
          </w:p>
        </w:tc>
        <w:tc>
          <w:tcPr>
            <w:tcW w:w="567" w:type="dxa"/>
          </w:tcPr>
          <w:p w14:paraId="0E1C592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-25</w:t>
            </w:r>
          </w:p>
        </w:tc>
        <w:tc>
          <w:tcPr>
            <w:tcW w:w="680" w:type="dxa"/>
          </w:tcPr>
          <w:p w14:paraId="47410B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2401CB5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7066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7A6CDDD">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Ukraine</w:t>
            </w:r>
          </w:p>
        </w:tc>
        <w:tc>
          <w:tcPr>
            <w:tcW w:w="1304" w:type="dxa"/>
          </w:tcPr>
          <w:p w14:paraId="1AC72020">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Data-quality-limited</w:t>
            </w:r>
          </w:p>
        </w:tc>
        <w:tc>
          <w:tcPr>
            <w:tcW w:w="624" w:type="dxa"/>
          </w:tcPr>
          <w:p w14:paraId="7633A46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21</w:t>
            </w:r>
          </w:p>
        </w:tc>
        <w:tc>
          <w:tcPr>
            <w:tcW w:w="567" w:type="dxa"/>
          </w:tcPr>
          <w:p w14:paraId="2168D6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-0.51</w:t>
            </w:r>
          </w:p>
        </w:tc>
        <w:tc>
          <w:tcPr>
            <w:tcW w:w="624" w:type="dxa"/>
          </w:tcPr>
          <w:p w14:paraId="730197E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1.65</w:t>
            </w:r>
          </w:p>
        </w:tc>
        <w:tc>
          <w:tcPr>
            <w:tcW w:w="737" w:type="dxa"/>
          </w:tcPr>
          <w:p w14:paraId="0590387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35</w:t>
            </w:r>
          </w:p>
        </w:tc>
        <w:tc>
          <w:tcPr>
            <w:tcW w:w="567" w:type="dxa"/>
          </w:tcPr>
          <w:p w14:paraId="64367E6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-14</w:t>
            </w:r>
          </w:p>
        </w:tc>
        <w:tc>
          <w:tcPr>
            <w:tcW w:w="680" w:type="dxa"/>
          </w:tcPr>
          <w:p w14:paraId="1C25427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2784846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modernisation, medical-examiner capacity, and external mortality audits; prioritise verbal autopsy and sentinel surveillance research to quantify undercount.</w:t>
            </w:r>
          </w:p>
        </w:tc>
      </w:tr>
      <w:tr w14:paraId="5FEA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09BE8B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Turkey</w:t>
            </w:r>
          </w:p>
        </w:tc>
        <w:tc>
          <w:tcPr>
            <w:tcW w:w="1304" w:type="dxa"/>
          </w:tcPr>
          <w:p w14:paraId="5CC612B4">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Data-quality-limited</w:t>
            </w:r>
          </w:p>
        </w:tc>
        <w:tc>
          <w:tcPr>
            <w:tcW w:w="624" w:type="dxa"/>
          </w:tcPr>
          <w:p w14:paraId="24A13D5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39</w:t>
            </w:r>
          </w:p>
        </w:tc>
        <w:tc>
          <w:tcPr>
            <w:tcW w:w="567" w:type="dxa"/>
          </w:tcPr>
          <w:p w14:paraId="4ACCDCB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-0.31</w:t>
            </w:r>
          </w:p>
        </w:tc>
        <w:tc>
          <w:tcPr>
            <w:tcW w:w="624" w:type="dxa"/>
          </w:tcPr>
          <w:p w14:paraId="03BA4CD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1.6</w:t>
            </w:r>
          </w:p>
        </w:tc>
        <w:tc>
          <w:tcPr>
            <w:tcW w:w="737" w:type="dxa"/>
          </w:tcPr>
          <w:p w14:paraId="3E2D1B7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36</w:t>
            </w:r>
          </w:p>
        </w:tc>
        <w:tc>
          <w:tcPr>
            <w:tcW w:w="567" w:type="dxa"/>
          </w:tcPr>
          <w:p w14:paraId="619EB28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w:t>
            </w:r>
          </w:p>
        </w:tc>
        <w:tc>
          <w:tcPr>
            <w:tcW w:w="680" w:type="dxa"/>
          </w:tcPr>
          <w:p w14:paraId="29DBEA8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3703B62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Invest in vital-registration modernisation, medical-examiner capacity, and external mortality audits; prioritise verbal autopsy and sentinel surveillance research to quantify undercount.</w:t>
            </w:r>
          </w:p>
        </w:tc>
      </w:tr>
      <w:tr w14:paraId="6EAC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3C2B04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Germany</w:t>
            </w:r>
          </w:p>
        </w:tc>
        <w:tc>
          <w:tcPr>
            <w:tcW w:w="1304" w:type="dxa"/>
          </w:tcPr>
          <w:p w14:paraId="7E0B6560">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Medical-system-driven</w:t>
            </w:r>
          </w:p>
        </w:tc>
        <w:tc>
          <w:tcPr>
            <w:tcW w:w="624" w:type="dxa"/>
          </w:tcPr>
          <w:p w14:paraId="3C61271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17</w:t>
            </w:r>
          </w:p>
        </w:tc>
        <w:tc>
          <w:tcPr>
            <w:tcW w:w="567" w:type="dxa"/>
          </w:tcPr>
          <w:p w14:paraId="58AC800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-0.87</w:t>
            </w:r>
          </w:p>
        </w:tc>
        <w:tc>
          <w:tcPr>
            <w:tcW w:w="624" w:type="dxa"/>
          </w:tcPr>
          <w:p w14:paraId="73196BA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1.6</w:t>
            </w:r>
          </w:p>
        </w:tc>
        <w:tc>
          <w:tcPr>
            <w:tcW w:w="737" w:type="dxa"/>
          </w:tcPr>
          <w:p w14:paraId="1DCB2CC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37</w:t>
            </w:r>
          </w:p>
        </w:tc>
        <w:tc>
          <w:tcPr>
            <w:tcW w:w="567" w:type="dxa"/>
          </w:tcPr>
          <w:p w14:paraId="1EA6517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-20</w:t>
            </w:r>
          </w:p>
        </w:tc>
        <w:tc>
          <w:tcPr>
            <w:tcW w:w="680" w:type="dxa"/>
          </w:tcPr>
          <w:p w14:paraId="2969B5C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2919734A">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Maintain mortality surveillance; conduct implementation research on high-burden subpopulations and health-service integration.</w:t>
            </w:r>
          </w:p>
        </w:tc>
      </w:tr>
      <w:tr w14:paraId="7F0F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401201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Switzerland</w:t>
            </w:r>
          </w:p>
        </w:tc>
        <w:tc>
          <w:tcPr>
            <w:tcW w:w="1304" w:type="dxa"/>
          </w:tcPr>
          <w:p w14:paraId="77C8685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Medical-system-driven</w:t>
            </w:r>
          </w:p>
        </w:tc>
        <w:tc>
          <w:tcPr>
            <w:tcW w:w="624" w:type="dxa"/>
          </w:tcPr>
          <w:p w14:paraId="03BBFBC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13</w:t>
            </w:r>
          </w:p>
        </w:tc>
        <w:tc>
          <w:tcPr>
            <w:tcW w:w="567" w:type="dxa"/>
          </w:tcPr>
          <w:p w14:paraId="66BC438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-0.74</w:t>
            </w:r>
          </w:p>
        </w:tc>
        <w:tc>
          <w:tcPr>
            <w:tcW w:w="624" w:type="dxa"/>
          </w:tcPr>
          <w:p w14:paraId="3F79EF9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1.6</w:t>
            </w:r>
          </w:p>
        </w:tc>
        <w:tc>
          <w:tcPr>
            <w:tcW w:w="737" w:type="dxa"/>
          </w:tcPr>
          <w:p w14:paraId="12EB304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38</w:t>
            </w:r>
          </w:p>
        </w:tc>
        <w:tc>
          <w:tcPr>
            <w:tcW w:w="567" w:type="dxa"/>
          </w:tcPr>
          <w:p w14:paraId="13B5D03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-25</w:t>
            </w:r>
          </w:p>
        </w:tc>
        <w:tc>
          <w:tcPr>
            <w:tcW w:w="680" w:type="dxa"/>
          </w:tcPr>
          <w:p w14:paraId="568B51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27EC7A2D">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Maintain mortality surveillance; conduct implementation research on high-burden subpopulations and health-service integration.</w:t>
            </w:r>
          </w:p>
        </w:tc>
      </w:tr>
      <w:tr w14:paraId="5F7DA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A5245B8">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Netherlands</w:t>
            </w:r>
          </w:p>
        </w:tc>
        <w:tc>
          <w:tcPr>
            <w:tcW w:w="1304" w:type="dxa"/>
          </w:tcPr>
          <w:p w14:paraId="22A3580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30F5ADA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28</w:t>
            </w:r>
          </w:p>
        </w:tc>
        <w:tc>
          <w:tcPr>
            <w:tcW w:w="567" w:type="dxa"/>
          </w:tcPr>
          <w:p w14:paraId="5137BF0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-0.2</w:t>
            </w:r>
          </w:p>
        </w:tc>
        <w:tc>
          <w:tcPr>
            <w:tcW w:w="624" w:type="dxa"/>
          </w:tcPr>
          <w:p w14:paraId="62BC389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1.35</w:t>
            </w:r>
          </w:p>
        </w:tc>
        <w:tc>
          <w:tcPr>
            <w:tcW w:w="737" w:type="dxa"/>
          </w:tcPr>
          <w:p w14:paraId="2E4967C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39</w:t>
            </w:r>
          </w:p>
        </w:tc>
        <w:tc>
          <w:tcPr>
            <w:tcW w:w="567" w:type="dxa"/>
          </w:tcPr>
          <w:p w14:paraId="2BC6F0A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-11</w:t>
            </w:r>
          </w:p>
        </w:tc>
        <w:tc>
          <w:tcPr>
            <w:tcW w:w="680" w:type="dxa"/>
          </w:tcPr>
          <w:p w14:paraId="287B3CB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2D89C0F0">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1F24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F22EFF3">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Costa Rica</w:t>
            </w:r>
          </w:p>
        </w:tc>
        <w:tc>
          <w:tcPr>
            <w:tcW w:w="1304" w:type="dxa"/>
          </w:tcPr>
          <w:p w14:paraId="5FFDB56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5C7BBA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41</w:t>
            </w:r>
          </w:p>
        </w:tc>
        <w:tc>
          <w:tcPr>
            <w:tcW w:w="567" w:type="dxa"/>
          </w:tcPr>
          <w:p w14:paraId="494F39B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-0.59</w:t>
            </w:r>
          </w:p>
        </w:tc>
        <w:tc>
          <w:tcPr>
            <w:tcW w:w="624" w:type="dxa"/>
          </w:tcPr>
          <w:p w14:paraId="3D8B74A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1.25</w:t>
            </w:r>
          </w:p>
        </w:tc>
        <w:tc>
          <w:tcPr>
            <w:tcW w:w="737" w:type="dxa"/>
          </w:tcPr>
          <w:p w14:paraId="601050D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40</w:t>
            </w:r>
          </w:p>
        </w:tc>
        <w:tc>
          <w:tcPr>
            <w:tcW w:w="567" w:type="dxa"/>
          </w:tcPr>
          <w:p w14:paraId="169EFB8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w:t>
            </w:r>
          </w:p>
        </w:tc>
        <w:tc>
          <w:tcPr>
            <w:tcW w:w="680" w:type="dxa"/>
          </w:tcPr>
          <w:p w14:paraId="19AECAC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45F77739">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4621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AF8954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France</w:t>
            </w:r>
          </w:p>
        </w:tc>
        <w:tc>
          <w:tcPr>
            <w:tcW w:w="1304" w:type="dxa"/>
          </w:tcPr>
          <w:p w14:paraId="7C8E821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0005182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16</w:t>
            </w:r>
          </w:p>
        </w:tc>
        <w:tc>
          <w:tcPr>
            <w:tcW w:w="567" w:type="dxa"/>
          </w:tcPr>
          <w:p w14:paraId="3DA071E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-0.53</w:t>
            </w:r>
          </w:p>
        </w:tc>
        <w:tc>
          <w:tcPr>
            <w:tcW w:w="624" w:type="dxa"/>
          </w:tcPr>
          <w:p w14:paraId="025ED3A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1.25</w:t>
            </w:r>
          </w:p>
        </w:tc>
        <w:tc>
          <w:tcPr>
            <w:tcW w:w="737" w:type="dxa"/>
          </w:tcPr>
          <w:p w14:paraId="2046CF0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41</w:t>
            </w:r>
          </w:p>
        </w:tc>
        <w:tc>
          <w:tcPr>
            <w:tcW w:w="567" w:type="dxa"/>
          </w:tcPr>
          <w:p w14:paraId="71575ED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-25</w:t>
            </w:r>
          </w:p>
        </w:tc>
        <w:tc>
          <w:tcPr>
            <w:tcW w:w="680" w:type="dxa"/>
          </w:tcPr>
          <w:p w14:paraId="6E4B84A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7E6E267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10C3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AE5587B">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United Kingdom</w:t>
            </w:r>
          </w:p>
        </w:tc>
        <w:tc>
          <w:tcPr>
            <w:tcW w:w="1304" w:type="dxa"/>
          </w:tcPr>
          <w:p w14:paraId="5C9ACD5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4044C3D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w:t>
            </w:r>
          </w:p>
        </w:tc>
        <w:tc>
          <w:tcPr>
            <w:tcW w:w="567" w:type="dxa"/>
          </w:tcPr>
          <w:p w14:paraId="655D62D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-0.77</w:t>
            </w:r>
          </w:p>
        </w:tc>
        <w:tc>
          <w:tcPr>
            <w:tcW w:w="624" w:type="dxa"/>
          </w:tcPr>
          <w:p w14:paraId="4A91364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1.25</w:t>
            </w:r>
          </w:p>
        </w:tc>
        <w:tc>
          <w:tcPr>
            <w:tcW w:w="737" w:type="dxa"/>
          </w:tcPr>
          <w:p w14:paraId="1CDEDF1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42</w:t>
            </w:r>
          </w:p>
        </w:tc>
        <w:tc>
          <w:tcPr>
            <w:tcW w:w="567" w:type="dxa"/>
          </w:tcPr>
          <w:p w14:paraId="64282D8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-38</w:t>
            </w:r>
          </w:p>
        </w:tc>
        <w:tc>
          <w:tcPr>
            <w:tcW w:w="680" w:type="dxa"/>
          </w:tcPr>
          <w:p w14:paraId="2B962EF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61B96936">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2D44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40ACBA8">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Norway</w:t>
            </w:r>
          </w:p>
        </w:tc>
        <w:tc>
          <w:tcPr>
            <w:tcW w:w="1304" w:type="dxa"/>
          </w:tcPr>
          <w:p w14:paraId="2CA61C09">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4F3AE96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8</w:t>
            </w:r>
          </w:p>
        </w:tc>
        <w:tc>
          <w:tcPr>
            <w:tcW w:w="567" w:type="dxa"/>
          </w:tcPr>
          <w:p w14:paraId="55FE239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-0.71</w:t>
            </w:r>
          </w:p>
        </w:tc>
        <w:tc>
          <w:tcPr>
            <w:tcW w:w="624" w:type="dxa"/>
          </w:tcPr>
          <w:p w14:paraId="2191B78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1.0</w:t>
            </w:r>
          </w:p>
        </w:tc>
        <w:tc>
          <w:tcPr>
            <w:tcW w:w="737" w:type="dxa"/>
          </w:tcPr>
          <w:p w14:paraId="606CBA9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43</w:t>
            </w:r>
          </w:p>
        </w:tc>
        <w:tc>
          <w:tcPr>
            <w:tcW w:w="567" w:type="dxa"/>
          </w:tcPr>
          <w:p w14:paraId="6189B98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-35</w:t>
            </w:r>
          </w:p>
        </w:tc>
        <w:tc>
          <w:tcPr>
            <w:tcW w:w="680" w:type="dxa"/>
          </w:tcPr>
          <w:p w14:paraId="4A38345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3ACC464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76D3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0EA2632">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Japan</w:t>
            </w:r>
          </w:p>
        </w:tc>
        <w:tc>
          <w:tcPr>
            <w:tcW w:w="1304" w:type="dxa"/>
          </w:tcPr>
          <w:p w14:paraId="499A8C43">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7524494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44</w:t>
            </w:r>
          </w:p>
        </w:tc>
        <w:tc>
          <w:tcPr>
            <w:tcW w:w="567" w:type="dxa"/>
          </w:tcPr>
          <w:p w14:paraId="396C610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-0.49</w:t>
            </w:r>
          </w:p>
        </w:tc>
        <w:tc>
          <w:tcPr>
            <w:tcW w:w="624" w:type="dxa"/>
          </w:tcPr>
          <w:p w14:paraId="5DCD49E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1.0</w:t>
            </w:r>
          </w:p>
        </w:tc>
        <w:tc>
          <w:tcPr>
            <w:tcW w:w="737" w:type="dxa"/>
          </w:tcPr>
          <w:p w14:paraId="26D097B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44</w:t>
            </w:r>
          </w:p>
        </w:tc>
        <w:tc>
          <w:tcPr>
            <w:tcW w:w="567" w:type="dxa"/>
          </w:tcPr>
          <w:p w14:paraId="14A4567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w:t>
            </w:r>
          </w:p>
        </w:tc>
        <w:tc>
          <w:tcPr>
            <w:tcW w:w="680" w:type="dxa"/>
          </w:tcPr>
          <w:p w14:paraId="00C120D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6085B951">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385E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4F210B7">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Italy</w:t>
            </w:r>
          </w:p>
        </w:tc>
        <w:tc>
          <w:tcPr>
            <w:tcW w:w="1304" w:type="dxa"/>
          </w:tcPr>
          <w:p w14:paraId="0B40FC20">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7F6060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37</w:t>
            </w:r>
          </w:p>
        </w:tc>
        <w:tc>
          <w:tcPr>
            <w:tcW w:w="567" w:type="dxa"/>
          </w:tcPr>
          <w:p w14:paraId="644EB0D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-1.12</w:t>
            </w:r>
          </w:p>
        </w:tc>
        <w:tc>
          <w:tcPr>
            <w:tcW w:w="624" w:type="dxa"/>
          </w:tcPr>
          <w:p w14:paraId="0B319A4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1.0</w:t>
            </w:r>
          </w:p>
        </w:tc>
        <w:tc>
          <w:tcPr>
            <w:tcW w:w="737" w:type="dxa"/>
          </w:tcPr>
          <w:p w14:paraId="42E66D1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45</w:t>
            </w:r>
          </w:p>
        </w:tc>
        <w:tc>
          <w:tcPr>
            <w:tcW w:w="567" w:type="dxa"/>
          </w:tcPr>
          <w:p w14:paraId="342E4F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-8</w:t>
            </w:r>
          </w:p>
        </w:tc>
        <w:tc>
          <w:tcPr>
            <w:tcW w:w="680" w:type="dxa"/>
          </w:tcPr>
          <w:p w14:paraId="0851974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32CAA50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7CD0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9455CBA">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Mexico</w:t>
            </w:r>
          </w:p>
        </w:tc>
        <w:tc>
          <w:tcPr>
            <w:tcW w:w="1304" w:type="dxa"/>
          </w:tcPr>
          <w:p w14:paraId="5330F9EC">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0A85257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40</w:t>
            </w:r>
          </w:p>
        </w:tc>
        <w:tc>
          <w:tcPr>
            <w:tcW w:w="567" w:type="dxa"/>
          </w:tcPr>
          <w:p w14:paraId="26E1186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-0.99</w:t>
            </w:r>
          </w:p>
        </w:tc>
        <w:tc>
          <w:tcPr>
            <w:tcW w:w="624" w:type="dxa"/>
          </w:tcPr>
          <w:p w14:paraId="1C36E1B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1.0</w:t>
            </w:r>
          </w:p>
        </w:tc>
        <w:tc>
          <w:tcPr>
            <w:tcW w:w="737" w:type="dxa"/>
          </w:tcPr>
          <w:p w14:paraId="683970F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46</w:t>
            </w:r>
          </w:p>
        </w:tc>
        <w:tc>
          <w:tcPr>
            <w:tcW w:w="567" w:type="dxa"/>
          </w:tcPr>
          <w:p w14:paraId="7F8BDD3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-6</w:t>
            </w:r>
          </w:p>
        </w:tc>
        <w:tc>
          <w:tcPr>
            <w:tcW w:w="680" w:type="dxa"/>
          </w:tcPr>
          <w:p w14:paraId="3785B46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071AC1B7">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r w14:paraId="0266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52153B7">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Chile</w:t>
            </w:r>
          </w:p>
        </w:tc>
        <w:tc>
          <w:tcPr>
            <w:tcW w:w="1304" w:type="dxa"/>
          </w:tcPr>
          <w:p w14:paraId="3536DA9E">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Low-burden / protected</w:t>
            </w:r>
          </w:p>
        </w:tc>
        <w:tc>
          <w:tcPr>
            <w:tcW w:w="624" w:type="dxa"/>
          </w:tcPr>
          <w:p w14:paraId="3FAB38D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42</w:t>
            </w:r>
          </w:p>
        </w:tc>
        <w:tc>
          <w:tcPr>
            <w:tcW w:w="567" w:type="dxa"/>
          </w:tcPr>
          <w:p w14:paraId="65C17DB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-0.66</w:t>
            </w:r>
          </w:p>
        </w:tc>
        <w:tc>
          <w:tcPr>
            <w:tcW w:w="624" w:type="dxa"/>
          </w:tcPr>
          <w:p w14:paraId="0B6373C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1.0</w:t>
            </w:r>
          </w:p>
        </w:tc>
        <w:tc>
          <w:tcPr>
            <w:tcW w:w="737" w:type="dxa"/>
          </w:tcPr>
          <w:p w14:paraId="6BD301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47</w:t>
            </w:r>
          </w:p>
        </w:tc>
        <w:tc>
          <w:tcPr>
            <w:tcW w:w="567" w:type="dxa"/>
          </w:tcPr>
          <w:p w14:paraId="5925925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-5</w:t>
            </w:r>
          </w:p>
        </w:tc>
        <w:tc>
          <w:tcPr>
            <w:tcW w:w="680" w:type="dxa"/>
          </w:tcPr>
          <w:p w14:paraId="602D3F0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Priority IV</w:t>
            </w:r>
          </w:p>
        </w:tc>
        <w:tc>
          <w:tcPr>
            <w:tcW w:w="3061" w:type="dxa"/>
          </w:tcPr>
          <w:p w14:paraId="2299695A">
            <w:pPr>
              <w:spacing w:after="0" w:line="240" w:lineRule="auto"/>
              <w:rPr>
                <w:color w:val="000000" w:themeColor="text1"/>
                <w14:textFill>
                  <w14:solidFill>
                    <w14:schemeClr w14:val="tx1"/>
                  </w14:solidFill>
                </w14:textFill>
              </w:rPr>
            </w:pPr>
            <w:r>
              <w:rPr>
                <w:rFonts w:ascii="Times New Roman" w:hAnsi="Times New Roman"/>
                <w:color w:val="000000" w:themeColor="text1"/>
                <w:sz w:val="14"/>
                <w14:textFill>
                  <w14:solidFill>
                    <w14:schemeClr w14:val="tx1"/>
                  </w14:solidFill>
                </w14:textFill>
              </w:rPr>
              <w:t>Sustain prevention and harm-reduction coverage; monitor cross-border synthetic drug flows through passive and active surveillance.</w:t>
            </w:r>
          </w:p>
        </w:tc>
      </w:tr>
    </w:tbl>
    <w:p w14:paraId="5B1D8E4D">
      <w:pPr>
        <w:rPr>
          <w:color w:val="000000" w:themeColor="text1"/>
          <w14:textFill>
            <w14:solidFill>
              <w14:schemeClr w14:val="tx1"/>
            </w14:solidFill>
          </w14:textFill>
        </w:rPr>
      </w:pPr>
      <w:r>
        <w:rPr>
          <w:b w:val="0"/>
          <w:i/>
          <w:color w:val="000000" w:themeColor="text1"/>
          <w:sz w:val="17"/>
          <w14:textFill>
            <w14:solidFill>
              <w14:schemeClr w14:val="tx1"/>
            </w14:solidFill>
          </w14:textFill>
        </w:rPr>
        <w:t>Countries are ordered by combined preparedness-priority rank. Rank shift = mortality-burden rank − combined-priority rank (positive = upward reclassification). Rank shifts of microstates (Monaco, San Marino, Andorra, Iceland, Malta, Luxembourg) should be read as sparse-event surveillance flags, not stable league-table positions. This table reproduces and extends main-text Table 1.</w:t>
      </w:r>
    </w:p>
    <w:p w14:paraId="7B16B421">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1C33758">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S5a. Robustness of DODJI to specification choices (main-text Figure 7)</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3969"/>
        <w:gridCol w:w="1814"/>
        <w:gridCol w:w="794"/>
      </w:tblGrid>
      <w:tr w14:paraId="2522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1D11BB6">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Variant</w:t>
            </w:r>
          </w:p>
        </w:tc>
        <w:tc>
          <w:tcPr>
            <w:tcW w:w="3969" w:type="dxa"/>
          </w:tcPr>
          <w:p w14:paraId="7C16EFD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Definition</w:t>
            </w:r>
          </w:p>
        </w:tc>
        <w:tc>
          <w:tcPr>
            <w:tcW w:w="1814" w:type="dxa"/>
          </w:tcPr>
          <w:p w14:paraId="2A085C27">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Spearman ρ vs primary DODJI</w:t>
            </w:r>
          </w:p>
        </w:tc>
        <w:tc>
          <w:tcPr>
            <w:tcW w:w="794" w:type="dxa"/>
          </w:tcPr>
          <w:p w14:paraId="3320608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n</w:t>
            </w:r>
          </w:p>
        </w:tc>
      </w:tr>
      <w:tr w14:paraId="47C6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2E1554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WHO-GBD divergence variant</w:t>
            </w:r>
          </w:p>
        </w:tc>
        <w:tc>
          <w:tcPr>
            <w:tcW w:w="3969" w:type="dxa"/>
          </w:tcPr>
          <w:p w14:paraId="41011F0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Alternative DODJI based on WHO-GBD divergence alone</w:t>
            </w:r>
          </w:p>
        </w:tc>
        <w:tc>
          <w:tcPr>
            <w:tcW w:w="1814" w:type="dxa"/>
          </w:tcPr>
          <w:p w14:paraId="2C2351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0.89</w:t>
            </w:r>
          </w:p>
        </w:tc>
        <w:tc>
          <w:tcPr>
            <w:tcW w:w="794" w:type="dxa"/>
          </w:tcPr>
          <w:p w14:paraId="7EA9F1D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40CA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13072D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GBD uncertainty variant</w:t>
            </w:r>
          </w:p>
        </w:tc>
        <w:tc>
          <w:tcPr>
            <w:tcW w:w="3969" w:type="dxa"/>
          </w:tcPr>
          <w:p w14:paraId="4047ADF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Alternative DODJI based on GBD uncertainty width alone</w:t>
            </w:r>
          </w:p>
        </w:tc>
        <w:tc>
          <w:tcPr>
            <w:tcW w:w="1814" w:type="dxa"/>
          </w:tcPr>
          <w:p w14:paraId="5C68C75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0.78</w:t>
            </w:r>
          </w:p>
        </w:tc>
        <w:tc>
          <w:tcPr>
            <w:tcW w:w="794" w:type="dxa"/>
          </w:tcPr>
          <w:p w14:paraId="73685E7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0EAF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7F6EFA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Opioid-only variant</w:t>
            </w:r>
          </w:p>
        </w:tc>
        <w:tc>
          <w:tcPr>
            <w:tcW w:w="3969" w:type="dxa"/>
          </w:tcPr>
          <w:p w14:paraId="64FC370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Opioid overdose only</w:t>
            </w:r>
          </w:p>
        </w:tc>
        <w:tc>
          <w:tcPr>
            <w:tcW w:w="1814" w:type="dxa"/>
          </w:tcPr>
          <w:p w14:paraId="65BAC3F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0.78</w:t>
            </w:r>
          </w:p>
        </w:tc>
        <w:tc>
          <w:tcPr>
            <w:tcW w:w="794" w:type="dxa"/>
          </w:tcPr>
          <w:p w14:paraId="182EFB9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340A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4B668B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All-ages variant</w:t>
            </w:r>
          </w:p>
        </w:tc>
        <w:tc>
          <w:tcPr>
            <w:tcW w:w="3969" w:type="dxa"/>
          </w:tcPr>
          <w:p w14:paraId="6F72138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 age standardisation</w:t>
            </w:r>
          </w:p>
        </w:tc>
        <w:tc>
          <w:tcPr>
            <w:tcW w:w="1814" w:type="dxa"/>
          </w:tcPr>
          <w:p w14:paraId="69D4782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0.79</w:t>
            </w:r>
          </w:p>
        </w:tc>
        <w:tc>
          <w:tcPr>
            <w:tcW w:w="794" w:type="dxa"/>
          </w:tcPr>
          <w:p w14:paraId="6221511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62EF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C15471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 (15-49)</w:t>
            </w:r>
          </w:p>
        </w:tc>
        <w:tc>
          <w:tcPr>
            <w:tcW w:w="3969" w:type="dxa"/>
          </w:tcPr>
          <w:p w14:paraId="0B5BAA7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w:t>
            </w:r>
          </w:p>
        </w:tc>
        <w:tc>
          <w:tcPr>
            <w:tcW w:w="1814" w:type="dxa"/>
          </w:tcPr>
          <w:p w14:paraId="50744E0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0.77</w:t>
            </w:r>
          </w:p>
        </w:tc>
        <w:tc>
          <w:tcPr>
            <w:tcW w:w="794" w:type="dxa"/>
          </w:tcPr>
          <w:p w14:paraId="5572481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1955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9B9E93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 (50-69)</w:t>
            </w:r>
          </w:p>
        </w:tc>
        <w:tc>
          <w:tcPr>
            <w:tcW w:w="3969" w:type="dxa"/>
          </w:tcPr>
          <w:p w14:paraId="06449747">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w:t>
            </w:r>
          </w:p>
        </w:tc>
        <w:tc>
          <w:tcPr>
            <w:tcW w:w="1814" w:type="dxa"/>
          </w:tcPr>
          <w:p w14:paraId="0E6085A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0.81</w:t>
            </w:r>
          </w:p>
        </w:tc>
        <w:tc>
          <w:tcPr>
            <w:tcW w:w="794" w:type="dxa"/>
          </w:tcPr>
          <w:p w14:paraId="01F897A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38FE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E3B87B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 (70+)</w:t>
            </w:r>
          </w:p>
        </w:tc>
        <w:tc>
          <w:tcPr>
            <w:tcW w:w="3969" w:type="dxa"/>
          </w:tcPr>
          <w:p w14:paraId="0A740F1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Age-band standardisation</w:t>
            </w:r>
          </w:p>
        </w:tc>
        <w:tc>
          <w:tcPr>
            <w:tcW w:w="1814" w:type="dxa"/>
          </w:tcPr>
          <w:p w14:paraId="6A658F4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0.84</w:t>
            </w:r>
          </w:p>
        </w:tc>
        <w:tc>
          <w:tcPr>
            <w:tcW w:w="794" w:type="dxa"/>
          </w:tcPr>
          <w:p w14:paraId="7CAA7B7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w:t>
            </w:r>
          </w:p>
        </w:tc>
      </w:tr>
      <w:tr w14:paraId="7E0C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08961A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WHO Mortality Database cross-source variant</w:t>
            </w:r>
          </w:p>
        </w:tc>
        <w:tc>
          <w:tcPr>
            <w:tcW w:w="3969" w:type="dxa"/>
          </w:tcPr>
          <w:p w14:paraId="1EA0FA4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Independent WHO mortality data source</w:t>
            </w:r>
          </w:p>
        </w:tc>
        <w:tc>
          <w:tcPr>
            <w:tcW w:w="1814" w:type="dxa"/>
          </w:tcPr>
          <w:p w14:paraId="0DF30E58">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0.71</w:t>
            </w:r>
          </w:p>
        </w:tc>
        <w:tc>
          <w:tcPr>
            <w:tcW w:w="794" w:type="dxa"/>
          </w:tcPr>
          <w:p w14:paraId="0DAED3C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30</w:t>
            </w:r>
          </w:p>
        </w:tc>
      </w:tr>
      <w:tr w14:paraId="3410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E16E90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Civil-registration-proxy variant</w:t>
            </w:r>
          </w:p>
        </w:tc>
        <w:tc>
          <w:tcPr>
            <w:tcW w:w="3969" w:type="dxa"/>
          </w:tcPr>
          <w:p w14:paraId="255EA41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Civil registration proxy source</w:t>
            </w:r>
          </w:p>
        </w:tc>
        <w:tc>
          <w:tcPr>
            <w:tcW w:w="1814" w:type="dxa"/>
          </w:tcPr>
          <w:p w14:paraId="20CABB0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0.19</w:t>
            </w:r>
          </w:p>
        </w:tc>
        <w:tc>
          <w:tcPr>
            <w:tcW w:w="794" w:type="dxa"/>
          </w:tcPr>
          <w:p w14:paraId="1A57A8F3">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30</w:t>
            </w:r>
          </w:p>
        </w:tc>
      </w:tr>
    </w:tbl>
    <w:p w14:paraId="3AB06F9A">
      <w:pPr>
        <w:rPr>
          <w:color w:val="000000" w:themeColor="text1"/>
          <w14:textFill>
            <w14:solidFill>
              <w14:schemeClr w14:val="tx1"/>
            </w14:solidFill>
          </w14:textFill>
        </w:rPr>
      </w:pPr>
      <w:r>
        <w:rPr>
          <w:b w:val="0"/>
          <w:i/>
          <w:color w:val="000000" w:themeColor="text1"/>
          <w:sz w:val="17"/>
          <w14:textFill>
            <w14:solidFill>
              <w14:schemeClr w14:val="tx1"/>
            </w14:solidFill>
          </w14:textFill>
        </w:rPr>
        <w:t>All correlations are Spearman rank correlations with the primary cross-sectional DODJI. Range ρ=0.71–0.89 across the eight alternative DODJIs; the civil-registration-proxy variant (ρ=0.19) confirms that DODJI is not a proxy for generic registration quality.</w:t>
      </w:r>
    </w:p>
    <w:p w14:paraId="7C3DFC55">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S5b. Extended robustness and stability checks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907"/>
        <w:gridCol w:w="2041"/>
        <w:gridCol w:w="1474"/>
        <w:gridCol w:w="1474"/>
      </w:tblGrid>
      <w:tr w14:paraId="63422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0BFD1B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5"/>
                <w14:textFill>
                  <w14:solidFill>
                    <w14:schemeClr w14:val="tx1"/>
                  </w14:solidFill>
                </w14:textFill>
              </w:rPr>
              <w:t>Check</w:t>
            </w:r>
          </w:p>
        </w:tc>
        <w:tc>
          <w:tcPr>
            <w:tcW w:w="907" w:type="dxa"/>
          </w:tcPr>
          <w:p w14:paraId="38EB7B97">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5"/>
                <w14:textFill>
                  <w14:solidFill>
                    <w14:schemeClr w14:val="tx1"/>
                  </w14:solidFill>
                </w14:textFill>
              </w:rPr>
              <w:t>n</w:t>
            </w:r>
          </w:p>
        </w:tc>
        <w:tc>
          <w:tcPr>
            <w:tcW w:w="2041" w:type="dxa"/>
          </w:tcPr>
          <w:p w14:paraId="31C40B30">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5"/>
                <w14:textFill>
                  <w14:solidFill>
                    <w14:schemeClr w14:val="tx1"/>
                  </w14:solidFill>
                </w14:textFill>
              </w:rPr>
              <w:t>Spearman ρ (p) or mean [95% CI]</w:t>
            </w:r>
          </w:p>
        </w:tc>
        <w:tc>
          <w:tcPr>
            <w:tcW w:w="1474" w:type="dxa"/>
          </w:tcPr>
          <w:p w14:paraId="72C87B34">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5"/>
                <w14:textFill>
                  <w14:solidFill>
                    <w14:schemeClr w14:val="tx1"/>
                  </w14:solidFill>
                </w14:textFill>
              </w:rPr>
              <w:t>Regime stability</w:t>
            </w:r>
          </w:p>
        </w:tc>
        <w:tc>
          <w:tcPr>
            <w:tcW w:w="1474" w:type="dxa"/>
          </w:tcPr>
          <w:p w14:paraId="66A1B27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5"/>
                <w14:textFill>
                  <w14:solidFill>
                    <w14:schemeClr w14:val="tx1"/>
                  </w14:solidFill>
                </w14:textFill>
              </w:rPr>
              <w:t>Priority-I Jaccard</w:t>
            </w:r>
          </w:p>
        </w:tc>
      </w:tr>
      <w:tr w14:paraId="09A0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6ED5B70">
            <w:pPr>
              <w:spacing w:after="0" w:line="240" w:lineRule="auto"/>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Primary vs GBD all-drug age-standardised rate</w:t>
            </w:r>
          </w:p>
        </w:tc>
        <w:tc>
          <w:tcPr>
            <w:tcW w:w="907" w:type="dxa"/>
          </w:tcPr>
          <w:p w14:paraId="0F8D82B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47</w:t>
            </w:r>
          </w:p>
        </w:tc>
        <w:tc>
          <w:tcPr>
            <w:tcW w:w="2041" w:type="dxa"/>
          </w:tcPr>
          <w:p w14:paraId="3707B39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0.789 (p&lt;0.001)</w:t>
            </w:r>
          </w:p>
        </w:tc>
        <w:tc>
          <w:tcPr>
            <w:tcW w:w="1474" w:type="dxa"/>
          </w:tcPr>
          <w:p w14:paraId="34391DC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0.511</w:t>
            </w:r>
          </w:p>
        </w:tc>
        <w:tc>
          <w:tcPr>
            <w:tcW w:w="1474" w:type="dxa"/>
          </w:tcPr>
          <w:p w14:paraId="694E1F0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0.429</w:t>
            </w:r>
          </w:p>
        </w:tc>
      </w:tr>
      <w:tr w14:paraId="74CE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9D9AD62">
            <w:pPr>
              <w:spacing w:after="0" w:line="240" w:lineRule="auto"/>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Primary vs GBD opioid-only age-standardised rate</w:t>
            </w:r>
          </w:p>
        </w:tc>
        <w:tc>
          <w:tcPr>
            <w:tcW w:w="907" w:type="dxa"/>
          </w:tcPr>
          <w:p w14:paraId="2297DCC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47</w:t>
            </w:r>
          </w:p>
        </w:tc>
        <w:tc>
          <w:tcPr>
            <w:tcW w:w="2041" w:type="dxa"/>
          </w:tcPr>
          <w:p w14:paraId="279BB80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0.777 (p&lt;0.001)</w:t>
            </w:r>
          </w:p>
        </w:tc>
        <w:tc>
          <w:tcPr>
            <w:tcW w:w="1474" w:type="dxa"/>
          </w:tcPr>
          <w:p w14:paraId="34A65D2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0.553</w:t>
            </w:r>
          </w:p>
        </w:tc>
        <w:tc>
          <w:tcPr>
            <w:tcW w:w="1474" w:type="dxa"/>
          </w:tcPr>
          <w:p w14:paraId="3014D76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0.429</w:t>
            </w:r>
          </w:p>
        </w:tc>
      </w:tr>
      <w:tr w14:paraId="05B51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0C1794F3">
            <w:pPr>
              <w:spacing w:after="0" w:line="240" w:lineRule="auto"/>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Primary vs GBD all-drug all-ages rate</w:t>
            </w:r>
          </w:p>
        </w:tc>
        <w:tc>
          <w:tcPr>
            <w:tcW w:w="907" w:type="dxa"/>
          </w:tcPr>
          <w:p w14:paraId="1F02B29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47</w:t>
            </w:r>
          </w:p>
        </w:tc>
        <w:tc>
          <w:tcPr>
            <w:tcW w:w="2041" w:type="dxa"/>
          </w:tcPr>
          <w:p w14:paraId="696A937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0.786 (p&lt;0.001)</w:t>
            </w:r>
          </w:p>
        </w:tc>
        <w:tc>
          <w:tcPr>
            <w:tcW w:w="1474" w:type="dxa"/>
          </w:tcPr>
          <w:p w14:paraId="4708031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0.511</w:t>
            </w:r>
          </w:p>
        </w:tc>
        <w:tc>
          <w:tcPr>
            <w:tcW w:w="1474" w:type="dxa"/>
          </w:tcPr>
          <w:p w14:paraId="06D7BEF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0.429</w:t>
            </w:r>
          </w:p>
        </w:tc>
      </w:tr>
      <w:tr w14:paraId="7C6E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CBF0C64">
            <w:pPr>
              <w:spacing w:after="0" w:line="240" w:lineRule="auto"/>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Primary vs GBD+WHO divergence (European subset)</w:t>
            </w:r>
          </w:p>
        </w:tc>
        <w:tc>
          <w:tcPr>
            <w:tcW w:w="907" w:type="dxa"/>
          </w:tcPr>
          <w:p w14:paraId="1C39434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30</w:t>
            </w:r>
          </w:p>
        </w:tc>
        <w:tc>
          <w:tcPr>
            <w:tcW w:w="2041" w:type="dxa"/>
          </w:tcPr>
          <w:p w14:paraId="0A2B99F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0.710 (p&lt;0.001)</w:t>
            </w:r>
          </w:p>
        </w:tc>
        <w:tc>
          <w:tcPr>
            <w:tcW w:w="1474" w:type="dxa"/>
          </w:tcPr>
          <w:p w14:paraId="644833E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0.400</w:t>
            </w:r>
          </w:p>
        </w:tc>
        <w:tc>
          <w:tcPr>
            <w:tcW w:w="1474" w:type="dxa"/>
          </w:tcPr>
          <w:p w14:paraId="64FEC19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0.429</w:t>
            </w:r>
          </w:p>
        </w:tc>
      </w:tr>
      <w:tr w14:paraId="7F68D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02" w:type="dxa"/>
          </w:tcPr>
          <w:p w14:paraId="4F468F55">
            <w:pPr>
              <w:spacing w:after="0" w:line="240" w:lineRule="auto"/>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Primary vs 15-49 years age-standardised</w:t>
            </w:r>
          </w:p>
        </w:tc>
        <w:tc>
          <w:tcPr>
            <w:tcW w:w="907" w:type="dxa"/>
          </w:tcPr>
          <w:p w14:paraId="4500F41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37</w:t>
            </w:r>
          </w:p>
        </w:tc>
        <w:tc>
          <w:tcPr>
            <w:tcW w:w="2041" w:type="dxa"/>
          </w:tcPr>
          <w:p w14:paraId="3594B0F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0.829 (p&lt;0.001)</w:t>
            </w:r>
          </w:p>
        </w:tc>
        <w:tc>
          <w:tcPr>
            <w:tcW w:w="1474" w:type="dxa"/>
          </w:tcPr>
          <w:p w14:paraId="18A8211D">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0.568</w:t>
            </w:r>
          </w:p>
        </w:tc>
        <w:tc>
          <w:tcPr>
            <w:tcW w:w="1474" w:type="dxa"/>
          </w:tcPr>
          <w:p w14:paraId="03DF39A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0.667</w:t>
            </w:r>
          </w:p>
        </w:tc>
      </w:tr>
      <w:tr w14:paraId="75C0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662B9450">
            <w:pPr>
              <w:spacing w:after="0" w:line="240" w:lineRule="auto"/>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Primary vs 15-64 years age-standardised</w:t>
            </w:r>
          </w:p>
        </w:tc>
        <w:tc>
          <w:tcPr>
            <w:tcW w:w="907" w:type="dxa"/>
          </w:tcPr>
          <w:p w14:paraId="7BC0CB2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37</w:t>
            </w:r>
          </w:p>
        </w:tc>
        <w:tc>
          <w:tcPr>
            <w:tcW w:w="2041" w:type="dxa"/>
          </w:tcPr>
          <w:p w14:paraId="40BE6FA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0.840 (p&lt;0.001)</w:t>
            </w:r>
          </w:p>
        </w:tc>
        <w:tc>
          <w:tcPr>
            <w:tcW w:w="1474" w:type="dxa"/>
          </w:tcPr>
          <w:p w14:paraId="7D241D7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0.486</w:t>
            </w:r>
          </w:p>
        </w:tc>
        <w:tc>
          <w:tcPr>
            <w:tcW w:w="1474" w:type="dxa"/>
          </w:tcPr>
          <w:p w14:paraId="7382C0F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0.667</w:t>
            </w:r>
          </w:p>
        </w:tc>
      </w:tr>
      <w:tr w14:paraId="0045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D172ACD">
            <w:pPr>
              <w:spacing w:after="0" w:line="240" w:lineRule="auto"/>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Primary vs 65+ years age-standardised</w:t>
            </w:r>
          </w:p>
        </w:tc>
        <w:tc>
          <w:tcPr>
            <w:tcW w:w="907" w:type="dxa"/>
          </w:tcPr>
          <w:p w14:paraId="1B1D364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37</w:t>
            </w:r>
          </w:p>
        </w:tc>
        <w:tc>
          <w:tcPr>
            <w:tcW w:w="2041" w:type="dxa"/>
          </w:tcPr>
          <w:p w14:paraId="6CE85C9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0.770 (p&lt;0.001)</w:t>
            </w:r>
          </w:p>
        </w:tc>
        <w:tc>
          <w:tcPr>
            <w:tcW w:w="1474" w:type="dxa"/>
          </w:tcPr>
          <w:p w14:paraId="57B07C84">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0.486</w:t>
            </w:r>
          </w:p>
        </w:tc>
        <w:tc>
          <w:tcPr>
            <w:tcW w:w="1474" w:type="dxa"/>
          </w:tcPr>
          <w:p w14:paraId="5A2A5E1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0.667</w:t>
            </w:r>
          </w:p>
        </w:tc>
      </w:tr>
      <w:tr w14:paraId="5EEF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0AD3B70C">
            <w:pPr>
              <w:spacing w:after="0" w:line="240" w:lineRule="auto"/>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Non-GBD WHO-GHO/WB DODJI variant</w:t>
            </w:r>
          </w:p>
        </w:tc>
        <w:tc>
          <w:tcPr>
            <w:tcW w:w="907" w:type="dxa"/>
          </w:tcPr>
          <w:p w14:paraId="497277B5">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47</w:t>
            </w:r>
          </w:p>
        </w:tc>
        <w:tc>
          <w:tcPr>
            <w:tcW w:w="2041" w:type="dxa"/>
          </w:tcPr>
          <w:p w14:paraId="6DEE604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0.185 (p=0.212)</w:t>
            </w:r>
          </w:p>
        </w:tc>
        <w:tc>
          <w:tcPr>
            <w:tcW w:w="1474" w:type="dxa"/>
          </w:tcPr>
          <w:p w14:paraId="4ACD25CF">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0.277</w:t>
            </w:r>
          </w:p>
        </w:tc>
        <w:tc>
          <w:tcPr>
            <w:tcW w:w="1474" w:type="dxa"/>
          </w:tcPr>
          <w:p w14:paraId="60A364EA">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0.176 (top-10)</w:t>
            </w:r>
          </w:p>
        </w:tc>
      </w:tr>
      <w:tr w14:paraId="73BEF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50315D3">
            <w:pPr>
              <w:spacing w:after="0" w:line="240" w:lineRule="auto"/>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DODJI score perturbation (SD=0.5, n=1000 simulations)</w:t>
            </w:r>
          </w:p>
        </w:tc>
        <w:tc>
          <w:tcPr>
            <w:tcW w:w="907" w:type="dxa"/>
          </w:tcPr>
          <w:p w14:paraId="52E6903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1000 sims</w:t>
            </w:r>
          </w:p>
        </w:tc>
        <w:tc>
          <w:tcPr>
            <w:tcW w:w="2041" w:type="dxa"/>
          </w:tcPr>
          <w:p w14:paraId="05523D6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0.782 [0.674–0.872]</w:t>
            </w:r>
          </w:p>
        </w:tc>
        <w:tc>
          <w:tcPr>
            <w:tcW w:w="1474" w:type="dxa"/>
          </w:tcPr>
          <w:p w14:paraId="7515E4A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0.548 [0.426–0.681]</w:t>
            </w:r>
          </w:p>
        </w:tc>
        <w:tc>
          <w:tcPr>
            <w:tcW w:w="1474" w:type="dxa"/>
          </w:tcPr>
          <w:p w14:paraId="3B18B3A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5"/>
                <w14:textFill>
                  <w14:solidFill>
                    <w14:schemeClr w14:val="tx1"/>
                  </w14:solidFill>
                </w14:textFill>
              </w:rPr>
              <w:t>0.303 [0.20–0.50]</w:t>
            </w:r>
          </w:p>
        </w:tc>
      </w:tr>
    </w:tbl>
    <w:p w14:paraId="797ABB25">
      <w:pPr>
        <w:rPr>
          <w:color w:val="000000" w:themeColor="text1"/>
          <w14:textFill>
            <w14:solidFill>
              <w14:schemeClr w14:val="tx1"/>
            </w14:solidFill>
          </w14:textFill>
        </w:rPr>
      </w:pPr>
      <w:r>
        <w:rPr>
          <w:b w:val="0"/>
          <w:i/>
          <w:color w:val="000000" w:themeColor="text1"/>
          <w:sz w:val="17"/>
          <w14:textFill>
            <w14:solidFill>
              <w14:schemeClr w14:val="tx1"/>
            </w14:solidFill>
          </w14:textFill>
        </w:rPr>
        <w:t>Regime stability = proportion of countries assigned to the same four-regime class under the alternative specification. Priority-I Jaccard = overlap of the top-priority country sets. The age-band checks here use the extended 37-country age-band set (15–49, 15–64, 65+ years); the primary age-band variants in Figure 7 (15–49, 50–69, 70+ years; n=47; ρ=0.77–0.84) are listed in Table S5a. Perturbation analysis: DODJI scores perturbed with Gaussian noise (SD=0.5) over 1000 simulations; values are means with 95% percentile intervals.</w:t>
      </w:r>
    </w:p>
    <w:p w14:paraId="09D355F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4B62DC2D">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Table S6. Prespecified small-state sensitivity analysis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3969"/>
        <w:gridCol w:w="1134"/>
        <w:gridCol w:w="907"/>
      </w:tblGrid>
      <w:tr w14:paraId="53DD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75BEB3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Sample</w:t>
            </w:r>
          </w:p>
        </w:tc>
        <w:tc>
          <w:tcPr>
            <w:tcW w:w="3969" w:type="dxa"/>
          </w:tcPr>
          <w:p w14:paraId="7AF85D50">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Validation</w:t>
            </w:r>
          </w:p>
        </w:tc>
        <w:tc>
          <w:tcPr>
            <w:tcW w:w="1134" w:type="dxa"/>
          </w:tcPr>
          <w:p w14:paraId="3C2DAA74">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r</w:t>
            </w:r>
          </w:p>
        </w:tc>
        <w:tc>
          <w:tcPr>
            <w:tcW w:w="907" w:type="dxa"/>
          </w:tcPr>
          <w:p w14:paraId="5950C257">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n</w:t>
            </w:r>
          </w:p>
        </w:tc>
      </w:tr>
      <w:tr w14:paraId="2C91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871DD66">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all_countries</w:t>
            </w:r>
          </w:p>
        </w:tc>
        <w:tc>
          <w:tcPr>
            <w:tcW w:w="3969" w:type="dxa"/>
          </w:tcPr>
          <w:p w14:paraId="1F086C6B">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death under-registration</w:t>
            </w:r>
          </w:p>
        </w:tc>
        <w:tc>
          <w:tcPr>
            <w:tcW w:w="1134" w:type="dxa"/>
          </w:tcPr>
          <w:p w14:paraId="1F2BB651">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0.51</w:t>
            </w:r>
          </w:p>
        </w:tc>
        <w:tc>
          <w:tcPr>
            <w:tcW w:w="907" w:type="dxa"/>
          </w:tcPr>
          <w:p w14:paraId="17E74E9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43</w:t>
            </w:r>
          </w:p>
        </w:tc>
      </w:tr>
      <w:tr w14:paraId="6F4B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EF9F752">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all_countries</w:t>
            </w:r>
          </w:p>
        </w:tc>
        <w:tc>
          <w:tcPr>
            <w:tcW w:w="3969" w:type="dxa"/>
          </w:tcPr>
          <w:p w14:paraId="4B94EA68">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external surveillance capacity</w:t>
            </w:r>
          </w:p>
        </w:tc>
        <w:tc>
          <w:tcPr>
            <w:tcW w:w="1134" w:type="dxa"/>
          </w:tcPr>
          <w:p w14:paraId="305455D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-0.467</w:t>
            </w:r>
          </w:p>
        </w:tc>
        <w:tc>
          <w:tcPr>
            <w:tcW w:w="907" w:type="dxa"/>
          </w:tcPr>
          <w:p w14:paraId="4381E320">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43</w:t>
            </w:r>
          </w:p>
        </w:tc>
      </w:tr>
      <w:tr w14:paraId="1D5A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CBA3443">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all_countries</w:t>
            </w:r>
          </w:p>
        </w:tc>
        <w:tc>
          <w:tcPr>
            <w:tcW w:w="3969" w:type="dxa"/>
          </w:tcPr>
          <w:p w14:paraId="1A26656A">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log GDP</w:t>
            </w:r>
          </w:p>
        </w:tc>
        <w:tc>
          <w:tcPr>
            <w:tcW w:w="1134" w:type="dxa"/>
          </w:tcPr>
          <w:p w14:paraId="7930A8EC">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0.0</w:t>
            </w:r>
          </w:p>
        </w:tc>
        <w:tc>
          <w:tcPr>
            <w:tcW w:w="907" w:type="dxa"/>
          </w:tcPr>
          <w:p w14:paraId="2261C656">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47</w:t>
            </w:r>
          </w:p>
        </w:tc>
      </w:tr>
      <w:tr w14:paraId="2A45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54D0FE54">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excluding_microstates</w:t>
            </w:r>
          </w:p>
        </w:tc>
        <w:tc>
          <w:tcPr>
            <w:tcW w:w="3969" w:type="dxa"/>
          </w:tcPr>
          <w:p w14:paraId="5D73D58A">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death under-registration</w:t>
            </w:r>
          </w:p>
        </w:tc>
        <w:tc>
          <w:tcPr>
            <w:tcW w:w="1134" w:type="dxa"/>
          </w:tcPr>
          <w:p w14:paraId="0230EF6B">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0.39</w:t>
            </w:r>
          </w:p>
        </w:tc>
        <w:tc>
          <w:tcPr>
            <w:tcW w:w="907" w:type="dxa"/>
          </w:tcPr>
          <w:p w14:paraId="11F108A9">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37</w:t>
            </w:r>
          </w:p>
        </w:tc>
      </w:tr>
      <w:tr w14:paraId="1F4A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C9981CB">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excluding_microstates</w:t>
            </w:r>
          </w:p>
        </w:tc>
        <w:tc>
          <w:tcPr>
            <w:tcW w:w="3969" w:type="dxa"/>
          </w:tcPr>
          <w:p w14:paraId="6E094400">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external surveillance capacity</w:t>
            </w:r>
          </w:p>
        </w:tc>
        <w:tc>
          <w:tcPr>
            <w:tcW w:w="1134" w:type="dxa"/>
          </w:tcPr>
          <w:p w14:paraId="53FC1637">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-0.316</w:t>
            </w:r>
          </w:p>
        </w:tc>
        <w:tc>
          <w:tcPr>
            <w:tcW w:w="907" w:type="dxa"/>
          </w:tcPr>
          <w:p w14:paraId="2A49B6DE">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37</w:t>
            </w:r>
          </w:p>
        </w:tc>
      </w:tr>
      <w:tr w14:paraId="7A59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6DBE7FD">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excluding_microstates</w:t>
            </w:r>
          </w:p>
        </w:tc>
        <w:tc>
          <w:tcPr>
            <w:tcW w:w="3969" w:type="dxa"/>
          </w:tcPr>
          <w:p w14:paraId="708078B4">
            <w:pPr>
              <w:spacing w:after="0" w:line="240" w:lineRule="auto"/>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DODJI vs log GDP</w:t>
            </w:r>
          </w:p>
        </w:tc>
        <w:tc>
          <w:tcPr>
            <w:tcW w:w="1134" w:type="dxa"/>
          </w:tcPr>
          <w:p w14:paraId="1DB8358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-0.385</w:t>
            </w:r>
          </w:p>
        </w:tc>
        <w:tc>
          <w:tcPr>
            <w:tcW w:w="907" w:type="dxa"/>
          </w:tcPr>
          <w:p w14:paraId="4FEAD0C2">
            <w:pPr>
              <w:spacing w:after="0" w:line="240" w:lineRule="auto"/>
              <w:jc w:val="center"/>
              <w:rPr>
                <w:color w:val="000000" w:themeColor="text1"/>
                <w14:textFill>
                  <w14:solidFill>
                    <w14:schemeClr w14:val="tx1"/>
                  </w14:solidFill>
                </w14:textFill>
              </w:rPr>
            </w:pPr>
            <w:r>
              <w:rPr>
                <w:rFonts w:ascii="Times New Roman" w:hAnsi="Times New Roman"/>
                <w:color w:val="000000" w:themeColor="text1"/>
                <w:sz w:val="17"/>
                <w14:textFill>
                  <w14:solidFill>
                    <w14:schemeClr w14:val="tx1"/>
                  </w14:solidFill>
                </w14:textFill>
              </w:rPr>
              <w:t>41</w:t>
            </w:r>
          </w:p>
        </w:tc>
      </w:tr>
    </w:tbl>
    <w:p w14:paraId="4E40242C">
      <w:pPr>
        <w:rPr>
          <w:color w:val="000000" w:themeColor="text1"/>
          <w14:textFill>
            <w14:solidFill>
              <w14:schemeClr w14:val="tx1"/>
            </w14:solidFill>
          </w14:textFill>
        </w:rPr>
      </w:pPr>
      <w:r>
        <w:rPr>
          <w:b w:val="0"/>
          <w:i/>
          <w:color w:val="000000" w:themeColor="text1"/>
          <w:sz w:val="17"/>
          <w14:textFill>
            <w14:solidFill>
              <w14:schemeClr w14:val="tx1"/>
            </w14:solidFill>
          </w14:textFill>
        </w:rPr>
        <w:t>Six microstates (Monaco, San Marino, Andorra, Iceland, Malta, Luxembourg) were excluded in the prespecified sensitivity analysis. External correlations persisted but weakened (0.51→0.39; −0.47→−0.32), and GDP decoupling was less stable (r=0.00→−0.39). Microstate rankings should be read as sparse-event surveillance flags.</w:t>
      </w:r>
    </w:p>
    <w:p w14:paraId="5FEA8BF0">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3. Supplementary Figures</w:t>
      </w:r>
    </w:p>
    <w:p w14:paraId="255F98A4">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Figure S1. Annual DODJI trajectories, 1992–2018, by governance regime</w:t>
      </w:r>
    </w:p>
    <w:p w14:paraId="33A7DC76">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119495" cy="3344545"/>
            <wp:effectExtent l="0" t="0" r="698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0000" cy="3344618"/>
                    </a:xfrm>
                    <a:prstGeom prst="rect">
                      <a:avLst/>
                    </a:prstGeom>
                  </pic:spPr>
                </pic:pic>
              </a:graphicData>
            </a:graphic>
          </wp:inline>
        </w:drawing>
      </w:r>
    </w:p>
    <w:p w14:paraId="20D5BB09">
      <w:pPr>
        <w:rPr>
          <w:color w:val="000000" w:themeColor="text1"/>
          <w14:textFill>
            <w14:solidFill>
              <w14:schemeClr w14:val="tx1"/>
            </w14:solidFill>
          </w14:textFill>
        </w:rPr>
      </w:pPr>
      <w:r>
        <w:rPr>
          <w:b w:val="0"/>
          <w:i/>
          <w:color w:val="000000" w:themeColor="text1"/>
          <w:sz w:val="17"/>
          <w14:textFill>
            <w14:solidFill>
              <w14:schemeClr w14:val="tx1"/>
            </w14:solidFill>
          </w14:textFill>
        </w:rPr>
        <w:t>Thin coloured lines: country-level annual DODJI for the 47-country primary sample, faceted by governance regime; grey panel: the 16 additional countries (Argentina, Brazil, Colombia, Dominican Republic, Ecuador, Greece, Guatemala, Hungary, Ireland, Montenegro, Panama, Peru, Romania, Slovakia, Sweden, Uruguay) with sufficient annual data, used only in the exploratory predictive validation. Thick black line: panel mean. Dashed line: DODJI = 0 (surveillance as expected for resource level). Annual DODJI is noisier than the cross-sectional index reported in the main text and is used only for the exploratory predictive analysis.</w:t>
      </w:r>
    </w:p>
    <w:p w14:paraId="3C55327E">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6384932">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Figure S2. Specification-variant scatterplots</w:t>
      </w:r>
    </w:p>
    <w:p w14:paraId="7F9CFEB0">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19905" cy="3959860"/>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20000" cy="3960254"/>
                    </a:xfrm>
                    <a:prstGeom prst="rect">
                      <a:avLst/>
                    </a:prstGeom>
                  </pic:spPr>
                </pic:pic>
              </a:graphicData>
            </a:graphic>
          </wp:inline>
        </w:drawing>
      </w:r>
    </w:p>
    <w:p w14:paraId="5A896B06">
      <w:pPr>
        <w:rPr>
          <w:color w:val="000000" w:themeColor="text1"/>
          <w14:textFill>
            <w14:solidFill>
              <w14:schemeClr w14:val="tx1"/>
            </w14:solidFill>
          </w14:textFill>
        </w:rPr>
      </w:pPr>
      <w:r>
        <w:rPr>
          <w:b w:val="0"/>
          <w:i/>
          <w:color w:val="000000" w:themeColor="text1"/>
          <w:sz w:val="17"/>
          <w14:textFill>
            <w14:solidFill>
              <w14:schemeClr w14:val="tx1"/>
            </w14:solidFill>
          </w14:textFill>
        </w:rPr>
        <w:t>Each panel plots an alternative DODJI specification against the primary DODJI; dashed line: identity; ρ: Spearman correlation. (a) WHO Mortality Database cross-source variant (30 European countries; ρ=0.71). (b) Civil-registration-proxy (non-GBD, WHO-GHO/World Bank) variant (n=47; ρ=0.19), confirming that DODJI is not a proxy for generic registration quality. (c, d) Extended age-band variants for 15–49 and 65+ years (n=37; ρ=0.83 and 0.77). Panels c–d show the extended 37-country age-band sensitivity set; the primary age-band variants reported in main-text Figure 7 (15–49, 50–69, 70+ years; n=47; ρ=0.77–0.84) are listed in Table S5a.</w:t>
      </w:r>
    </w:p>
    <w:p w14:paraId="03A8788E">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Figure S3. Small-state sensitivity of external correlations and GDP decoupling</w:t>
      </w:r>
    </w:p>
    <w:p w14:paraId="30C9336E">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19905" cy="197993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320000" cy="1980127"/>
                    </a:xfrm>
                    <a:prstGeom prst="rect">
                      <a:avLst/>
                    </a:prstGeom>
                  </pic:spPr>
                </pic:pic>
              </a:graphicData>
            </a:graphic>
          </wp:inline>
        </w:drawing>
      </w:r>
    </w:p>
    <w:p w14:paraId="68B2D4C2">
      <w:pPr>
        <w:rPr>
          <w:color w:val="000000" w:themeColor="text1"/>
          <w14:textFill>
            <w14:solidFill>
              <w14:schemeClr w14:val="tx1"/>
            </w14:solidFill>
          </w14:textFill>
        </w:rPr>
      </w:pPr>
      <w:r>
        <w:rPr>
          <w:b w:val="0"/>
          <w:i/>
          <w:color w:val="000000" w:themeColor="text1"/>
          <w:sz w:val="17"/>
          <w14:textFill>
            <w14:solidFill>
              <w14:schemeClr w14:val="tx1"/>
            </w14:solidFill>
          </w14:textFill>
        </w:rPr>
        <w:t>Pearson correlations of DODJI with death under-registration, composite surveillance-capacity indices, and log GDP per capita, in the full sample (blue) and after excluding six microstates (Monaco, San Marino, Andorra, Iceland, Malta, Luxembourg; vermillion). External correlations persisted but weakened (0.51→0.39; −0.47→−0.32), and GDP decoupling was less stable after exclusion (0.00→−0.39). Numeric values are given in Table S6.</w:t>
      </w:r>
    </w:p>
    <w:p w14:paraId="630C7F58">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D34BC9A">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4. Study protocol (version 1.1)</w:t>
      </w:r>
    </w:p>
    <w:p w14:paraId="33B728F2">
      <w:pPr>
        <w:rPr>
          <w:color w:val="000000" w:themeColor="text1"/>
          <w14:textFill>
            <w14:solidFill>
              <w14:schemeClr w14:val="tx1"/>
            </w14:solidFill>
          </w14:textFill>
        </w:rPr>
      </w:pPr>
      <w:r>
        <w:rPr>
          <w:b w:val="0"/>
          <w:i/>
          <w:color w:val="000000" w:themeColor="text1"/>
          <w:sz w:val="18"/>
          <w14:textFill>
            <w14:solidFill>
              <w14:schemeClr w14:val="tx1"/>
            </w14:solidFill>
          </w14:textFill>
        </w:rPr>
        <w:t>Finalised before locking of the analysis dataset; archived in the reproducibility package (GitHub + Zenodo).</w:t>
      </w:r>
    </w:p>
    <w:p w14:paraId="7CD66064">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Administrative information</w:t>
      </w:r>
    </w:p>
    <w:p w14:paraId="6099950E">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Study type: Ecological cross-national governance study (observational, secondary analysis of publicly available aggregate data).</w:t>
      </w:r>
    </w:p>
    <w:p w14:paraId="028F6107">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Investigators: Hongjuan Fang (Aviation General Hospital, Beijing), Lili Wang and Qiang Wang (Chinese PLA Center for Disease Control and Prevention, Beijing).</w:t>
      </w:r>
    </w:p>
    <w:p w14:paraId="53B4A52F">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Registration: Not prospectively registered (secondary analysis of public aggregate data; no intervention). The protocol, analysis code, and pinned data versions are timestamped in the reproducibility repository.</w:t>
      </w:r>
    </w:p>
    <w:p w14:paraId="2CD3CC4A">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Funding: None. Conflicts of interest: None declared.</w:t>
      </w:r>
    </w:p>
    <w:p w14:paraId="261084CE">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Ethics: Not required — publicly available, aggregated country-level data.</w:t>
      </w:r>
    </w:p>
    <w:p w14:paraId="4ADED509">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 Background and rationale</w:t>
      </w:r>
    </w:p>
    <w:p w14:paraId="0AE6C145">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International comparisons of drug-overdose mortality assume that deaths are counted in the same way across countries. Surveillance quality, however, varies with forensic toxicology capacity, medical-examiner systems, ICD coding, death-scene investigation, reporting timeliness, record linkage, and the extent to which modelled estimates substitute for observed records. A low reported mortality rate can therefore mean protection, or it can mean that deaths are hidden, misclassified, delayed, or estimated with substantial uncertainty. Surveillance determines whose deaths become evidence; unequal visibility is a data-justice problem. No existing index separates the credibility of overdose-mortality surveillance from mortality burden itself.</w:t>
      </w:r>
    </w:p>
    <w:p w14:paraId="45E08BB6">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 Objectives</w:t>
      </w:r>
    </w:p>
    <w:p w14:paraId="2D068444">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Primary objective: to develop and validate the Drug Overdose Data Justice Index (DODJI), a GDP-residualised measure of overdose data quality that is independent of mortality burden, for 47 European and OECD countries, 1990–2021.</w:t>
      </w:r>
    </w:p>
    <w:p w14:paraId="7C812222">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Secondary objectives: (i) to quantify how preparedness priorities are reordered when mortality burden is combined with DODJI-informed surveillance credibility; (ii) to classify countries into governance regimes linking burden and surveillance; (iii) to define minimum surveillance packages by maturity stage.</w:t>
      </w:r>
    </w:p>
    <w:p w14:paraId="679CDD82">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 Study design and setting</w:t>
      </w:r>
    </w:p>
    <w:p w14:paraId="6AD3938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Ecological cross-national study of 47 European and OECD countries with data from 1990 to 2021. The unit of analysis is the country. The sample frame was defined by data availability in GBD 2021 and the WHO Mortality Database and by comparability of high-income mortality infrastructure.</w:t>
      </w:r>
    </w:p>
    <w:p w14:paraId="20EAA7F2">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 Eligibility criteria (countries)</w:t>
      </w:r>
    </w:p>
    <w:p w14:paraId="3150E05C">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Inclusion: countries with (i) GBD 2021 drug-use-disorder mortality estimates with uncertainty intervals, (ii) WHO Mortality Database records sufficient for WHO–GBD divergence over 1990–2021, and (iii) World Bank GDP-per-capita series. Exclusion: countries failing any data-availability criterion, and countries whose mortality infrastructure is not comparable with high-income registration systems. 47 countries met all criteria.</w:t>
      </w:r>
    </w:p>
    <w:p w14:paraId="747AD669">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 Data sources</w:t>
      </w:r>
    </w:p>
    <w:p w14:paraId="283465A8">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GBD 2021: age-standardised drug-use-disorder death rates (ASDRs) and uncertainty intervals (IHME).</w:t>
      </w:r>
    </w:p>
    <w:p w14:paraId="448BB1DC">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WHO Mortality Database: independent observed mortality source for WHO–GBD divergence.</w:t>
      </w:r>
    </w:p>
    <w:p w14:paraId="20478CDB">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World Bank World Development Indicators: GDP per capita.</w:t>
      </w:r>
    </w:p>
    <w:p w14:paraId="24A8F1D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WHO Global Health Observatory: cause-of-death registration completeness, ill-defined-cause fraction, forensic-monitoring indicators.</w:t>
      </w:r>
    </w:p>
    <w:p w14:paraId="47A54CA0">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Published INCB-based estimates: controlled-opioid consumption (Richards et al., Br J Pain 2021).</w:t>
      </w:r>
    </w:p>
    <w:p w14:paraId="6B015B46">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World Mortality Dataset (Karlinsky &amp; Kobak): death-registration completeness.</w:t>
      </w:r>
    </w:p>
    <w:p w14:paraId="7749DC30">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EMCDDA reports and peer-reviewed policy histories: opioid-agonist therapy (OAT) coverage and policy-adoption dates.</w:t>
      </w:r>
    </w:p>
    <w:p w14:paraId="38B27081">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 Variables</w:t>
      </w:r>
    </w:p>
    <w:p w14:paraId="1DBEE04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Primary measure: DODJI (see Section S1.2). Burden measure: mortality-burden rank from GBD 2021 ASDRs. Mechanism variables: cause-of-death registration completeness, ill-defined-cause fraction, forensic-pathology capacity, OAT coverage, policy-adoption timing, GDP per capita (Table S1). Mechanism indicators use the most recent available year (2013–2014 for most civil-registration and forensic variables; 2015–2023 for economic and demographic variables); the pinned mechanism-variables table is archived in the reproducibility package.</w:t>
      </w:r>
    </w:p>
    <w:p w14:paraId="09C0560E">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 DODJI construction</w:t>
      </w:r>
    </w:p>
    <w:p w14:paraId="45E7D974">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As described in Section S1.2: raw quality score Q from standardised mean relative GBD uncertainty-interval width and mean absolute WHO–GBD divergence, averaged over 1990–2021; DODJI defined as the studentised residual of Q regressed on log GDP per capita.</w:t>
      </w:r>
    </w:p>
    <w:p w14:paraId="5713238A">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 Statistical analysis plan</w:t>
      </w:r>
    </w:p>
    <w:p w14:paraId="3AFB5679">
      <w:pPr>
        <w:rPr>
          <w:color w:val="000000" w:themeColor="text1"/>
          <w14:textFill>
            <w14:solidFill>
              <w14:schemeClr w14:val="tx1"/>
            </w14:solidFill>
          </w14:textFill>
        </w:rPr>
      </w:pPr>
      <w:r>
        <w:rPr>
          <w:b/>
          <w:i w:val="0"/>
          <w:color w:val="000000" w:themeColor="text1"/>
          <w:sz w:val="20"/>
          <w14:textFill>
            <w14:solidFill>
              <w14:schemeClr w14:val="tx1"/>
            </w14:solidFill>
          </w14:textFill>
        </w:rPr>
        <w:t>Prespecified analyses:</w:t>
      </w:r>
    </w:p>
    <w:p w14:paraId="50E33978">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Measurement validity: correlation of raw Q and of DODJI with log GDP per capita (success criterion: residualisation removes GDP dependence).</w:t>
      </w:r>
    </w:p>
    <w:p w14:paraId="496A209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Internal consistency: correlations of DODJI with its two components (descriptive; not independent validation).</w:t>
      </w:r>
    </w:p>
    <w:p w14:paraId="2604C6D2">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External credibility: correlation of DODJI with death under-registration and with composite surveillance-capacity indices.</w:t>
      </w:r>
    </w:p>
    <w:p w14:paraId="7DEFC8B4">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Specificity: correlations with OAT coverage and generic GBD garbage-coding proxies (success criterion: null).</w:t>
      </w:r>
    </w:p>
    <w:p w14:paraId="46A042BF">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Actionability: rank reclassification — difference between mortality-burden rank and combined preparedness-priority rank; priority tiers I–IV from combined-priority scores.</w:t>
      </w:r>
    </w:p>
    <w:p w14:paraId="32BC64A9">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Governance regimes: countries classified into four regimes by jointly considering mortality-burden rank and DODJI in the burden-by-surveillance matrix.</w:t>
      </w:r>
    </w:p>
    <w:p w14:paraId="6BDC2EE5">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Small-state sensitivity (prespecified): all analyses repeated excluding Monaco, San Marino, Andorra, Iceland, Malta, and Luxembourg; microstate rankings reported as sparse-event flags.</w:t>
      </w:r>
    </w:p>
    <w:p w14:paraId="4049ED6A">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Robustness: Spearman correlations between the primary DODJI and alternative variants (Table S5).</w:t>
      </w:r>
    </w:p>
    <w:p w14:paraId="3AED34AC">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Mechanism analysis: exploratory regression of DODJI on mechanism proxies with regime fixed effects; Benjamini–Hochberg adjustment across mechanism tests.</w:t>
      </w:r>
    </w:p>
    <w:p w14:paraId="5BCA149E">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Policy analysis: exploratory two-way fixed-effects event-study estimates, reported as descriptive ecological associations, not causal effects (Table S3).</w:t>
      </w:r>
    </w:p>
    <w:p w14:paraId="7970D14B">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Exploratory analysis (added during revision, labelled exploratory in the manuscript): predictive validation — annual DODJI trajectories (1992–2018; 63 countries) regressed on subsequent 3-year mortality change under pooled OLS, country fixed effects, and country-and-year fixed effects with country-clustered standard errors (Table S2, Figure S1).</w:t>
      </w:r>
    </w:p>
    <w:p w14:paraId="40E6B71A">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Significance: two-sided p&lt;0.05, with multiplicity adjustment where families of tests were prespecified. Analyses used R (version 4.4.2) and Python (version 3.13); all code is archived.</w:t>
      </w:r>
    </w:p>
    <w:p w14:paraId="48AE8386">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9. Bias and limitations</w:t>
      </w:r>
    </w:p>
    <w:p w14:paraId="2093EDD7">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Ecological design precludes individual-level and causal inference. DODJI is GBD-dependent and inherits GBD modelling assumptions. Several civil-registration and forensic indicators were last updated around 2013–2014. Microstate estimates are based on sparse events. Policy adoption is non-random; event-study estimates are descriptive. Predictive validation found no robust within-country forecasting signal, so DODJI is interpreted as a cross-sectional diagnostic, not a forecasting tool.</w:t>
      </w:r>
    </w:p>
    <w:p w14:paraId="3E33DAFC">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 Data management and reproducibility</w:t>
      </w:r>
    </w:p>
    <w:p w14:paraId="425F453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Analytic code, derived result tables (including the pinned mechanism-variables table, Table S1), figure-generation scripts, figure outputs, and source data for figures are deposited in a public GitHub repository and archived via Zenodo (Section 6). Input data are publicly available from the original providers.</w:t>
      </w:r>
    </w:p>
    <w:p w14:paraId="18B12F47">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 Amendments and deviations</w:t>
      </w:r>
    </w:p>
    <w:p w14:paraId="5B96E220">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Version 1.1 amendments: (i) predictive validation added as an explicitly exploratory analysis during revision; (ii) regime descriptions reported as median-based summaries verified against the classification table; (iii) priority-tier thresholds reported as observed score ranges with boundary ties noted. No change was made to the DODJI construction or to the primary validation battery after dataset lock.</w:t>
      </w:r>
    </w:p>
    <w:p w14:paraId="039BC2FF">
      <w:pPr>
        <w:pStyle w:val="4"/>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 Dissemination</w:t>
      </w:r>
    </w:p>
    <w:p w14:paraId="79A97D1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Results are submitted to The Lancet. There are no publication restrictions.</w:t>
      </w:r>
    </w:p>
    <w:p w14:paraId="141E97C1">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1EE6061">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5. STROBE checklist (cross-sectional version, adapted for an ecological country-level study)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7"/>
        <w:gridCol w:w="4082"/>
        <w:gridCol w:w="4252"/>
      </w:tblGrid>
      <w:tr w14:paraId="7F97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10CB1E7">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Item</w:t>
            </w:r>
          </w:p>
        </w:tc>
        <w:tc>
          <w:tcPr>
            <w:tcW w:w="4082" w:type="dxa"/>
          </w:tcPr>
          <w:p w14:paraId="4A0CA851">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Recommendation</w:t>
            </w:r>
          </w:p>
        </w:tc>
        <w:tc>
          <w:tcPr>
            <w:tcW w:w="4252" w:type="dxa"/>
          </w:tcPr>
          <w:p w14:paraId="32FF15D2">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Where reported / response</w:t>
            </w:r>
          </w:p>
        </w:tc>
      </w:tr>
      <w:tr w14:paraId="2605A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96D51D2">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TITLE &amp; ABSTRACT</w:t>
            </w:r>
          </w:p>
        </w:tc>
        <w:tc>
          <w:tcPr>
            <w:tcW w:w="4082" w:type="dxa"/>
          </w:tcPr>
          <w:p w14:paraId="154391A2">
            <w:pPr>
              <w:spacing w:after="0" w:line="240" w:lineRule="auto"/>
              <w:rPr>
                <w:color w:val="000000" w:themeColor="text1"/>
                <w14:textFill>
                  <w14:solidFill>
                    <w14:schemeClr w14:val="tx1"/>
                  </w14:solidFill>
                </w14:textFill>
              </w:rPr>
            </w:pPr>
          </w:p>
        </w:tc>
        <w:tc>
          <w:tcPr>
            <w:tcW w:w="4252" w:type="dxa"/>
          </w:tcPr>
          <w:p w14:paraId="236EFB7B">
            <w:pPr>
              <w:spacing w:after="0" w:line="240" w:lineRule="auto"/>
              <w:rPr>
                <w:color w:val="000000" w:themeColor="text1"/>
                <w14:textFill>
                  <w14:solidFill>
                    <w14:schemeClr w14:val="tx1"/>
                  </w14:solidFill>
                </w14:textFill>
              </w:rPr>
            </w:pPr>
          </w:p>
        </w:tc>
      </w:tr>
      <w:tr w14:paraId="518F4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FA7F8C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1a</w:t>
            </w:r>
          </w:p>
        </w:tc>
        <w:tc>
          <w:tcPr>
            <w:tcW w:w="4082" w:type="dxa"/>
          </w:tcPr>
          <w:p w14:paraId="68327E4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Indicate the study design with a commonly used term in the title or the abstract.</w:t>
            </w:r>
          </w:p>
        </w:tc>
        <w:tc>
          <w:tcPr>
            <w:tcW w:w="4252" w:type="dxa"/>
          </w:tcPr>
          <w:p w14:paraId="7DBDFDA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Summary, Methods paragraph: "ecological governance study"; Methods, "Study design and data sources".</w:t>
            </w:r>
          </w:p>
        </w:tc>
      </w:tr>
      <w:tr w14:paraId="2920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3EBE18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1b</w:t>
            </w:r>
          </w:p>
        </w:tc>
        <w:tc>
          <w:tcPr>
            <w:tcW w:w="4082" w:type="dxa"/>
          </w:tcPr>
          <w:p w14:paraId="13D8DA6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Provide an informative, balanced summary of what was done and found.</w:t>
            </w:r>
          </w:p>
        </w:tc>
        <w:tc>
          <w:tcPr>
            <w:tcW w:w="4252" w:type="dxa"/>
          </w:tcPr>
          <w:p w14:paraId="6D7FE97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Structured Summary (Background, Methods, Findings, Interpretation, Funding), 169 words.</w:t>
            </w:r>
          </w:p>
        </w:tc>
      </w:tr>
      <w:tr w14:paraId="3FE5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EC7066B">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INTRODUCTION</w:t>
            </w:r>
          </w:p>
        </w:tc>
        <w:tc>
          <w:tcPr>
            <w:tcW w:w="4082" w:type="dxa"/>
          </w:tcPr>
          <w:p w14:paraId="4C163ED4">
            <w:pPr>
              <w:spacing w:after="0" w:line="240" w:lineRule="auto"/>
              <w:rPr>
                <w:color w:val="000000" w:themeColor="text1"/>
                <w14:textFill>
                  <w14:solidFill>
                    <w14:schemeClr w14:val="tx1"/>
                  </w14:solidFill>
                </w14:textFill>
              </w:rPr>
            </w:pPr>
          </w:p>
        </w:tc>
        <w:tc>
          <w:tcPr>
            <w:tcW w:w="4252" w:type="dxa"/>
          </w:tcPr>
          <w:p w14:paraId="42C6A4EE">
            <w:pPr>
              <w:spacing w:after="0" w:line="240" w:lineRule="auto"/>
              <w:rPr>
                <w:color w:val="000000" w:themeColor="text1"/>
                <w14:textFill>
                  <w14:solidFill>
                    <w14:schemeClr w14:val="tx1"/>
                  </w14:solidFill>
                </w14:textFill>
              </w:rPr>
            </w:pPr>
          </w:p>
        </w:tc>
      </w:tr>
      <w:tr w14:paraId="22389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92638A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2</w:t>
            </w:r>
          </w:p>
        </w:tc>
        <w:tc>
          <w:tcPr>
            <w:tcW w:w="4082" w:type="dxa"/>
          </w:tcPr>
          <w:p w14:paraId="2D717B1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Explain the scientific background and rationale.</w:t>
            </w:r>
          </w:p>
        </w:tc>
        <w:tc>
          <w:tcPr>
            <w:tcW w:w="4252" w:type="dxa"/>
          </w:tcPr>
          <w:p w14:paraId="53D6E87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Introduction, paragraphs 1-3.</w:t>
            </w:r>
          </w:p>
        </w:tc>
      </w:tr>
      <w:tr w14:paraId="2213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E6DB48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3</w:t>
            </w:r>
          </w:p>
        </w:tc>
        <w:tc>
          <w:tcPr>
            <w:tcW w:w="4082" w:type="dxa"/>
          </w:tcPr>
          <w:p w14:paraId="670C41D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State specific objectives, including any prespecified hypotheses.</w:t>
            </w:r>
          </w:p>
        </w:tc>
        <w:tc>
          <w:tcPr>
            <w:tcW w:w="4252" w:type="dxa"/>
          </w:tcPr>
          <w:p w14:paraId="48519CA2">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Introduction, final paragraph; Methods (DODJI construction; validation criteria). Protocol (Section 4), item 2.</w:t>
            </w:r>
          </w:p>
        </w:tc>
      </w:tr>
      <w:tr w14:paraId="0E74C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2788C90">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METHODS</w:t>
            </w:r>
          </w:p>
        </w:tc>
        <w:tc>
          <w:tcPr>
            <w:tcW w:w="4082" w:type="dxa"/>
          </w:tcPr>
          <w:p w14:paraId="17565AB6">
            <w:pPr>
              <w:spacing w:after="0" w:line="240" w:lineRule="auto"/>
              <w:rPr>
                <w:color w:val="000000" w:themeColor="text1"/>
                <w14:textFill>
                  <w14:solidFill>
                    <w14:schemeClr w14:val="tx1"/>
                  </w14:solidFill>
                </w14:textFill>
              </w:rPr>
            </w:pPr>
          </w:p>
        </w:tc>
        <w:tc>
          <w:tcPr>
            <w:tcW w:w="4252" w:type="dxa"/>
          </w:tcPr>
          <w:p w14:paraId="4818E301">
            <w:pPr>
              <w:spacing w:after="0" w:line="240" w:lineRule="auto"/>
              <w:rPr>
                <w:color w:val="000000" w:themeColor="text1"/>
                <w14:textFill>
                  <w14:solidFill>
                    <w14:schemeClr w14:val="tx1"/>
                  </w14:solidFill>
                </w14:textFill>
              </w:rPr>
            </w:pPr>
          </w:p>
        </w:tc>
      </w:tr>
      <w:tr w14:paraId="6694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0" w:type="dxa"/>
          </w:tcPr>
          <w:p w14:paraId="1953F6C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w:t>
            </w:r>
          </w:p>
        </w:tc>
        <w:tc>
          <w:tcPr>
            <w:tcW w:w="4082" w:type="dxa"/>
          </w:tcPr>
          <w:p w14:paraId="70F632F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Present key elements of study design early in the paper.</w:t>
            </w:r>
          </w:p>
        </w:tc>
        <w:tc>
          <w:tcPr>
            <w:tcW w:w="4252" w:type="dxa"/>
          </w:tcPr>
          <w:p w14:paraId="3251CD4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"Study design and data sources": ecological cross-national governance study, 47 countries, 1990-2021.</w:t>
            </w:r>
          </w:p>
        </w:tc>
      </w:tr>
      <w:tr w14:paraId="390E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45EEA3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5</w:t>
            </w:r>
          </w:p>
        </w:tc>
        <w:tc>
          <w:tcPr>
            <w:tcW w:w="4082" w:type="dxa"/>
          </w:tcPr>
          <w:p w14:paraId="724DE647">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Describe the setting, locations, and relevant dates.</w:t>
            </w:r>
          </w:p>
        </w:tc>
        <w:tc>
          <w:tcPr>
            <w:tcW w:w="4252" w:type="dxa"/>
          </w:tcPr>
          <w:p w14:paraId="4CE2316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countries and data window 1990-2021; mechanism indicators 2013-2023 as available; predictive validation 1992-2018.</w:t>
            </w:r>
          </w:p>
        </w:tc>
      </w:tr>
      <w:tr w14:paraId="0F17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7B80E2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6</w:t>
            </w:r>
          </w:p>
        </w:tc>
        <w:tc>
          <w:tcPr>
            <w:tcW w:w="4082" w:type="dxa"/>
          </w:tcPr>
          <w:p w14:paraId="369F1DD1">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eligibility criteria, and the sources and methods of selection of participants (countries).</w:t>
            </w:r>
          </w:p>
        </w:tc>
        <w:tc>
          <w:tcPr>
            <w:tcW w:w="4252" w:type="dxa"/>
          </w:tcPr>
          <w:p w14:paraId="34FFF3B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sample defined by GBD 2021 and WHO Mortality Database availability and comparability of high-income mortality infrastructure (47 countries). Section S1.1.</w:t>
            </w:r>
          </w:p>
        </w:tc>
      </w:tr>
      <w:tr w14:paraId="2A23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9216D1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7</w:t>
            </w:r>
          </w:p>
        </w:tc>
        <w:tc>
          <w:tcPr>
            <w:tcW w:w="4082" w:type="dxa"/>
          </w:tcPr>
          <w:p w14:paraId="1ABF5F4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Clearly define all outcomes, exposures, predictors, potential confounders, and effect modifiers.</w:t>
            </w:r>
          </w:p>
        </w:tc>
        <w:tc>
          <w:tcPr>
            <w:tcW w:w="4252" w:type="dxa"/>
          </w:tcPr>
          <w:p w14:paraId="65C80D5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"DODJI construction" and "Mechanism variables and regime description"; Tables 2 and S1.</w:t>
            </w:r>
          </w:p>
        </w:tc>
      </w:tr>
      <w:tr w14:paraId="0E72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5C32B7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8</w:t>
            </w:r>
          </w:p>
        </w:tc>
        <w:tc>
          <w:tcPr>
            <w:tcW w:w="4082" w:type="dxa"/>
          </w:tcPr>
          <w:p w14:paraId="573DD34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For each variable of interest, give sources of data and details of methods of assessment.</w:t>
            </w:r>
          </w:p>
        </w:tc>
        <w:tc>
          <w:tcPr>
            <w:tcW w:w="4252" w:type="dxa"/>
          </w:tcPr>
          <w:p w14:paraId="2568B47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GBD 2021, WHO Mortality Database, World Bank WDI, WHO GHO, INCB-based estimates, World Mortality Dataset, EMCDDA (references 7-13).</w:t>
            </w:r>
          </w:p>
        </w:tc>
      </w:tr>
      <w:tr w14:paraId="5546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C036DC2">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9</w:t>
            </w:r>
          </w:p>
        </w:tc>
        <w:tc>
          <w:tcPr>
            <w:tcW w:w="4082" w:type="dxa"/>
          </w:tcPr>
          <w:p w14:paraId="70A9DE1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Describe any efforts to address potential sources of bias.</w:t>
            </w:r>
          </w:p>
        </w:tc>
        <w:tc>
          <w:tcPr>
            <w:tcW w:w="4252" w:type="dxa"/>
          </w:tcPr>
          <w:p w14:paraId="01F4BE0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"Validation and sensitivity analyses"; prespecified small-state exclusion; robustness variants; mechanism regression with multiplicity adjustment; predictive validation with fixed effects. Discussion, "Boundary conditions".</w:t>
            </w:r>
          </w:p>
        </w:tc>
      </w:tr>
      <w:tr w14:paraId="03154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331C2A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10</w:t>
            </w:r>
          </w:p>
        </w:tc>
        <w:tc>
          <w:tcPr>
            <w:tcW w:w="4082" w:type="dxa"/>
          </w:tcPr>
          <w:p w14:paraId="159A2B67">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Explain how the study size was arrived at.</w:t>
            </w:r>
          </w:p>
        </w:tc>
        <w:tc>
          <w:tcPr>
            <w:tcW w:w="4252" w:type="dxa"/>
          </w:tcPr>
          <w:p w14:paraId="4DD9B49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all 47 countries meeting eligibility criteria; no a-priori sample-size calculation (full eligible sample). Predictive analysis used 63 countries with sufficient annual data.</w:t>
            </w:r>
          </w:p>
        </w:tc>
      </w:tr>
      <w:tr w14:paraId="2B6B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1A5CC0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11</w:t>
            </w:r>
          </w:p>
        </w:tc>
        <w:tc>
          <w:tcPr>
            <w:tcW w:w="4082" w:type="dxa"/>
          </w:tcPr>
          <w:p w14:paraId="1FEF6190">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Explain how quantitative variables were handled in the analyses.</w:t>
            </w:r>
          </w:p>
        </w:tc>
        <w:tc>
          <w:tcPr>
            <w:tcW w:w="4252" w:type="dxa"/>
          </w:tcPr>
          <w:p w14:paraId="1F872C5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standardisation of Q components, regression on log GDP, studentised residuals; Spearman correlations for robustness; standardised coefficients in mechanism model. Section S1.2.</w:t>
            </w:r>
          </w:p>
        </w:tc>
      </w:tr>
      <w:tr w14:paraId="594C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7FBE84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12a</w:t>
            </w:r>
          </w:p>
        </w:tc>
        <w:tc>
          <w:tcPr>
            <w:tcW w:w="4082" w:type="dxa"/>
          </w:tcPr>
          <w:p w14:paraId="6E0670C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Describe all statistical methods, including those used to control for confounding.</w:t>
            </w:r>
          </w:p>
        </w:tc>
        <w:tc>
          <w:tcPr>
            <w:tcW w:w="4252" w:type="dxa"/>
          </w:tcPr>
          <w:p w14:paraId="173A3A0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(residualisation on log GDP; regime fixed effects in mechanism model; country and year fixed effects in predictive validation).</w:t>
            </w:r>
          </w:p>
        </w:tc>
      </w:tr>
      <w:tr w14:paraId="67E0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A6AEBB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12b</w:t>
            </w:r>
          </w:p>
        </w:tc>
        <w:tc>
          <w:tcPr>
            <w:tcW w:w="4082" w:type="dxa"/>
          </w:tcPr>
          <w:p w14:paraId="3F7D475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Describe any methods used to examine subgroups and interactions.</w:t>
            </w:r>
          </w:p>
        </w:tc>
        <w:tc>
          <w:tcPr>
            <w:tcW w:w="4252" w:type="dxa"/>
          </w:tcPr>
          <w:p w14:paraId="7888D00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Governance-regime classification and regime-level comparisons (Figure 3, Tables 2 and S4); priority tiers (Figure 2).</w:t>
            </w:r>
          </w:p>
        </w:tc>
      </w:tr>
      <w:tr w14:paraId="00BC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CFC0417">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12c</w:t>
            </w:r>
          </w:p>
        </w:tc>
        <w:tc>
          <w:tcPr>
            <w:tcW w:w="4082" w:type="dxa"/>
          </w:tcPr>
          <w:p w14:paraId="5D34BA1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Explain how missing data were addressed.</w:t>
            </w:r>
          </w:p>
        </w:tc>
        <w:tc>
          <w:tcPr>
            <w:tcW w:w="4252" w:type="dxa"/>
          </w:tcPr>
          <w:p w14:paraId="794C62B2">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Country eligibility required complete DODJI inputs; mechanism variables use the most recent available year with per-indicator n reported in Table 2 (e.g., civil registration n=8 of 9 for data-quality-limited) and full per-country availability in Table S1.</w:t>
            </w:r>
          </w:p>
        </w:tc>
      </w:tr>
      <w:tr w14:paraId="3C3E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009496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12d</w:t>
            </w:r>
          </w:p>
        </w:tc>
        <w:tc>
          <w:tcPr>
            <w:tcW w:w="4082" w:type="dxa"/>
          </w:tcPr>
          <w:p w14:paraId="60802462">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Cross-sectional studies - describe analytical methods taking account of sampling strategy (if applicable).</w:t>
            </w:r>
          </w:p>
        </w:tc>
        <w:tc>
          <w:tcPr>
            <w:tcW w:w="4252" w:type="dxa"/>
          </w:tcPr>
          <w:p w14:paraId="2CE8123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Not applicable - complete country sample, no sampling; sensitivity analyses instead (small-state exclusion; robustness variants).</w:t>
            </w:r>
          </w:p>
        </w:tc>
      </w:tr>
      <w:tr w14:paraId="70C7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DB43690">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12e</w:t>
            </w:r>
          </w:p>
        </w:tc>
        <w:tc>
          <w:tcPr>
            <w:tcW w:w="4082" w:type="dxa"/>
          </w:tcPr>
          <w:p w14:paraId="06E05411">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Describe any sensitivity analyses.</w:t>
            </w:r>
          </w:p>
        </w:tc>
        <w:tc>
          <w:tcPr>
            <w:tcW w:w="4252" w:type="dxa"/>
          </w:tcPr>
          <w:p w14:paraId="2B8ACA0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Prespecified small-state exclusion (Table S6, Figure S3); alternative DODJI specifications (rho 0.71-0.89; Table S5, Figure S2); perturbation analysis (Table S5b).</w:t>
            </w:r>
          </w:p>
        </w:tc>
      </w:tr>
      <w:tr w14:paraId="6C518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2E7FCB8">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RESULTS</w:t>
            </w:r>
          </w:p>
        </w:tc>
        <w:tc>
          <w:tcPr>
            <w:tcW w:w="4082" w:type="dxa"/>
          </w:tcPr>
          <w:p w14:paraId="4BCFD974">
            <w:pPr>
              <w:spacing w:after="0" w:line="240" w:lineRule="auto"/>
              <w:rPr>
                <w:color w:val="000000" w:themeColor="text1"/>
                <w14:textFill>
                  <w14:solidFill>
                    <w14:schemeClr w14:val="tx1"/>
                  </w14:solidFill>
                </w14:textFill>
              </w:rPr>
            </w:pPr>
          </w:p>
        </w:tc>
        <w:tc>
          <w:tcPr>
            <w:tcW w:w="4252" w:type="dxa"/>
          </w:tcPr>
          <w:p w14:paraId="076B2D98">
            <w:pPr>
              <w:spacing w:after="0" w:line="240" w:lineRule="auto"/>
              <w:rPr>
                <w:color w:val="000000" w:themeColor="text1"/>
                <w14:textFill>
                  <w14:solidFill>
                    <w14:schemeClr w14:val="tx1"/>
                  </w14:solidFill>
                </w14:textFill>
              </w:rPr>
            </w:pPr>
          </w:p>
        </w:tc>
      </w:tr>
      <w:tr w14:paraId="5FFB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618F04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13a</w:t>
            </w:r>
          </w:p>
        </w:tc>
        <w:tc>
          <w:tcPr>
            <w:tcW w:w="4082" w:type="dxa"/>
          </w:tcPr>
          <w:p w14:paraId="2903F0E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Report the numbers of individuals (countries) at each stage of the study.</w:t>
            </w:r>
          </w:p>
        </w:tc>
        <w:tc>
          <w:tcPr>
            <w:tcW w:w="4252" w:type="dxa"/>
          </w:tcPr>
          <w:p w14:paraId="61D812B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47 countries in the primary analysis; 63 in the exploratory predictive validation; 43 with external-validation data; 30 for the WHO cross-source variant; 41 after microstate exclusion.</w:t>
            </w:r>
          </w:p>
        </w:tc>
      </w:tr>
      <w:tr w14:paraId="7243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0FF224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13b</w:t>
            </w:r>
          </w:p>
        </w:tc>
        <w:tc>
          <w:tcPr>
            <w:tcW w:w="4082" w:type="dxa"/>
          </w:tcPr>
          <w:p w14:paraId="0E3805C1">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reasons for non-participation at each stage.</w:t>
            </w:r>
          </w:p>
        </w:tc>
        <w:tc>
          <w:tcPr>
            <w:tcW w:w="4252" w:type="dxa"/>
          </w:tcPr>
          <w:p w14:paraId="16B8C41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exclusion solely by data availability; reasons (missing WHO-GBD divergence or GDP series) listed in the reproducibility package.</w:t>
            </w:r>
          </w:p>
        </w:tc>
      </w:tr>
      <w:tr w14:paraId="3376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D4ED8A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13c</w:t>
            </w:r>
          </w:p>
        </w:tc>
        <w:tc>
          <w:tcPr>
            <w:tcW w:w="4082" w:type="dxa"/>
          </w:tcPr>
          <w:p w14:paraId="7DF547F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Consider use of a flow diagram.</w:t>
            </w:r>
          </w:p>
        </w:tc>
        <w:tc>
          <w:tcPr>
            <w:tcW w:w="4252" w:type="dxa"/>
          </w:tcPr>
          <w:p w14:paraId="05E60D6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Country-inclusion flow (data-availability funnel) provided in the reproducibility package.</w:t>
            </w:r>
          </w:p>
        </w:tc>
      </w:tr>
      <w:tr w14:paraId="42C4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44B285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14a</w:t>
            </w:r>
          </w:p>
        </w:tc>
        <w:tc>
          <w:tcPr>
            <w:tcW w:w="4082" w:type="dxa"/>
          </w:tcPr>
          <w:p w14:paraId="58A2C8F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characteristics of study participants (countries) and information on exposures/confounders.</w:t>
            </w:r>
          </w:p>
        </w:tc>
        <w:tc>
          <w:tcPr>
            <w:tcW w:w="4252" w:type="dxa"/>
          </w:tcPr>
          <w:p w14:paraId="06FAE3A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Table 1 (examples), Table 2 (regime characteristics), Table S4 (full 47-country classification), Table S1 (mechanism variables).</w:t>
            </w:r>
          </w:p>
        </w:tc>
      </w:tr>
      <w:tr w14:paraId="1FD4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E9AAB6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14b</w:t>
            </w:r>
          </w:p>
        </w:tc>
        <w:tc>
          <w:tcPr>
            <w:tcW w:w="4082" w:type="dxa"/>
          </w:tcPr>
          <w:p w14:paraId="340E7BC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Indicate the number of participants with missing data for each variable of interest.</w:t>
            </w:r>
          </w:p>
        </w:tc>
        <w:tc>
          <w:tcPr>
            <w:tcW w:w="4252" w:type="dxa"/>
          </w:tcPr>
          <w:p w14:paraId="0189A43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Table 2 reports per-indicator n for every mechanism variable; DODJI inputs complete for all 47 countries; Table S1 shows per-country availability.</w:t>
            </w:r>
          </w:p>
        </w:tc>
      </w:tr>
      <w:tr w14:paraId="51BC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931874E">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14c</w:t>
            </w:r>
          </w:p>
        </w:tc>
        <w:tc>
          <w:tcPr>
            <w:tcW w:w="4082" w:type="dxa"/>
          </w:tcPr>
          <w:p w14:paraId="157D2CE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Cross-sectional studies - summarise follow-up time (if applicable).</w:t>
            </w:r>
          </w:p>
        </w:tc>
        <w:tc>
          <w:tcPr>
            <w:tcW w:w="4252" w:type="dxa"/>
          </w:tcPr>
          <w:p w14:paraId="132148D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Not applicable for the cross-sectional index; predictive validation window 1992-2018 reported in Methods/Results and Table S2.</w:t>
            </w:r>
          </w:p>
        </w:tc>
      </w:tr>
      <w:tr w14:paraId="3EDB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01F5F6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15</w:t>
            </w:r>
          </w:p>
        </w:tc>
        <w:tc>
          <w:tcPr>
            <w:tcW w:w="4082" w:type="dxa"/>
          </w:tcPr>
          <w:p w14:paraId="4F3E588B">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Cross-sectional studies - report numbers of outcome events or summary measures.</w:t>
            </w:r>
          </w:p>
        </w:tc>
        <w:tc>
          <w:tcPr>
            <w:tcW w:w="4252" w:type="dxa"/>
          </w:tcPr>
          <w:p w14:paraId="2FB82230">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Results and Figures 1-3: mortality-burden ranks, DODJI scores, priority tiers, regime counts (24/10/9/4); Table S4.</w:t>
            </w:r>
          </w:p>
        </w:tc>
      </w:tr>
      <w:tr w14:paraId="468A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015F5B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16a</w:t>
            </w:r>
          </w:p>
        </w:tc>
        <w:tc>
          <w:tcPr>
            <w:tcW w:w="4082" w:type="dxa"/>
          </w:tcPr>
          <w:p w14:paraId="3C2EA81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unadjusted estimates and, where applicable, confounder-adjusted estimates and their precision.</w:t>
            </w:r>
          </w:p>
        </w:tc>
        <w:tc>
          <w:tcPr>
            <w:tcW w:w="4252" w:type="dxa"/>
          </w:tcPr>
          <w:p w14:paraId="71A1391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Results: raw Q-GDP r=-0.46 (p=0.0013) vs residualised DODJI-GDP r~0; mechanism beta=0.062 (SE 0.025); predictive beta with SE under three specifications (Table S2).</w:t>
            </w:r>
          </w:p>
        </w:tc>
      </w:tr>
      <w:tr w14:paraId="7BED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3B6AB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16b</w:t>
            </w:r>
          </w:p>
        </w:tc>
        <w:tc>
          <w:tcPr>
            <w:tcW w:w="4082" w:type="dxa"/>
          </w:tcPr>
          <w:p w14:paraId="19E911C8">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Report category boundaries when continuous variables were categorised.</w:t>
            </w:r>
          </w:p>
        </w:tc>
        <w:tc>
          <w:tcPr>
            <w:tcW w:w="4252" w:type="dxa"/>
          </w:tcPr>
          <w:p w14:paraId="5FD1CF1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Methods: priority-tier observed score ranges (I &gt;=3.55; II 2.80-3.40; III 1.85-2.60; IV 1.00-1.85; tie at 1.85 noted). Section S1.4.</w:t>
            </w:r>
          </w:p>
        </w:tc>
      </w:tr>
      <w:tr w14:paraId="7B06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745E01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16c</w:t>
            </w:r>
          </w:p>
        </w:tc>
        <w:tc>
          <w:tcPr>
            <w:tcW w:w="4082" w:type="dxa"/>
          </w:tcPr>
          <w:p w14:paraId="560914B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If relevant, consider translating relative risks into absolute risks.</w:t>
            </w:r>
          </w:p>
        </w:tc>
        <w:tc>
          <w:tcPr>
            <w:tcW w:w="4252" w:type="dxa"/>
          </w:tcPr>
          <w:p w14:paraId="4DBC157D">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Not applicable - no risk estimates; ranks, correlations, and standardised coefficients reported instead.</w:t>
            </w:r>
          </w:p>
        </w:tc>
      </w:tr>
      <w:tr w14:paraId="5997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3D471F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17</w:t>
            </w:r>
          </w:p>
        </w:tc>
        <w:tc>
          <w:tcPr>
            <w:tcW w:w="4082" w:type="dxa"/>
          </w:tcPr>
          <w:p w14:paraId="714755C9">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Report other analyses done.</w:t>
            </w:r>
          </w:p>
        </w:tc>
        <w:tc>
          <w:tcPr>
            <w:tcW w:w="4252" w:type="dxa"/>
          </w:tcPr>
          <w:p w14:paraId="183D825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Results: robustness battery (Figure 7, Table S5), mechanism proxies (Figure 6a), exploratory predictive validation (Figure 6b, Table S2), descriptive policy event-study (Table S3).</w:t>
            </w:r>
          </w:p>
        </w:tc>
      </w:tr>
      <w:tr w14:paraId="0FFD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8DD5598">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DISCUSSION</w:t>
            </w:r>
          </w:p>
        </w:tc>
        <w:tc>
          <w:tcPr>
            <w:tcW w:w="4082" w:type="dxa"/>
          </w:tcPr>
          <w:p w14:paraId="086C37BE">
            <w:pPr>
              <w:spacing w:after="0" w:line="240" w:lineRule="auto"/>
              <w:rPr>
                <w:color w:val="000000" w:themeColor="text1"/>
                <w14:textFill>
                  <w14:solidFill>
                    <w14:schemeClr w14:val="tx1"/>
                  </w14:solidFill>
                </w14:textFill>
              </w:rPr>
            </w:pPr>
          </w:p>
        </w:tc>
        <w:tc>
          <w:tcPr>
            <w:tcW w:w="4252" w:type="dxa"/>
          </w:tcPr>
          <w:p w14:paraId="00B69F00">
            <w:pPr>
              <w:spacing w:after="0" w:line="240" w:lineRule="auto"/>
              <w:rPr>
                <w:color w:val="000000" w:themeColor="text1"/>
                <w14:textFill>
                  <w14:solidFill>
                    <w14:schemeClr w14:val="tx1"/>
                  </w14:solidFill>
                </w14:textFill>
              </w:rPr>
            </w:pPr>
          </w:p>
        </w:tc>
      </w:tr>
      <w:tr w14:paraId="06A2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8B58410">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18</w:t>
            </w:r>
          </w:p>
        </w:tc>
        <w:tc>
          <w:tcPr>
            <w:tcW w:w="4082" w:type="dxa"/>
          </w:tcPr>
          <w:p w14:paraId="68A26AF1">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Summarise key results with reference to study objectives.</w:t>
            </w:r>
          </w:p>
        </w:tc>
        <w:tc>
          <w:tcPr>
            <w:tcW w:w="4252" w:type="dxa"/>
          </w:tcPr>
          <w:p w14:paraId="3118CA4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Discussion, first paragraph.</w:t>
            </w:r>
          </w:p>
        </w:tc>
      </w:tr>
      <w:tr w14:paraId="1D1C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9542A5C">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19</w:t>
            </w:r>
          </w:p>
        </w:tc>
        <w:tc>
          <w:tcPr>
            <w:tcW w:w="4082" w:type="dxa"/>
          </w:tcPr>
          <w:p w14:paraId="424B7C8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 limitations, direction and magnitude of potential bias.</w:t>
            </w:r>
          </w:p>
        </w:tc>
        <w:tc>
          <w:tcPr>
            <w:tcW w:w="4252" w:type="dxa"/>
          </w:tcPr>
          <w:p w14:paraId="623CFABA">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Discussion, "Boundary conditions and future directions": GBD dependence, ecological design, indicator vintage, microstate sparse events, no forecasting signal.</w:t>
            </w:r>
          </w:p>
        </w:tc>
      </w:tr>
      <w:tr w14:paraId="78AAB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0" w:type="dxa"/>
          </w:tcPr>
          <w:p w14:paraId="2C4E4E9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20</w:t>
            </w:r>
          </w:p>
        </w:tc>
        <w:tc>
          <w:tcPr>
            <w:tcW w:w="4082" w:type="dxa"/>
          </w:tcPr>
          <w:p w14:paraId="10E8766F">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a cautious overall interpretation considering objectives, limitations, multiplicity, and other studies.</w:t>
            </w:r>
          </w:p>
        </w:tc>
        <w:tc>
          <w:tcPr>
            <w:tcW w:w="4252" w:type="dxa"/>
          </w:tcPr>
          <w:p w14:paraId="3CC82FB3">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Discussion ("Validation supports cautious use"; "descriptive associations, not causal effects"); BH-adjusted mechanism result reported.</w:t>
            </w:r>
          </w:p>
        </w:tc>
      </w:tr>
      <w:tr w14:paraId="2668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9CE750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21</w:t>
            </w:r>
          </w:p>
        </w:tc>
        <w:tc>
          <w:tcPr>
            <w:tcW w:w="4082" w:type="dxa"/>
          </w:tcPr>
          <w:p w14:paraId="797C2916">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 the generalisability of the study results.</w:t>
            </w:r>
          </w:p>
        </w:tc>
        <w:tc>
          <w:tcPr>
            <w:tcW w:w="4252" w:type="dxa"/>
          </w:tcPr>
          <w:p w14:paraId="5B9F08A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Discussion, "Global health implications": high-income proof-of-concept; adaptation needed for LMICs.</w:t>
            </w:r>
          </w:p>
        </w:tc>
      </w:tr>
      <w:tr w14:paraId="0634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82D8C1F">
            <w:pPr>
              <w:spacing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OTHER</w:t>
            </w:r>
          </w:p>
        </w:tc>
        <w:tc>
          <w:tcPr>
            <w:tcW w:w="4082" w:type="dxa"/>
          </w:tcPr>
          <w:p w14:paraId="22BBE5FB">
            <w:pPr>
              <w:spacing w:after="0" w:line="240" w:lineRule="auto"/>
              <w:rPr>
                <w:color w:val="000000" w:themeColor="text1"/>
                <w14:textFill>
                  <w14:solidFill>
                    <w14:schemeClr w14:val="tx1"/>
                  </w14:solidFill>
                </w14:textFill>
              </w:rPr>
            </w:pPr>
          </w:p>
        </w:tc>
        <w:tc>
          <w:tcPr>
            <w:tcW w:w="4252" w:type="dxa"/>
          </w:tcPr>
          <w:p w14:paraId="26FE9EF0">
            <w:pPr>
              <w:spacing w:after="0" w:line="240" w:lineRule="auto"/>
              <w:rPr>
                <w:color w:val="000000" w:themeColor="text1"/>
                <w14:textFill>
                  <w14:solidFill>
                    <w14:schemeClr w14:val="tx1"/>
                  </w14:solidFill>
                </w14:textFill>
              </w:rPr>
            </w:pPr>
          </w:p>
        </w:tc>
      </w:tr>
      <w:tr w14:paraId="08F0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34875B5">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22</w:t>
            </w:r>
          </w:p>
        </w:tc>
        <w:tc>
          <w:tcPr>
            <w:tcW w:w="4082" w:type="dxa"/>
          </w:tcPr>
          <w:p w14:paraId="593038D4">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Give the source of funding and the role of the funders.</w:t>
            </w:r>
          </w:p>
        </w:tc>
        <w:tc>
          <w:tcPr>
            <w:tcW w:w="4252" w:type="dxa"/>
          </w:tcPr>
          <w:p w14:paraId="7B927E80">
            <w:pPr>
              <w:spacing w:after="0" w:line="240" w:lineRule="auto"/>
              <w:rPr>
                <w:color w:val="000000" w:themeColor="text1"/>
                <w14:textFill>
                  <w14:solidFill>
                    <w14:schemeClr w14:val="tx1"/>
                  </w14:solidFill>
                </w14:textFill>
              </w:rPr>
            </w:pPr>
            <w:r>
              <w:rPr>
                <w:rFonts w:ascii="Times New Roman" w:hAnsi="Times New Roman"/>
                <w:color w:val="000000" w:themeColor="text1"/>
                <w:sz w:val="16"/>
                <w14:textFill>
                  <w14:solidFill>
                    <w14:schemeClr w14:val="tx1"/>
                  </w14:solidFill>
                </w14:textFill>
              </w:rPr>
              <w:t>"No external funding was received"; Role of the funding source statement.</w:t>
            </w:r>
          </w:p>
        </w:tc>
      </w:tr>
    </w:tbl>
    <w:p w14:paraId="49697152">
      <w:pPr>
        <w:rPr>
          <w:color w:val="000000" w:themeColor="text1"/>
          <w14:textFill>
            <w14:solidFill>
              <w14:schemeClr w14:val="tx1"/>
            </w14:solidFill>
          </w14:textFill>
        </w:rPr>
      </w:pPr>
    </w:p>
    <w:p w14:paraId="4C7E8B23">
      <w:pPr>
        <w:rPr>
          <w:color w:val="000000" w:themeColor="text1"/>
          <w14:textFill>
            <w14:solidFill>
              <w14:schemeClr w14:val="tx1"/>
            </w14:solidFill>
          </w14:textFill>
        </w:rPr>
      </w:pPr>
      <w:r>
        <w:rPr>
          <w:b w:val="0"/>
          <w:i/>
          <w:color w:val="000000" w:themeColor="text1"/>
          <w:sz w:val="17"/>
          <w14:textFill>
            <w14:solidFill>
              <w14:schemeClr w14:val="tx1"/>
            </w14:solidFill>
          </w14:textFill>
        </w:rPr>
        <w:t>Note: This ecological study uses countries as units of analysis; participant-level items are answered at country level. STROBE does not provide a dedicated ecological checklist; the cross-sectional version is the closest applicable standard.</w:t>
      </w:r>
    </w:p>
    <w:p w14:paraId="316BF767">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798D838">
      <w:pPr>
        <w:pStyle w:val="3"/>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Section 6. Data and code availability</w:t>
      </w:r>
    </w:p>
    <w:p w14:paraId="5C46ABDD">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Analytic code, derived result tables (including the pinned mechanism-variables table reproduced as Table S1), figure-generation scripts, figure outputs, and source data for figures are deposited in a public GitHub repository and archived via Zenodo (DOI to be inserted upon registration; see the Data sharing statement in the main manuscript).</w:t>
      </w:r>
    </w:p>
    <w:p w14:paraId="1C1599A1">
      <w:pPr>
        <w:rPr>
          <w:color w:val="000000" w:themeColor="text1"/>
          <w14:textFill>
            <w14:solidFill>
              <w14:schemeClr w14:val="tx1"/>
            </w14:solidFill>
          </w14:textFill>
        </w:rPr>
      </w:pPr>
      <w:r>
        <w:rPr>
          <w:b/>
          <w:i w:val="0"/>
          <w:color w:val="000000" w:themeColor="text1"/>
          <w:sz w:val="20"/>
          <w14:textFill>
            <w14:solidFill>
              <w14:schemeClr w14:val="tx1"/>
            </w14:solidFill>
          </w14:textFill>
        </w:rPr>
        <w:t>Repository contents:</w:t>
      </w:r>
    </w:p>
    <w:p w14:paraId="0B5248B9">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Code: DODJI construction, validation battery, robustness checks, mechanism regression, predictive validation, policy event-study (did_policy_analysis.py), and all figure-generation scripts (R and Python).</w:t>
      </w:r>
    </w:p>
    <w:p w14:paraId="13DE1E34">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Data tables: reclassification_table_v17.csv (Table S4), mechanism_variables_47countries.csv (Table S1, pinned), robustness summaries (Table S5), microstate_sensitivity_v17.csv (Table S6), predictive-validation outputs (Table S2), annual_dodji_panel.csv (Figure S1), variant score files (Figure S2).</w:t>
      </w:r>
    </w:p>
    <w:p w14:paraId="44FC90C6">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Figures: all main and supplementary figures as 600-dpi PNG and editable PDF.</w:t>
      </w:r>
    </w:p>
    <w:p w14:paraId="774176B3">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 Protocol and provenance: this appendix; DATA_PROVENANCE_NOTE.md documenting the pinned mechanism-variables table and API re-query caveats.</w:t>
      </w:r>
    </w:p>
    <w:p w14:paraId="1FA5762F">
      <w:pPr>
        <w:rPr>
          <w:color w:val="000000" w:themeColor="text1"/>
          <w14:textFill>
            <w14:solidFill>
              <w14:schemeClr w14:val="tx1"/>
            </w14:solidFill>
          </w14:textFill>
        </w:rPr>
      </w:pPr>
      <w:r>
        <w:rPr>
          <w:b w:val="0"/>
          <w:i w:val="0"/>
          <w:color w:val="000000" w:themeColor="text1"/>
          <w:sz w:val="20"/>
          <w14:textFill>
            <w14:solidFill>
              <w14:schemeClr w14:val="tx1"/>
            </w14:solidFill>
          </w14:textFill>
        </w:rPr>
        <w:t>Input data are publicly available from IHME GBD 2021, the WHO Mortality Database, the World Bank World Development Indicators, the WHO Global Health Observatory, the World Mortality Dataset, EMCDDA reports, and published controlled-opioid consumption estimates (Richards et al., Br J Pain 2021).</w:t>
      </w:r>
    </w:p>
    <w:sectPr>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7D58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752</Words>
  <Characters>5016</Characters>
  <Lines>0</Lines>
  <Paragraphs>0</Paragraphs>
  <TotalTime>0</TotalTime>
  <ScaleCrop>false</ScaleCrop>
  <LinksUpToDate>false</LinksUpToDate>
  <CharactersWithSpaces>5722</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王强</cp:lastModifiedBy>
  <dcterms:modified xsi:type="dcterms:W3CDTF">2026-07-13T15:05:16Z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eyJoZGlkIjoiNjNlN2U4MzlmNTczY2U2ZDgzYTA3ZWU1MjRlNWJmYjciLCJ1c2VySWQiOiI1NzI1MjEzOTQifQ==</vt:lpwstr>
  </property>
  <property fmtid="{D5CDD505-2E9C-101B-9397-08002B2CF9AE}" pid="3" name="KSOProductBuildVer">
    <vt:lpwstr>2052-12.1.0.26884</vt:lpwstr>
  </property>
  <property fmtid="{D5CDD505-2E9C-101B-9397-08002B2CF9AE}" pid="4" name="ICV">
    <vt:lpwstr>1D156DB872E1418D84A0905D0EBE64A8_12</vt:lpwstr>
  </property>
</Properties>
</file>